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LangChain vs. LlamaIndex 功能对比分析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LangChain</w:t>
            </w:r>
          </w:p>
        </w:tc>
        <w:tc>
          <w:tcPr>
            <w:tcW w:type="dxa" w:w="2880"/>
          </w:tcPr>
          <w:p>
            <w:r>
              <w:t>LlamaIndex</w:t>
            </w:r>
          </w:p>
        </w:tc>
      </w:tr>
      <w:tr>
        <w:tc>
          <w:tcPr>
            <w:tcW w:type="dxa" w:w="2880"/>
          </w:tcPr>
          <w:p>
            <w:r>
              <w:t>核心定位</w:t>
            </w:r>
          </w:p>
        </w:tc>
        <w:tc>
          <w:tcPr>
            <w:tcW w:type="dxa" w:w="2880"/>
          </w:tcPr>
          <w:p>
            <w:r>
              <w:t>LLM 应用流程编排框架</w:t>
            </w:r>
          </w:p>
        </w:tc>
        <w:tc>
          <w:tcPr>
            <w:tcW w:type="dxa" w:w="2880"/>
          </w:tcPr>
          <w:p>
            <w:r>
              <w:t>文档索引与问答系统构建</w:t>
            </w:r>
          </w:p>
        </w:tc>
      </w:tr>
      <w:tr>
        <w:tc>
          <w:tcPr>
            <w:tcW w:type="dxa" w:w="2880"/>
          </w:tcPr>
          <w:p>
            <w:r>
              <w:t>主要作用</w:t>
            </w:r>
          </w:p>
        </w:tc>
        <w:tc>
          <w:tcPr>
            <w:tcW w:type="dxa" w:w="2880"/>
          </w:tcPr>
          <w:p>
            <w:r>
              <w:t>构建复杂的链式调用、agent、工具调用、RAG 管道</w:t>
            </w:r>
          </w:p>
        </w:tc>
        <w:tc>
          <w:tcPr>
            <w:tcW w:type="dxa" w:w="2880"/>
          </w:tcPr>
          <w:p>
            <w:r>
              <w:t>构建和优化文档索引、图谱、语义搜索等</w:t>
            </w:r>
          </w:p>
        </w:tc>
      </w:tr>
      <w:tr>
        <w:tc>
          <w:tcPr>
            <w:tcW w:type="dxa" w:w="2880"/>
          </w:tcPr>
          <w:p>
            <w:r>
              <w:t>文档加载</w:t>
            </w:r>
          </w:p>
        </w:tc>
        <w:tc>
          <w:tcPr>
            <w:tcW w:type="dxa" w:w="2880"/>
          </w:tcPr>
          <w:p>
            <w:r>
              <w:t>支持丰富格式（PDF, CSV 等） via loaders</w:t>
            </w:r>
          </w:p>
        </w:tc>
        <w:tc>
          <w:tcPr>
            <w:tcW w:type="dxa" w:w="2880"/>
          </w:tcPr>
          <w:p>
            <w:r>
              <w:t>使用 SimpleDirectoryReader，支持自定义 parser</w:t>
            </w:r>
          </w:p>
        </w:tc>
      </w:tr>
      <w:tr>
        <w:tc>
          <w:tcPr>
            <w:tcW w:type="dxa" w:w="2880"/>
          </w:tcPr>
          <w:p>
            <w:r>
              <w:t>检索能力</w:t>
            </w:r>
          </w:p>
        </w:tc>
        <w:tc>
          <w:tcPr>
            <w:tcW w:type="dxa" w:w="2880"/>
          </w:tcPr>
          <w:p>
            <w:r>
              <w:t>通过向量库（FAISS、Chroma 等）+ Retriever</w:t>
            </w:r>
          </w:p>
        </w:tc>
        <w:tc>
          <w:tcPr>
            <w:tcW w:type="dxa" w:w="2880"/>
          </w:tcPr>
          <w:p>
            <w:r>
              <w:t>内建 VectorStoreIndex、KnowledgeGraphIndex 等结构化索引</w:t>
            </w:r>
          </w:p>
        </w:tc>
      </w:tr>
      <w:tr>
        <w:tc>
          <w:tcPr>
            <w:tcW w:type="dxa" w:w="2880"/>
          </w:tcPr>
          <w:p>
            <w:r>
              <w:t>图谱支持</w:t>
            </w:r>
          </w:p>
        </w:tc>
        <w:tc>
          <w:tcPr>
            <w:tcW w:type="dxa" w:w="2880"/>
          </w:tcPr>
          <w:p>
            <w:r>
              <w:t>支持图数据库（Neo4j）、GraphRAG via 自定义逻辑</w:t>
            </w:r>
          </w:p>
        </w:tc>
        <w:tc>
          <w:tcPr>
            <w:tcW w:type="dxa" w:w="2880"/>
          </w:tcPr>
          <w:p>
            <w:r>
              <w:t>内建 KnowledgeGraphIndex，可构建图谱 + 查询</w:t>
            </w:r>
          </w:p>
        </w:tc>
      </w:tr>
      <w:tr>
        <w:tc>
          <w:tcPr>
            <w:tcW w:type="dxa" w:w="2880"/>
          </w:tcPr>
          <w:p>
            <w:r>
              <w:t>与 LLM 结合</w:t>
            </w:r>
          </w:p>
        </w:tc>
        <w:tc>
          <w:tcPr>
            <w:tcW w:type="dxa" w:w="2880"/>
          </w:tcPr>
          <w:p>
            <w:r>
              <w:t>灵活支持 OpenAI, Anthropic, HuggingFace 等</w:t>
            </w:r>
          </w:p>
        </w:tc>
        <w:tc>
          <w:tcPr>
            <w:tcW w:type="dxa" w:w="2880"/>
          </w:tcPr>
          <w:p>
            <w:r>
              <w:t>支持 OpenAI, HuggingFace，更专注文档问答</w:t>
            </w:r>
          </w:p>
        </w:tc>
      </w:tr>
      <w:tr>
        <w:tc>
          <w:tcPr>
            <w:tcW w:type="dxa" w:w="2880"/>
          </w:tcPr>
          <w:p>
            <w:r>
              <w:t>模块粒度</w:t>
            </w:r>
          </w:p>
        </w:tc>
        <w:tc>
          <w:tcPr>
            <w:tcW w:type="dxa" w:w="2880"/>
          </w:tcPr>
          <w:p>
            <w:r>
              <w:t>多组件模块化，适合构建复杂链条、代理系统</w:t>
            </w:r>
          </w:p>
        </w:tc>
        <w:tc>
          <w:tcPr>
            <w:tcW w:type="dxa" w:w="2880"/>
          </w:tcPr>
          <w:p>
            <w:r>
              <w:t>封装度更高，适合快速搭建语义搜索或知识问答系统</w:t>
            </w:r>
          </w:p>
        </w:tc>
      </w:tr>
      <w:tr>
        <w:tc>
          <w:tcPr>
            <w:tcW w:type="dxa" w:w="2880"/>
          </w:tcPr>
          <w:p>
            <w:r>
              <w:t>Prompt 管理</w:t>
            </w:r>
          </w:p>
        </w:tc>
        <w:tc>
          <w:tcPr>
            <w:tcW w:type="dxa" w:w="2880"/>
          </w:tcPr>
          <w:p>
            <w:r>
              <w:t>强调 PromptTemplate、Chain、工具组合</w:t>
            </w:r>
          </w:p>
        </w:tc>
        <w:tc>
          <w:tcPr>
            <w:tcW w:type="dxa" w:w="2880"/>
          </w:tcPr>
          <w:p>
            <w:r>
              <w:t>封装在索引、query_engine 中</w:t>
            </w:r>
          </w:p>
        </w:tc>
      </w:tr>
      <w:tr>
        <w:tc>
          <w:tcPr>
            <w:tcW w:type="dxa" w:w="2880"/>
          </w:tcPr>
          <w:p>
            <w:r>
              <w:t>社区生态</w:t>
            </w:r>
          </w:p>
        </w:tc>
        <w:tc>
          <w:tcPr>
            <w:tcW w:type="dxa" w:w="2880"/>
          </w:tcPr>
          <w:p>
            <w:r>
              <w:t>最活跃，第三方集成丰富</w:t>
            </w:r>
          </w:p>
        </w:tc>
        <w:tc>
          <w:tcPr>
            <w:tcW w:type="dxa" w:w="2880"/>
          </w:tcPr>
          <w:p>
            <w:r>
              <w:t>学术界与 RAG 社区广泛使用，结构清晰</w:t>
            </w:r>
          </w:p>
        </w:tc>
      </w:tr>
    </w:tbl>
    <w:p>
      <w:r>
        <w:br/>
        <w:t>总结：</w:t>
      </w:r>
    </w:p>
    <w:p>
      <w:r>
        <w:t>LangChain 更适合构建复杂、流程驱动的 LLM 应用，如对话 agent、多步骤工具链；而 LlamaIndex 更适合快速实现文档/图谱问答、RAG 系统。两者可以协同工作：LlamaIndex 处理索引和检索，LangChain 负责 agent 流程和链路管理。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