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eastAsia="Times New Roman"/>
          <w:b/>
          <w:sz w:val="38"/>
        </w:rPr>
        <w:t>Dự án FundTogether</w:t>
      </w:r>
    </w:p>
    <w:p>
      <w:pPr>
        <w:pStyle w:val="Heading1"/>
        <w:keepNext/>
      </w:pPr>
      <w:r>
        <w:rPr>
          <w:rFonts w:ascii="Times New Roman" w:hAnsi="Times New Roman" w:eastAsia="Times New Roman"/>
          <w:b/>
          <w:sz w:val="30"/>
        </w:rPr>
        <w:t>1. Giới thiệu</w:t>
      </w:r>
    </w:p>
    <w:p>
      <w:pPr>
        <w:pStyle w:val="ListBullet"/>
        <w:spacing w:after="30" w:line="245" w:lineRule="auto"/>
        <w:keepLines/>
      </w:pPr>
      <w:r>
        <w:rPr>
          <w:rFonts w:ascii="Times New Roman" w:hAnsi="Times New Roman" w:eastAsia="Times New Roman"/>
          <w:b/>
          <w:sz w:val="24"/>
        </w:rPr>
        <w:t xml:space="preserve">Tên dự án: </w:t>
      </w:r>
      <w:r>
        <w:rPr>
          <w:rFonts w:ascii="Times New Roman" w:hAnsi="Times New Roman" w:eastAsia="Times New Roman"/>
          <w:sz w:val="24"/>
        </w:rPr>
        <w:t>FundTogether.</w:t>
      </w:r>
    </w:p>
    <w:p>
      <w:pPr>
        <w:pStyle w:val="ListBullet"/>
        <w:spacing w:after="30" w:line="245" w:lineRule="auto"/>
        <w:keepLines/>
      </w:pPr>
      <w:r>
        <w:rPr>
          <w:rFonts w:ascii="Times New Roman" w:hAnsi="Times New Roman" w:eastAsia="Times New Roman"/>
          <w:b/>
          <w:sz w:val="24"/>
        </w:rPr>
        <w:t xml:space="preserve">Loại hình: </w:t>
      </w:r>
      <w:r>
        <w:rPr>
          <w:rFonts w:ascii="Times New Roman" w:hAnsi="Times New Roman" w:eastAsia="Times New Roman"/>
          <w:sz w:val="24"/>
        </w:rPr>
        <w:t>Reward Crowdfunding thử nghiệm cho truyện tranh và artbook số.</w:t>
      </w:r>
    </w:p>
    <w:p>
      <w:pPr>
        <w:pStyle w:val="ListBullet"/>
        <w:spacing w:after="30" w:line="245" w:lineRule="auto"/>
        <w:keepLines/>
      </w:pPr>
      <w:r>
        <w:rPr>
          <w:rFonts w:ascii="Times New Roman" w:hAnsi="Times New Roman" w:eastAsia="Times New Roman"/>
          <w:b/>
          <w:sz w:val="24"/>
        </w:rPr>
        <w:t>Mục tiêu: Tạo một quy trình gây quỹ có thể kiểm tra, trong đó hồ sơ người sáng tạo, bằng chứng sản xuất, dòng tiền ký quỹ và quyền nhận phần thưởng được theo dõi rõ ràng.</w:t>
      </w:r>
      <w:r>
        <w:rPr>
          <w:rFonts w:ascii="Times New Roman" w:hAnsi="Times New Roman" w:eastAsia="Times New Roman"/>
          <w:sz w:val="24"/>
        </w:rPr>
      </w:r>
    </w:p>
    <w:p>
      <w:pPr>
        <w:pStyle w:val="ListBullet"/>
        <w:spacing w:after="30" w:line="245" w:lineRule="auto"/>
        <w:keepLines/>
      </w:pPr>
      <w:r>
        <w:rPr>
          <w:rFonts w:ascii="Times New Roman" w:hAnsi="Times New Roman" w:eastAsia="Times New Roman"/>
          <w:b/>
          <w:sz w:val="24"/>
        </w:rPr>
        <w:t xml:space="preserve">Phạm vi thử nghiệm: </w:t>
      </w:r>
      <w:r>
        <w:rPr>
          <w:rFonts w:ascii="Times New Roman" w:hAnsi="Times New Roman" w:eastAsia="Times New Roman"/>
          <w:sz w:val="24"/>
        </w:rPr>
        <w:t>Local pilot dùng MockUSDC; chưa phải dịch vụ nhận tiền thật hoặc phát hành public chain.</w:t>
      </w:r>
    </w:p>
    <w:p>
      <w:pPr>
        <w:pStyle w:val="Heading1"/>
        <w:keepNext/>
      </w:pPr>
      <w:r>
        <w:rPr>
          <w:rFonts w:ascii="Times New Roman" w:hAnsi="Times New Roman" w:eastAsia="Times New Roman"/>
          <w:b/>
          <w:sz w:val="30"/>
        </w:rPr>
        <w:t>2. Bối cảnh &amp; mục tiêu</w:t>
      </w:r>
    </w:p>
    <w:p>
      <w:pPr>
        <w:spacing w:after="110" w:line="252" w:lineRule="auto"/>
      </w:pPr>
      <w:r>
        <w:rPr>
          <w:rFonts w:ascii="Times New Roman" w:hAnsi="Times New Roman" w:eastAsia="Times New Roman"/>
          <w:sz w:val="24"/>
        </w:rPr>
        <w:t>Các tác giả độc lập thường cần nguồn vốn trước khi hoàn thành một ấn phẩm, trong khi người ủng hộ cần biết ai chịu trách nhiệm, nội dung nào được cam kết và khi nào phần thưởng có thể nhận. Khoảng cách giữa lời hứa, bằng chứng và trạng thái thực hiện quyền lợi là bài toán chính mà FundTogether tập trung kiểm chứng.</w:t>
      </w:r>
    </w:p>
    <w:p>
      <w:pPr>
        <w:spacing w:after="110" w:line="252" w:lineRule="auto"/>
      </w:pPr>
      <w:r>
        <w:rPr>
          <w:rFonts w:ascii="Times New Roman" w:hAnsi="Times New Roman" w:eastAsia="Times New Roman"/>
          <w:sz w:val="24"/>
        </w:rPr>
        <w:t>Người sáng tạo công bố hồ sơ, tuyên bố quyền sở hữu nội dung, mẫu trang và kế hoạch sản xuất. Resolver xem xét các thông tin này trước khi chiến dịch được mở. Người ủng hộ nhìn thấy các điều khoản cố định, thực hiện một khoản pledge vào escrow và theo dõi từng bước cho đến khi phần thưởng được xác nhận theo loại quyền lợi.</w:t>
      </w:r>
    </w:p>
    <w:p>
      <w:pPr>
        <w:pStyle w:val="ListBullet"/>
        <w:spacing w:after="30" w:line="245" w:lineRule="auto"/>
        <w:keepLines/>
      </w:pPr>
      <w:r>
        <w:rPr>
          <w:rFonts w:ascii="Times New Roman" w:hAnsi="Times New Roman" w:eastAsia="Times New Roman"/>
          <w:b/>
          <w:sz w:val="24"/>
        </w:rPr>
        <w:t xml:space="preserve">Một chiến dịch: </w:t>
      </w:r>
      <w:r>
        <w:rPr>
          <w:rFonts w:ascii="Times New Roman" w:hAnsi="Times New Roman" w:eastAsia="Times New Roman"/>
          <w:sz w:val="24"/>
        </w:rPr>
        <w:t>Chỉ dùng danh mục COMICS_ARTBOOK.</w:t>
      </w:r>
    </w:p>
    <w:p>
      <w:pPr>
        <w:pStyle w:val="ListBullet"/>
        <w:spacing w:after="30" w:line="245" w:lineRule="auto"/>
        <w:keepLines/>
      </w:pPr>
      <w:r>
        <w:rPr>
          <w:rFonts w:ascii="Times New Roman" w:hAnsi="Times New Roman" w:eastAsia="Times New Roman"/>
          <w:b/>
          <w:sz w:val="24"/>
        </w:rPr>
        <w:t xml:space="preserve">Một phần thưởng: </w:t>
      </w:r>
      <w:r>
        <w:rPr>
          <w:rFonts w:ascii="Times New Roman" w:hAnsi="Times New Roman" w:eastAsia="Times New Roman"/>
          <w:sz w:val="24"/>
        </w:rPr>
        <w:t>Một tier STANDARD với một file DIGITAL_DOWNLOAD dạng PDF.</w:t>
      </w:r>
    </w:p>
    <w:p>
      <w:pPr>
        <w:pStyle w:val="ListBullet"/>
        <w:spacing w:after="30" w:line="245" w:lineRule="auto"/>
        <w:keepLines/>
      </w:pPr>
      <w:r>
        <w:rPr>
          <w:rFonts w:ascii="Times New Roman" w:hAnsi="Times New Roman" w:eastAsia="Times New Roman"/>
          <w:b/>
          <w:sz w:val="24"/>
        </w:rPr>
        <w:t xml:space="preserve">Ngoài phạm vi: </w:t>
      </w:r>
      <w:r>
        <w:rPr>
          <w:rFonts w:ascii="Times New Roman" w:hAnsi="Times New Roman" w:eastAsia="Times New Roman"/>
          <w:sz w:val="24"/>
        </w:rPr>
        <w:t>Sách in, shipping, địa chỉ, kho hàng, nhiều tier, NFT, DRM và marketplace.</w:t>
      </w:r>
    </w:p>
    <w:p>
      <w:pPr>
        <w:pStyle w:val="Heading1"/>
        <w:keepNext/>
      </w:pPr>
      <w:r>
        <w:rPr>
          <w:rFonts w:ascii="Times New Roman" w:hAnsi="Times New Roman" w:eastAsia="Times New Roman"/>
          <w:b/>
          <w:sz w:val="30"/>
        </w:rPr>
        <w:t>3. Hành trình sản phẩm</w:t>
      </w:r>
    </w:p>
    <w:p>
      <w:pPr>
        <w:pStyle w:val="Heading2"/>
        <w:keepNext/>
      </w:pPr>
      <w:r>
        <w:rPr>
          <w:rFonts w:ascii="Times New Roman" w:hAnsi="Times New Roman" w:eastAsia="Times New Roman"/>
          <w:b/>
          <w:sz w:val="25"/>
        </w:rPr>
        <w:t>3.1 Creator và hồ sơ chiến dịch</w:t>
      </w:r>
    </w:p>
    <w:p>
      <w:pPr>
        <w:pStyle w:val="ListBullet"/>
        <w:spacing w:after="30" w:line="245" w:lineRule="auto"/>
        <w:keepLines/>
      </w:pPr>
      <w:r>
        <w:rPr>
          <w:rFonts w:ascii="Times New Roman" w:hAnsi="Times New Roman" w:eastAsia="Times New Roman"/>
          <w:b/>
          <w:sz w:val="24"/>
        </w:rPr>
        <w:t xml:space="preserve">Đăng nhập: </w:t>
      </w:r>
      <w:r>
        <w:rPr>
          <w:rFonts w:ascii="Times New Roman" w:hAnsi="Times New Roman" w:eastAsia="Times New Roman"/>
          <w:sz w:val="24"/>
        </w:rPr>
        <w:t>Dùng tài khoản FundTogether và liên kết ví bằng chữ ký để chứng minh quyền kiểm soát ví.</w:t>
      </w:r>
    </w:p>
    <w:p>
      <w:pPr>
        <w:pStyle w:val="ListBullet"/>
        <w:spacing w:after="30" w:line="245" w:lineRule="auto"/>
        <w:keepLines/>
      </w:pPr>
      <w:r>
        <w:rPr>
          <w:rFonts w:ascii="Times New Roman" w:hAnsi="Times New Roman" w:eastAsia="Times New Roman"/>
          <w:b/>
          <w:sz w:val="24"/>
        </w:rPr>
        <w:t xml:space="preserve">Khai báo: </w:t>
      </w:r>
      <w:r>
        <w:rPr>
          <w:rFonts w:ascii="Times New Roman" w:hAnsi="Times New Roman" w:eastAsia="Times New Roman"/>
          <w:sz w:val="24"/>
        </w:rPr>
        <w:t>Hoàn thành hồ sơ người sáng tạo, tuyên bố IP và thông tin xuất bản liên quan.</w:t>
      </w:r>
    </w:p>
    <w:p>
      <w:pPr>
        <w:pStyle w:val="ListBullet"/>
        <w:spacing w:after="30" w:line="245" w:lineRule="auto"/>
        <w:keepLines/>
      </w:pPr>
      <w:r>
        <w:rPr>
          <w:rFonts w:ascii="Times New Roman" w:hAnsi="Times New Roman" w:eastAsia="Times New Roman"/>
          <w:b/>
          <w:sz w:val="24"/>
        </w:rPr>
        <w:t xml:space="preserve">Tạo bản nháp: </w:t>
      </w:r>
      <w:r>
        <w:rPr>
          <w:rFonts w:ascii="Times New Roman" w:hAnsi="Times New Roman" w:eastAsia="Times New Roman"/>
          <w:sz w:val="24"/>
        </w:rPr>
        <w:t>Nhập tên tác phẩm, giới thiệu, nội dung, mục tiêu, thời hạn và điều khoản của một phần thưởng PDF.</w:t>
      </w:r>
    </w:p>
    <w:p>
      <w:pPr>
        <w:pStyle w:val="ListBullet"/>
        <w:spacing w:after="30" w:line="245" w:lineRule="auto"/>
        <w:keepLines/>
      </w:pPr>
      <w:r>
        <w:rPr>
          <w:rFonts w:ascii="Times New Roman" w:hAnsi="Times New Roman" w:eastAsia="Times New Roman"/>
          <w:b/>
          <w:sz w:val="24"/>
        </w:rPr>
        <w:t xml:space="preserve">Nộp xem xét: </w:t>
      </w:r>
      <w:r>
        <w:rPr>
          <w:rFonts w:ascii="Times New Roman" w:hAnsi="Times New Roman" w:eastAsia="Times New Roman"/>
          <w:sz w:val="24"/>
        </w:rPr>
        <w:t>Gửi mẫu nội dung, kế hoạch sản xuất, kế hoạch bằng chứng và đóng băng các điều khoản để Resolver kiểm tra.</w:t>
      </w:r>
    </w:p>
    <w:p>
      <w:pPr>
        <w:pStyle w:val="Heading2"/>
        <w:keepNext/>
      </w:pPr>
      <w:r>
        <w:rPr>
          <w:rFonts w:ascii="Times New Roman" w:hAnsi="Times New Roman" w:eastAsia="Times New Roman"/>
          <w:b/>
          <w:sz w:val="25"/>
        </w:rPr>
        <w:t>3.2 Resolver và kiểm tra bằng chứng</w:t>
      </w:r>
    </w:p>
    <w:p>
      <w:pPr>
        <w:pStyle w:val="ListBullet"/>
        <w:spacing w:after="30" w:line="245" w:lineRule="auto"/>
        <w:keepLines/>
      </w:pPr>
      <w:r>
        <w:rPr>
          <w:rFonts w:ascii="Times New Roman" w:hAnsi="Times New Roman" w:eastAsia="Times New Roman"/>
          <w:b/>
          <w:sz w:val="24"/>
        </w:rPr>
        <w:t xml:space="preserve">Kiểm tra hồ sơ: </w:t>
      </w:r>
      <w:r>
        <w:rPr>
          <w:rFonts w:ascii="Times New Roman" w:hAnsi="Times New Roman" w:eastAsia="Times New Roman"/>
          <w:sz w:val="24"/>
        </w:rPr>
        <w:t>Đọc bản cấu hình đã đóng băng, tuyên bố IP, mẫu trang và kế hoạch thực hiện.</w:t>
      </w:r>
    </w:p>
    <w:p>
      <w:pPr>
        <w:pStyle w:val="ListBullet"/>
        <w:spacing w:after="30" w:line="245" w:lineRule="auto"/>
        <w:keepLines/>
      </w:pPr>
      <w:r>
        <w:rPr>
          <w:rFonts w:ascii="Times New Roman" w:hAnsi="Times New Roman" w:eastAsia="Times New Roman"/>
          <w:b/>
          <w:sz w:val="24"/>
        </w:rPr>
        <w:t xml:space="preserve">Quyết định: </w:t>
      </w:r>
      <w:r>
        <w:rPr>
          <w:rFonts w:ascii="Times New Roman" w:hAnsi="Times New Roman" w:eastAsia="Times New Roman"/>
          <w:sz w:val="24"/>
        </w:rPr>
        <w:t>Có thể APPROVED, CHANGES_REQUESTED hoặc REJECTED kèm lý do được ghi nhận.</w:t>
      </w:r>
    </w:p>
    <w:p>
      <w:pPr>
        <w:pStyle w:val="ListBullet"/>
        <w:spacing w:after="30" w:line="245" w:lineRule="auto"/>
        <w:keepLines/>
      </w:pPr>
      <w:r>
        <w:rPr>
          <w:rFonts w:ascii="Times New Roman" w:hAnsi="Times New Roman" w:eastAsia="Times New Roman"/>
          <w:b/>
          <w:sz w:val="24"/>
        </w:rPr>
        <w:t xml:space="preserve">Kiểm tra phát hành: </w:t>
      </w:r>
      <w:r>
        <w:rPr>
          <w:rFonts w:ascii="Times New Roman" w:hAnsi="Times New Roman" w:eastAsia="Times New Roman"/>
          <w:sz w:val="24"/>
        </w:rPr>
        <w:t>Đánh giá tiến độ, file PDF riêng tư, hash SHA-256, MIME type và khả năng mở file trước khi cho phép tải.</w:t>
      </w:r>
    </w:p>
    <w:p>
      <w:r/>
    </w:p>
    <w:p>
      <w:pPr>
        <w:pStyle w:val="Heading2"/>
        <w:keepNext/>
      </w:pPr>
      <w:r>
        <w:rPr>
          <w:rFonts w:ascii="Times New Roman" w:hAnsi="Times New Roman" w:eastAsia="Times New Roman"/>
          <w:b/>
          <w:sz w:val="25"/>
        </w:rPr>
        <w:t>3.3 Backer và quyền nhận phần thưởng</w:t>
      </w:r>
    </w:p>
    <w:p>
      <w:pPr>
        <w:pStyle w:val="ListBullet"/>
        <w:spacing w:after="30" w:line="245" w:lineRule="auto"/>
        <w:keepLines/>
      </w:pPr>
      <w:r>
        <w:rPr>
          <w:rFonts w:ascii="Times New Roman" w:hAnsi="Times New Roman" w:eastAsia="Times New Roman"/>
          <w:b/>
          <w:sz w:val="24"/>
        </w:rPr>
        <w:t xml:space="preserve">Khám phá: </w:t>
      </w:r>
      <w:r>
        <w:rPr>
          <w:rFonts w:ascii="Times New Roman" w:hAnsi="Times New Roman" w:eastAsia="Times New Roman"/>
          <w:sz w:val="24"/>
        </w:rPr>
        <w:t>Xem các chiến dịch FundTogether đã qua bước công khai phù hợp, cùng giá, thời hạn, nội dung và trạng thái review.</w:t>
      </w:r>
    </w:p>
    <w:p>
      <w:pPr>
        <w:pStyle w:val="ListBullet"/>
        <w:spacing w:after="30" w:line="245" w:lineRule="auto"/>
        <w:keepLines/>
      </w:pPr>
      <w:r>
        <w:rPr>
          <w:rFonts w:ascii="Times New Roman" w:hAnsi="Times New Roman" w:eastAsia="Times New Roman"/>
          <w:b/>
          <w:sz w:val="24"/>
        </w:rPr>
        <w:t xml:space="preserve">Góp vốn: </w:t>
      </w:r>
      <w:r>
        <w:rPr>
          <w:rFonts w:ascii="Times New Roman" w:hAnsi="Times New Roman" w:eastAsia="Times New Roman"/>
          <w:sz w:val="24"/>
        </w:rPr>
        <w:t>Phê duyệt đúng số lượng MockUSDC cần thiết rồi ký một pledge vào hợp đồng escrow.</w:t>
      </w:r>
    </w:p>
    <w:p>
      <w:pPr>
        <w:pStyle w:val="ListBullet"/>
        <w:spacing w:after="30" w:line="245" w:lineRule="auto"/>
        <w:keepLines/>
      </w:pPr>
      <w:r>
        <w:rPr>
          <w:rFonts w:ascii="Times New Roman" w:hAnsi="Times New Roman" w:eastAsia="Times New Roman"/>
          <w:b/>
          <w:sz w:val="24"/>
        </w:rPr>
        <w:t xml:space="preserve">Ghi nhận: </w:t>
      </w:r>
      <w:r>
        <w:rPr>
          <w:rFonts w:ascii="Times New Roman" w:hAnsi="Times New Roman" w:eastAsia="Times New Roman"/>
          <w:sz w:val="24"/>
        </w:rPr>
        <w:t>Pledge chỉ hoàn tất khi receipt thành công và indexer ghi nhận event canonical để tạo entitlement.</w:t>
      </w:r>
    </w:p>
    <w:p>
      <w:pPr>
        <w:pStyle w:val="ListBullet"/>
        <w:spacing w:after="30" w:line="245" w:lineRule="auto"/>
        <w:keepLines/>
      </w:pPr>
      <w:r>
        <w:rPr>
          <w:rFonts w:ascii="Times New Roman" w:hAnsi="Times New Roman" w:eastAsia="Times New Roman"/>
          <w:b/>
          <w:sz w:val="24"/>
        </w:rPr>
        <w:t xml:space="preserve">Nhận quyền lợi: </w:t>
      </w:r>
      <w:r>
        <w:rPr>
          <w:rFonts w:ascii="Times New Roman" w:hAnsi="Times New Roman" w:eastAsia="Times New Roman"/>
          <w:sz w:val="24"/>
        </w:rPr>
        <w:t>Trong MVP, PDF được Resolver chấp nhận thì tài khoản có entitlement hợp lệ mới nhận được download ticket ngắn hạn; các loại quyền lợi khác có cơ chế thực hiện riêng.</w:t>
      </w:r>
    </w:p>
    <w:p>
      <w:pPr>
        <w:pStyle w:val="Heading2"/>
        <w:keepNext/>
      </w:pPr>
      <w:r>
        <w:rPr>
          <w:rFonts w:ascii="Times New Roman" w:hAnsi="Times New Roman" w:eastAsia="Times New Roman"/>
          <w:b/>
          <w:sz w:val="25"/>
        </w:rPr>
        <w:t>3.4 Sản xuất, thực hiện quyền lợi &amp; quyết toán</w:t>
      </w:r>
    </w:p>
    <w:p>
      <w:pPr>
        <w:pStyle w:val="ListBullet"/>
        <w:spacing w:after="30" w:line="245" w:lineRule="auto"/>
        <w:keepLines/>
      </w:pPr>
      <w:r>
        <w:rPr>
          <w:rFonts w:ascii="Times New Roman" w:hAnsi="Times New Roman" w:eastAsia="Times New Roman"/>
          <w:b/>
          <w:sz w:val="24"/>
        </w:rPr>
        <w:t xml:space="preserve">Theo dõi: </w:t>
      </w:r>
      <w:r>
        <w:rPr>
          <w:rFonts w:ascii="Times New Roman" w:hAnsi="Times New Roman" w:eastAsia="Times New Roman"/>
          <w:sz w:val="24"/>
        </w:rPr>
        <w:t>Production evidence, trạng thái phát hành, thời hạn challenge và các issue được hiển thị tách biệt.</w:t>
      </w:r>
    </w:p>
    <w:p>
      <w:pPr>
        <w:pStyle w:val="ListBullet"/>
        <w:spacing w:after="30" w:line="245" w:lineRule="auto"/>
        <w:keepLines/>
      </w:pPr>
      <w:r>
        <w:rPr>
          <w:rFonts w:ascii="Times New Roman" w:hAnsi="Times New Roman" w:eastAsia="Times New Roman"/>
          <w:b/>
          <w:sz w:val="24"/>
        </w:rPr>
        <w:t xml:space="preserve">Thực hiện quyền lợi: </w:t>
      </w:r>
      <w:r>
        <w:rPr>
          <w:rFonts w:ascii="Times New Roman" w:hAnsi="Times New Roman" w:eastAsia="Times New Roman"/>
          <w:sz w:val="24"/>
        </w:rPr>
        <w:t>Trong MVP, PDF được giữ trong private object storage; hệ thống kiểm tra entitlement và hash trước khi giao cho trình duyệt. Post-MVP có thể thực hiện bằng merchandise, vé sự kiện hoặc credit thay vì download.</w:t>
      </w:r>
    </w:p>
    <w:p>
      <w:pPr>
        <w:pStyle w:val="ListBullet"/>
        <w:spacing w:after="30" w:line="245" w:lineRule="auto"/>
        <w:keepLines/>
      </w:pPr>
      <w:r>
        <w:rPr>
          <w:rFonts w:ascii="Times New Roman" w:hAnsi="Times New Roman" w:eastAsia="Times New Roman"/>
          <w:b/>
          <w:sz w:val="24"/>
        </w:rPr>
        <w:t xml:space="preserve">Dispute và refund: </w:t>
      </w:r>
      <w:r>
        <w:rPr>
          <w:rFonts w:ascii="Times New Roman" w:hAnsi="Times New Roman" w:eastAsia="Times New Roman"/>
          <w:sz w:val="24"/>
        </w:rPr>
        <w:t>Nếu có huỷ, file lỗi, merchandise không thực hiện, sự kiện không diễn ra hoặc dispute hợp lệ, entitlement chuyển sang nhánh xử lý/refund theo policy đã duyệt.</w:t>
      </w:r>
    </w:p>
    <w:p>
      <w:pPr>
        <w:pStyle w:val="ListBullet"/>
        <w:spacing w:after="30" w:line="245" w:lineRule="auto"/>
        <w:keepLines/>
      </w:pPr>
      <w:r>
        <w:rPr>
          <w:rFonts w:ascii="Times New Roman" w:hAnsi="Times New Roman" w:eastAsia="Times New Roman"/>
          <w:b/>
          <w:sz w:val="24"/>
        </w:rPr>
        <w:t xml:space="preserve">Payout: </w:t>
      </w:r>
      <w:r>
        <w:rPr>
          <w:rFonts w:ascii="Times New Roman" w:hAnsi="Times New Roman" w:eastAsia="Times New Roman"/>
          <w:sz w:val="24"/>
        </w:rPr>
        <w:t>Creator không nhận advance; quyết toán chỉ diễn ra sau khi PDF được chấp nhận, challenge window kết thúc và không còn challenge mở.</w:t>
      </w:r>
    </w:p>
    <w:p>
      <w:pPr>
        <w:pStyle w:val="Heading1"/>
        <w:keepNext/>
      </w:pPr>
      <w:r>
        <w:rPr>
          <w:rFonts w:ascii="Times New Roman" w:hAnsi="Times New Roman" w:eastAsia="Times New Roman"/>
          <w:b/>
          <w:sz w:val="30"/>
        </w:rPr>
        <w:t>4. Blockchain &amp; dòng tiền</w:t>
      </w:r>
    </w:p>
    <w:p>
      <w:pPr>
        <w:pStyle w:val="Heading2"/>
        <w:keepNext/>
      </w:pPr>
      <w:r>
        <w:rPr>
          <w:rFonts w:ascii="Times New Roman" w:hAnsi="Times New Roman" w:eastAsia="Times New Roman"/>
          <w:b/>
          <w:sz w:val="25"/>
        </w:rPr>
        <w:t>4.1 Vai trò của blockchain</w:t>
      </w:r>
    </w:p>
    <w:p>
      <w:pPr>
        <w:pStyle w:val="ListBullet"/>
        <w:spacing w:after="30" w:line="245" w:lineRule="auto"/>
        <w:keepLines/>
      </w:pPr>
      <w:r>
        <w:rPr>
          <w:rFonts w:ascii="Times New Roman" w:hAnsi="Times New Roman" w:eastAsia="Times New Roman"/>
          <w:b/>
          <w:sz w:val="24"/>
        </w:rPr>
        <w:t xml:space="preserve">Escrow: </w:t>
      </w:r>
      <w:r>
        <w:rPr>
          <w:rFonts w:ascii="Times New Roman" w:hAnsi="Times New Roman" w:eastAsia="Times New Roman"/>
          <w:sz w:val="24"/>
        </w:rPr>
        <w:t>Hợp đồng giữ và thực thi các chuyển đổi tài chính nhạy cảm như pledge, release, dispute và refund.</w:t>
      </w:r>
    </w:p>
    <w:p>
      <w:pPr>
        <w:pStyle w:val="ListBullet"/>
        <w:spacing w:after="30" w:line="245" w:lineRule="auto"/>
        <w:keepLines/>
      </w:pPr>
      <w:r>
        <w:rPr>
          <w:rFonts w:ascii="Times New Roman" w:hAnsi="Times New Roman" w:eastAsia="Times New Roman"/>
          <w:b/>
          <w:sz w:val="24"/>
        </w:rPr>
        <w:t xml:space="preserve">Nguồn trạng thái: </w:t>
      </w:r>
      <w:r>
        <w:rPr>
          <w:rFonts w:ascii="Times New Roman" w:hAnsi="Times New Roman" w:eastAsia="Times New Roman"/>
          <w:sz w:val="24"/>
        </w:rPr>
        <w:t>Trạng thái tài chính được xác nhận từ event và receipt trên chain, không từ một thông báo thành công ở giao diện.</w:t>
      </w:r>
    </w:p>
    <w:p>
      <w:pPr>
        <w:pStyle w:val="ListBullet"/>
        <w:spacing w:after="30" w:line="245" w:lineRule="auto"/>
        <w:keepLines/>
      </w:pPr>
      <w:r>
        <w:rPr>
          <w:rFonts w:ascii="Times New Roman" w:hAnsi="Times New Roman" w:eastAsia="Times New Roman"/>
          <w:b/>
          <w:sz w:val="24"/>
        </w:rPr>
        <w:t xml:space="preserve">Đồng bộ: </w:t>
      </w:r>
      <w:r>
        <w:rPr>
          <w:rFonts w:ascii="Times New Roman" w:hAnsi="Times New Roman" w:eastAsia="Times New Roman"/>
          <w:sz w:val="24"/>
        </w:rPr>
        <w:t>Smart contract -&gt; event -&gt; idempotent indexer -&gt; PostgreSQL projection -&gt; API -&gt; frontend.</w:t>
      </w:r>
    </w:p>
    <w:p>
      <w:pPr>
        <w:pStyle w:val="Heading2"/>
        <w:keepNext/>
      </w:pPr>
      <w:r>
        <w:rPr>
          <w:rFonts w:ascii="Times New Roman" w:hAnsi="Times New Roman" w:eastAsia="Times New Roman"/>
          <w:b/>
          <w:sz w:val="25"/>
        </w:rPr>
        <w:t>4.2 Mô hình kinh tế trong pilot</w:t>
      </w:r>
    </w:p>
    <w:p>
      <w:pPr>
        <w:pStyle w:val="ListBullet"/>
        <w:spacing w:after="30" w:line="245" w:lineRule="auto"/>
        <w:keepLines/>
      </w:pPr>
      <w:r>
        <w:rPr>
          <w:rFonts w:ascii="Times New Roman" w:hAnsi="Times New Roman" w:eastAsia="Times New Roman"/>
          <w:b/>
          <w:sz w:val="24"/>
        </w:rPr>
        <w:t xml:space="preserve">Tài sản thử nghiệm: </w:t>
      </w:r>
      <w:r>
        <w:rPr>
          <w:rFonts w:ascii="Times New Roman" w:hAnsi="Times New Roman" w:eastAsia="Times New Roman"/>
          <w:sz w:val="24"/>
        </w:rPr>
        <w:t>MockUSDC trên chain local 31339, không có giá trị quy đổi thành tiền thật.</w:t>
      </w:r>
    </w:p>
    <w:p>
      <w:pPr>
        <w:pStyle w:val="ListBullet"/>
        <w:spacing w:after="30" w:line="245" w:lineRule="auto"/>
        <w:keepLines/>
      </w:pPr>
      <w:r>
        <w:rPr>
          <w:rFonts w:ascii="Times New Roman" w:hAnsi="Times New Roman" w:eastAsia="Times New Roman"/>
          <w:b/>
          <w:sz w:val="24"/>
        </w:rPr>
        <w:t xml:space="preserve">Giá pledge: </w:t>
      </w:r>
      <w:r>
        <w:rPr>
          <w:rFonts w:ascii="Times New Roman" w:hAnsi="Times New Roman" w:eastAsia="Times New Roman"/>
          <w:sz w:val="24"/>
        </w:rPr>
        <w:t>Một mức giá cố định cho mỗi campaign; mỗi wallet chỉ pledge một lần cho campaign đó.</w:t>
      </w:r>
    </w:p>
    <w:p>
      <w:pPr>
        <w:pStyle w:val="ListBullet"/>
        <w:spacing w:after="30" w:line="245" w:lineRule="auto"/>
        <w:keepLines/>
      </w:pPr>
      <w:r>
        <w:rPr>
          <w:rFonts w:ascii="Times New Roman" w:hAnsi="Times New Roman" w:eastAsia="Times New Roman"/>
          <w:b/>
          <w:sz w:val="24"/>
        </w:rPr>
        <w:t xml:space="preserve">Phí nền tảng: </w:t>
      </w:r>
      <w:r>
        <w:rPr>
          <w:rFonts w:ascii="Times New Roman" w:hAnsi="Times New Roman" w:eastAsia="Times New Roman"/>
          <w:sz w:val="24"/>
        </w:rPr>
        <w:t>Bằng 0 trong policy local; phí gas của mạng thử nghiệm vẫn là một trạng thái riêng.</w:t>
      </w:r>
    </w:p>
    <w:p>
      <w:pPr>
        <w:pStyle w:val="ListBullet"/>
        <w:spacing w:after="30" w:line="245" w:lineRule="auto"/>
        <w:keepLines/>
      </w:pPr>
      <w:r>
        <w:rPr>
          <w:rFonts w:ascii="Times New Roman" w:hAnsi="Times New Roman" w:eastAsia="Times New Roman"/>
          <w:b/>
          <w:sz w:val="24"/>
        </w:rPr>
        <w:t xml:space="preserve">An toàn dòng tiền: </w:t>
      </w:r>
      <w:r>
        <w:rPr>
          <w:rFonts w:ascii="Times New Roman" w:hAnsi="Times New Roman" w:eastAsia="Times New Roman"/>
          <w:sz w:val="24"/>
        </w:rPr>
        <w:t>Không đánh dấu thành công chỉ vì transaction đã được gửi; phải phân biệt submitted, mined, confirmed và indexed.</w:t>
      </w:r>
    </w:p>
    <w:p>
      <w:r/>
    </w:p>
    <w:p>
      <w:pPr>
        <w:pStyle w:val="Heading1"/>
        <w:keepNext/>
      </w:pPr>
      <w:r>
        <w:rPr>
          <w:rFonts w:ascii="Times New Roman" w:hAnsi="Times New Roman" w:eastAsia="Times New Roman"/>
          <w:b/>
          <w:sz w:val="30"/>
        </w:rPr>
        <w:t>5. Hệ thống dữ liệu &amp; kỹ thuật</w:t>
      </w:r>
    </w:p>
    <w:p>
      <w:pPr>
        <w:pStyle w:val="Heading2"/>
        <w:keepNext/>
      </w:pPr>
      <w:r>
        <w:rPr>
          <w:rFonts w:ascii="Times New Roman" w:hAnsi="Times New Roman" w:eastAsia="Times New Roman"/>
          <w:b/>
          <w:sz w:val="25"/>
        </w:rPr>
        <w:t>5.1 Phân chia dữ liệu</w:t>
      </w:r>
    </w:p>
    <w:p>
      <w:pPr>
        <w:pStyle w:val="ListBullet"/>
        <w:spacing w:after="30" w:line="245" w:lineRule="auto"/>
        <w:keepLines/>
      </w:pPr>
      <w:r>
        <w:rPr>
          <w:rFonts w:ascii="Times New Roman" w:hAnsi="Times New Roman" w:eastAsia="Times New Roman"/>
          <w:b/>
          <w:sz w:val="24"/>
        </w:rPr>
        <w:t xml:space="preserve">PostgreSQL: </w:t>
      </w:r>
      <w:r>
        <w:rPr>
          <w:rFonts w:ascii="Times New Roman" w:hAnsi="Times New Roman" w:eastAsia="Times New Roman"/>
          <w:sz w:val="24"/>
        </w:rPr>
        <w:t>Lưu tài khoản, bản nháp, review history và các projection được index từ blockchain.</w:t>
      </w:r>
    </w:p>
    <w:p>
      <w:pPr>
        <w:pStyle w:val="ListBullet"/>
        <w:spacing w:after="30" w:line="245" w:lineRule="auto"/>
        <w:keepLines/>
      </w:pPr>
      <w:r>
        <w:rPr>
          <w:rFonts w:ascii="Times New Roman" w:hAnsi="Times New Roman" w:eastAsia="Times New Roman"/>
          <w:b/>
          <w:sz w:val="24"/>
        </w:rPr>
        <w:t xml:space="preserve">Smart contract: </w:t>
      </w:r>
      <w:r>
        <w:rPr>
          <w:rFonts w:ascii="Times New Roman" w:hAnsi="Times New Roman" w:eastAsia="Times New Roman"/>
          <w:sz w:val="24"/>
        </w:rPr>
        <w:t>Là nguồn sự thật cho escrow và các chuyển đổi tài chính; database không thay thế consensus của chain.</w:t>
      </w:r>
    </w:p>
    <w:p>
      <w:pPr>
        <w:pStyle w:val="ListBullet"/>
        <w:spacing w:after="30" w:line="245" w:lineRule="auto"/>
        <w:keepLines/>
      </w:pPr>
      <w:r>
        <w:rPr>
          <w:rFonts w:ascii="Times New Roman" w:hAnsi="Times New Roman" w:eastAsia="Times New Roman"/>
          <w:b/>
          <w:sz w:val="24"/>
        </w:rPr>
        <w:t xml:space="preserve">Lưu trữ file: </w:t>
      </w:r>
      <w:r>
        <w:rPr>
          <w:rFonts w:ascii="Times New Roman" w:hAnsi="Times New Roman" w:eastAsia="Times New Roman"/>
          <w:sz w:val="24"/>
        </w:rPr>
        <w:t>Giữ mẫu bằng chứng và PDF cuối ở chế độ riêng tư; object storage chỉ áp dụng cho quyền lợi cần file và backer chỉ nhận URL có xác thực, thời hạn ngắn.</w:t>
      </w:r>
    </w:p>
    <w:p>
      <w:pPr>
        <w:pStyle w:val="ListBullet"/>
        <w:spacing w:after="30" w:line="245" w:lineRule="auto"/>
      </w:pPr>
      <w:r>
        <w:rPr>
          <w:rFonts w:ascii="Times New Roman" w:hAnsi="Times New Roman" w:eastAsia="Times New Roman"/>
          <w:b/>
          <w:sz w:val="24"/>
        </w:rPr>
        <w:t xml:space="preserve">Bằng chứng thực hiện: </w:t>
      </w:r>
      <w:r>
        <w:rPr>
          <w:rFonts w:ascii="Times New Roman" w:hAnsi="Times New Roman" w:eastAsia="Times New Roman"/>
          <w:sz w:val="24"/>
        </w:rPr>
        <w:t>Merchandise, vé vào sự kiện hoặc meeting của Creator và việc ghi tên vào credit cần trạng thái fulfillment, bằng chứng và điều kiện truy cập riêng; download không chứng minh đã nhận các quyền lợi này.</w:t>
      </w:r>
    </w:p>
    <w:p>
      <w:pPr>
        <w:pStyle w:val="ListBullet"/>
        <w:spacing w:after="30" w:line="245" w:lineRule="auto"/>
        <w:keepLines/>
      </w:pPr>
      <w:r>
        <w:rPr>
          <w:rFonts w:ascii="Times New Roman" w:hAnsi="Times New Roman" w:eastAsia="Times New Roman"/>
          <w:b/>
          <w:sz w:val="24"/>
        </w:rPr>
        <w:t xml:space="preserve">Hash và entitlement: </w:t>
      </w:r>
      <w:r>
        <w:rPr>
          <w:rFonts w:ascii="Times New Roman" w:hAnsi="Times New Roman" w:eastAsia="Times New Roman"/>
          <w:sz w:val="24"/>
        </w:rPr>
        <w:t>SHA-256 ràng buộc file khi quyền lợi cần file; canonical pledge log tạo đúng một entitlement cho đúng backer.</w:t>
      </w:r>
    </w:p>
    <w:p>
      <w:pPr>
        <w:pStyle w:val="ListBullet"/>
        <w:spacing w:after="30" w:line="245" w:lineRule="auto"/>
        <w:keepLines/>
      </w:pPr>
      <w:r>
        <w:rPr>
          <w:rFonts w:ascii="Times New Roman" w:hAnsi="Times New Roman" w:eastAsia="Times New Roman"/>
          <w:b/>
          <w:sz w:val="24"/>
        </w:rPr>
        <w:t xml:space="preserve">Trạng thái: </w:t>
      </w:r>
      <w:r>
        <w:rPr>
          <w:rFonts w:ascii="Times New Roman" w:hAnsi="Times New Roman" w:eastAsia="Times New Roman"/>
          <w:sz w:val="24"/>
        </w:rPr>
        <w:t>Wallet request, submitted transaction, canonical receipt, indexer projection và trạng thái thực hiện quyền lợi được hiển thị tách biệt.</w:t>
      </w:r>
    </w:p>
    <w:p>
      <w:pPr>
        <w:pStyle w:val="Heading2"/>
        <w:keepNext/>
      </w:pPr>
      <w:r>
        <w:rPr>
          <w:rFonts w:ascii="Times New Roman" w:hAnsi="Times New Roman" w:eastAsia="Times New Roman"/>
          <w:b/>
          <w:sz w:val="25"/>
        </w:rPr>
        <w:t>5.2 Công nghệ sử dụng</w:t>
      </w:r>
    </w:p>
    <w:p>
      <w:pPr>
        <w:pStyle w:val="ListBullet"/>
        <w:spacing w:after="30" w:line="245" w:lineRule="auto"/>
        <w:keepLines/>
      </w:pPr>
      <w:r>
        <w:rPr>
          <w:rFonts w:ascii="Times New Roman" w:hAnsi="Times New Roman" w:eastAsia="Times New Roman"/>
          <w:b/>
          <w:sz w:val="24"/>
        </w:rPr>
        <w:t xml:space="preserve">Frontend: </w:t>
      </w:r>
      <w:r>
        <w:rPr>
          <w:rFonts w:ascii="Times New Roman" w:hAnsi="Times New Roman" w:eastAsia="Times New Roman"/>
          <w:sz w:val="24"/>
        </w:rPr>
        <w:t>React 19, TypeScript, Vite, TanStack Query, Wagmi, Viem và RainbowKit.</w:t>
      </w:r>
    </w:p>
    <w:p>
      <w:pPr>
        <w:pStyle w:val="ListBullet"/>
        <w:spacing w:after="30" w:line="245" w:lineRule="auto"/>
        <w:keepLines/>
      </w:pPr>
      <w:r>
        <w:rPr>
          <w:rFonts w:ascii="Times New Roman" w:hAnsi="Times New Roman" w:eastAsia="Times New Roman"/>
          <w:b/>
          <w:sz w:val="24"/>
        </w:rPr>
        <w:t xml:space="preserve">Backend: </w:t>
      </w:r>
      <w:r>
        <w:rPr>
          <w:rFonts w:ascii="Times New Roman" w:hAnsi="Times New Roman" w:eastAsia="Times New Roman"/>
          <w:sz w:val="24"/>
        </w:rPr>
        <w:t>NestJS, PostgreSQL với Drizzle, Zod, SIWE và MinIO S3-compatible storage.</w:t>
      </w:r>
    </w:p>
    <w:p>
      <w:pPr>
        <w:pStyle w:val="ListBullet"/>
        <w:spacing w:after="30" w:line="245" w:lineRule="auto"/>
        <w:keepLines/>
      </w:pPr>
      <w:r>
        <w:rPr>
          <w:rFonts w:ascii="Times New Roman" w:hAnsi="Times New Roman" w:eastAsia="Times New Roman"/>
          <w:b/>
          <w:sz w:val="24"/>
        </w:rPr>
        <w:t xml:space="preserve">Blockchain: </w:t>
      </w:r>
      <w:r>
        <w:rPr>
          <w:rFonts w:ascii="Times New Roman" w:hAnsi="Times New Roman" w:eastAsia="Times New Roman"/>
          <w:sz w:val="24"/>
        </w:rPr>
        <w:t>Solidity, Foundry, OpenZeppelin và Anvil cho local chain; indexer xử lý event theo cách idempotent.</w:t>
      </w:r>
    </w:p>
    <w:p>
      <w:pPr>
        <w:pStyle w:val="ListBullet"/>
        <w:spacing w:after="30" w:line="245" w:lineRule="auto"/>
        <w:keepLines/>
      </w:pPr>
      <w:r>
        <w:rPr>
          <w:rFonts w:ascii="Times New Roman" w:hAnsi="Times New Roman" w:eastAsia="Times New Roman"/>
          <w:b/>
          <w:sz w:val="24"/>
        </w:rPr>
        <w:t xml:space="preserve">Kiểm tra: </w:t>
      </w:r>
      <w:r>
        <w:rPr>
          <w:rFonts w:ascii="Times New Roman" w:hAnsi="Times New Roman" w:eastAsia="Times New Roman"/>
          <w:sz w:val="24"/>
        </w:rPr>
        <w:t>Tập trung vào state transition, quyền truy cập, duplicate event, transaction failure, refund và khả năng phục hồi.</w:t>
      </w:r>
    </w:p>
    <w:p>
      <w:pPr>
        <w:pStyle w:val="Heading1"/>
        <w:keepNext/>
      </w:pPr>
      <w:r>
        <w:rPr>
          <w:rFonts w:ascii="Times New Roman" w:hAnsi="Times New Roman" w:eastAsia="Times New Roman"/>
          <w:b/>
          <w:sz w:val="30"/>
        </w:rPr>
        <w:t>6. Điểm nổi bật</w:t>
      </w:r>
    </w:p>
    <w:p>
      <w:pPr>
        <w:pStyle w:val="ListBullet"/>
        <w:spacing w:after="30" w:line="245" w:lineRule="auto"/>
        <w:keepLines/>
      </w:pPr>
      <w:r>
        <w:rPr>
          <w:rFonts w:ascii="Times New Roman" w:hAnsi="Times New Roman" w:eastAsia="Times New Roman"/>
          <w:b/>
          <w:sz w:val="24"/>
        </w:rPr>
        <w:t xml:space="preserve">Phạm vi dễ kiểm chứng: </w:t>
      </w:r>
      <w:r>
        <w:rPr>
          <w:rFonts w:ascii="Times New Roman" w:hAnsi="Times New Roman" w:eastAsia="Times New Roman"/>
          <w:sz w:val="24"/>
        </w:rPr>
        <w:t>Một loại nội dung, một tier và một PDF giúp đánh giá end-to-end rõ ràng.</w:t>
      </w:r>
    </w:p>
    <w:p>
      <w:pPr>
        <w:pStyle w:val="ListBullet"/>
        <w:spacing w:after="30" w:line="245" w:lineRule="auto"/>
        <w:keepLines/>
      </w:pPr>
      <w:r>
        <w:rPr>
          <w:rFonts w:ascii="Times New Roman" w:hAnsi="Times New Roman" w:eastAsia="Times New Roman"/>
          <w:b/>
          <w:sz w:val="24"/>
        </w:rPr>
        <w:t xml:space="preserve">Minh bạch theo trạng thái: </w:t>
      </w:r>
      <w:r>
        <w:rPr>
          <w:rFonts w:ascii="Times New Roman" w:hAnsi="Times New Roman" w:eastAsia="Times New Roman"/>
          <w:sz w:val="24"/>
        </w:rPr>
        <w:t>Review, pledge, receipt, entitlement, download, dispute và refund không bị gộp thành một trạng thái chung.</w:t>
      </w:r>
    </w:p>
    <w:p>
      <w:pPr>
        <w:pStyle w:val="ListBullet"/>
        <w:spacing w:after="30" w:line="245" w:lineRule="auto"/>
        <w:keepLines/>
      </w:pPr>
      <w:r>
        <w:rPr>
          <w:rFonts w:ascii="Times New Roman" w:hAnsi="Times New Roman" w:eastAsia="Times New Roman"/>
          <w:b/>
          <w:sz w:val="24"/>
        </w:rPr>
        <w:t xml:space="preserve">Bảo vệ dòng tiền: </w:t>
      </w:r>
      <w:r>
        <w:rPr>
          <w:rFonts w:ascii="Times New Roman" w:hAnsi="Times New Roman" w:eastAsia="Times New Roman"/>
          <w:sz w:val="24"/>
        </w:rPr>
        <w:t>Blockchain giữ các chuyển đổi tài chính quan trọng; backend không tự suy đoán receipt hay quyền nhận.</w:t>
      </w:r>
    </w:p>
    <w:p>
      <w:pPr>
        <w:pStyle w:val="ListBullet"/>
        <w:spacing w:after="30" w:line="245" w:lineRule="auto"/>
        <w:keepLines/>
      </w:pPr>
      <w:r>
        <w:rPr>
          <w:rFonts w:ascii="Times New Roman" w:hAnsi="Times New Roman" w:eastAsia="Times New Roman"/>
          <w:b/>
          <w:sz w:val="24"/>
        </w:rPr>
        <w:t xml:space="preserve">Bảo vệ nội dung: </w:t>
      </w:r>
      <w:r>
        <w:rPr>
          <w:rFonts w:ascii="Times New Roman" w:hAnsi="Times New Roman" w:eastAsia="Times New Roman"/>
          <w:sz w:val="24"/>
        </w:rPr>
        <w:t>Identity declaration, evidence gốc và PDF cuối được giữ riêng tư; chỉ các thông tin cần thiết mới được công khai.</w:t>
      </w:r>
    </w:p>
    <w:p>
      <w:pPr>
        <w:pStyle w:val="ListBullet"/>
        <w:spacing w:after="30" w:line="245" w:lineRule="auto"/>
        <w:keepLines/>
      </w:pPr>
      <w:r>
        <w:rPr>
          <w:rFonts w:ascii="Times New Roman" w:hAnsi="Times New Roman" w:eastAsia="Times New Roman"/>
          <w:b/>
          <w:sz w:val="24"/>
        </w:rPr>
        <w:t xml:space="preserve">Khả năng phục hồi: </w:t>
      </w:r>
      <w:r>
        <w:rPr>
          <w:rFonts w:ascii="Times New Roman" w:hAnsi="Times New Roman" w:eastAsia="Times New Roman"/>
          <w:sz w:val="24"/>
        </w:rPr>
        <w:t>Indexer có thể retry và xử lý event lặp mà không tạo entitlement trùng.</w:t>
      </w:r>
    </w:p>
    <w:p>
      <w:r/>
    </w:p>
    <w:p>
      <w:pPr>
        <w:pStyle w:val="Heading1"/>
        <w:keepNext/>
      </w:pPr>
      <w:r>
        <w:rPr>
          <w:rFonts w:ascii="Times New Roman" w:hAnsi="Times New Roman" w:eastAsia="Times New Roman"/>
          <w:b/>
          <w:sz w:val="30"/>
        </w:rPr>
        <w:t>7. Định hướng post-MVP</w:t>
      </w:r>
    </w:p>
    <w:p>
      <w:pPr>
        <w:spacing w:after="110" w:line="252" w:lineRule="auto"/>
      </w:pPr>
      <w:r>
        <w:rPr>
          <w:rFonts w:ascii="Times New Roman" w:hAnsi="Times New Roman" w:eastAsia="Times New Roman"/>
          <w:sz w:val="24"/>
        </w:rPr>
        <w:t>Các nội dung dưới đây là backlog nghiên cứu và thiết kế sau MVP. Chúng chưa thuộc phạm vi nghiệm thu hiện tại, chưa được xem là đã triển khai và chỉ có thể thực hiện sau khi có policy, contract version, kiểm thử và quyết định phê duyệt riêng.</w:t>
      </w:r>
    </w:p>
    <w:p>
      <w:pPr>
        <w:pStyle w:val="Heading2"/>
        <w:keepNext/>
      </w:pPr>
      <w:r>
        <w:rPr>
          <w:rFonts w:ascii="Times New Roman" w:hAnsi="Times New Roman" w:eastAsia="Times New Roman"/>
          <w:b/>
          <w:sz w:val="25"/>
        </w:rPr>
        <w:t>7.1 Reward Pass và quyền lợi mở rộng</w:t>
      </w:r>
    </w:p>
    <w:p>
      <w:pPr>
        <w:pStyle w:val="ListBullet"/>
        <w:spacing w:after="30" w:line="245" w:lineRule="auto"/>
      </w:pPr>
      <w:r>
        <w:rPr>
          <w:rFonts w:ascii="Times New Roman" w:hAnsi="Times New Roman" w:eastAsia="Times New Roman"/>
          <w:b/>
          <w:sz w:val="24"/>
        </w:rPr>
        <w:t xml:space="preserve">Reward Pass V2: </w:t>
      </w:r>
      <w:r>
        <w:rPr>
          <w:rFonts w:ascii="Times New Roman" w:hAnsi="Times New Roman" w:eastAsia="Times New Roman"/>
          <w:sz w:val="24"/>
        </w:rPr>
        <w:t>Có thể phát hành một pass ERC-721 riêng cho từng entitlement sau khi campaign đạt financial finality; pass có thể đại diện cho một hoặc nhiều quyền lợi và không được tự động áp dụng ngược cho entitlement hiện có.</w:t>
      </w:r>
    </w:p>
    <w:p>
      <w:pPr>
        <w:pStyle w:val="ListBullet"/>
        <w:spacing w:after="30" w:line="245" w:lineRule="auto"/>
      </w:pPr>
      <w:r>
        <w:rPr>
          <w:rFonts w:ascii="Times New Roman" w:hAnsi="Times New Roman" w:eastAsia="Times New Roman"/>
          <w:b/>
          <w:sz w:val="24"/>
        </w:rPr>
        <w:t xml:space="preserve">Kích hoạt: </w:t>
      </w:r>
      <w:r>
        <w:rPr>
          <w:rFonts w:ascii="Times New Roman" w:hAnsi="Times New Roman" w:eastAsia="Times New Roman"/>
          <w:sz w:val="24"/>
        </w:rPr>
        <w:t>Chủ sở hữu chủ động ký một giao dịch kích hoạt; sau khi kích hoạt thành công, pass bị khóa chuyển nhượng vĩnh viễn ở tầng contract.</w:t>
      </w:r>
    </w:p>
    <w:p>
      <w:pPr>
        <w:pStyle w:val="ListBullet"/>
        <w:spacing w:after="30" w:line="245" w:lineRule="auto"/>
      </w:pPr>
      <w:r>
        <w:rPr>
          <w:rFonts w:ascii="Times New Roman" w:hAnsi="Times New Roman" w:eastAsia="Times New Roman"/>
          <w:b/>
          <w:sz w:val="24"/>
        </w:rPr>
        <w:t xml:space="preserve">Quyền lợi: </w:t>
      </w:r>
      <w:r>
        <w:rPr>
          <w:rFonts w:ascii="Times New Roman" w:hAnsi="Times New Roman" w:eastAsia="Times New Roman"/>
          <w:sz w:val="24"/>
        </w:rPr>
        <w:t>Có thể mở rộng từ PDF sang merchandise do Creator sản xuất, vé tham dự sự kiện hoặc meeting, ghi tên vào credit, license claim và quyền lợi khác; mỗi benefit phải có lifecycle, điều kiện truy cập và policy riêng.</w:t>
      </w:r>
    </w:p>
    <w:p>
      <w:pPr>
        <w:pStyle w:val="ListBullet"/>
        <w:spacing w:after="30" w:line="245" w:lineRule="auto"/>
      </w:pPr>
      <w:r>
        <w:rPr>
          <w:rFonts w:ascii="Times New Roman" w:hAnsi="Times New Roman" w:eastAsia="Times New Roman"/>
          <w:b/>
          <w:sz w:val="24"/>
        </w:rPr>
        <w:t xml:space="preserve">Bảo toàn tương thích: </w:t>
      </w:r>
      <w:r>
        <w:rPr>
          <w:rFonts w:ascii="Times New Roman" w:hAnsi="Times New Roman" w:eastAsia="Times New Roman"/>
          <w:sz w:val="24"/>
        </w:rPr>
        <w:t>V2 không được làm mất quyền download hoặc quyền refund của campaign theo policy hiện tại.</w:t>
      </w:r>
    </w:p>
    <w:p>
      <w:pPr>
        <w:pStyle w:val="Heading2"/>
        <w:keepNext/>
      </w:pPr>
      <w:r>
        <w:rPr>
          <w:rFonts w:ascii="Times New Roman" w:hAnsi="Times New Roman" w:eastAsia="Times New Roman"/>
          <w:b/>
          <w:sz w:val="25"/>
        </w:rPr>
        <w:t>7.2 Mở rộng tài chính và ủy quyền</w:t>
      </w:r>
    </w:p>
    <w:p>
      <w:pPr>
        <w:pStyle w:val="ListBullet"/>
        <w:spacing w:after="30" w:line="245" w:lineRule="auto"/>
      </w:pPr>
      <w:r>
        <w:rPr>
          <w:rFonts w:ascii="Times New Roman" w:hAnsi="Times New Roman" w:eastAsia="Times New Roman"/>
          <w:b/>
          <w:sz w:val="24"/>
        </w:rPr>
        <w:t xml:space="preserve">EIP-712: </w:t>
      </w:r>
      <w:r>
        <w:rPr>
          <w:rFonts w:ascii="Times New Roman" w:hAnsi="Times New Roman" w:eastAsia="Times New Roman"/>
          <w:sz w:val="24"/>
        </w:rPr>
        <w:t>Có thể thay approval transaction riêng bằng chữ ký typed-data của Resolver trong contract version mới, kèm nonce, expiry, chainId, verifyingContract và chống replay.</w:t>
      </w:r>
    </w:p>
    <w:p>
      <w:pPr>
        <w:pStyle w:val="ListBullet"/>
        <w:spacing w:after="30" w:line="245" w:lineRule="auto"/>
      </w:pPr>
      <w:r>
        <w:rPr>
          <w:rFonts w:ascii="Times New Roman" w:hAnsi="Times New Roman" w:eastAsia="Times New Roman"/>
          <w:b/>
          <w:sz w:val="24"/>
        </w:rPr>
        <w:t xml:space="preserve">Giải ngân nâng cao: </w:t>
      </w:r>
      <w:r>
        <w:rPr>
          <w:rFonts w:ascii="Times New Roman" w:hAnsi="Times New Roman" w:eastAsia="Times New Roman"/>
          <w:sz w:val="24"/>
        </w:rPr>
        <w:t>Creator advance, progressive disbursement, funding request, expense reconciliation và shared refund vault chỉ được xem xét khi có policy tài chính mới.</w:t>
      </w:r>
    </w:p>
    <w:p>
      <w:pPr>
        <w:pStyle w:val="ListBullet"/>
        <w:spacing w:after="30" w:line="245" w:lineRule="auto"/>
      </w:pPr>
      <w:r>
        <w:rPr>
          <w:rFonts w:ascii="Times New Roman" w:hAnsi="Times New Roman" w:eastAsia="Times New Roman"/>
          <w:b/>
          <w:sz w:val="24"/>
        </w:rPr>
        <w:t xml:space="preserve">Thanh toán và mạng: </w:t>
      </w:r>
      <w:r>
        <w:rPr>
          <w:rFonts w:ascii="Times New Roman" w:hAnsi="Times New Roman" w:eastAsia="Times New Roman"/>
          <w:sz w:val="24"/>
        </w:rPr>
        <w:t>Nhiều stablecoin, fiat bridge, public chain, mainnet, real-asset support và cross-chain đều cần đánh giá pháp lý, custody, gas, finality và recovery trước khi triển khai.</w:t>
      </w:r>
    </w:p>
    <w:p>
      <w:pPr>
        <w:pStyle w:val="Heading2"/>
        <w:keepNext/>
      </w:pPr>
      <w:r>
        <w:rPr>
          <w:rFonts w:ascii="Times New Roman" w:hAnsi="Times New Roman" w:eastAsia="Times New Roman"/>
          <w:b/>
          <w:sz w:val="25"/>
        </w:rPr>
        <w:t>7.3 Governance và xác minh độc lập</w:t>
      </w:r>
    </w:p>
    <w:p>
      <w:pPr>
        <w:pStyle w:val="ListBullet"/>
        <w:spacing w:after="30" w:line="245" w:lineRule="auto"/>
      </w:pPr>
      <w:r>
        <w:rPr>
          <w:rFonts w:ascii="Times New Roman" w:hAnsi="Times New Roman" w:eastAsia="Times New Roman"/>
          <w:b/>
          <w:sz w:val="24"/>
        </w:rPr>
        <w:t xml:space="preserve">Verifier riêng: </w:t>
      </w:r>
      <w:r>
        <w:rPr>
          <w:rFonts w:ascii="Times New Roman" w:hAnsi="Times New Roman" w:eastAsia="Times New Roman"/>
          <w:sz w:val="24"/>
        </w:rPr>
        <w:t>Có thể tách kiểm tra admissibility hoặc kiểm tra bằng chứng khỏi Resolver, với report, quyền truy cập và trách nhiệm được định nghĩa rõ.</w:t>
      </w:r>
    </w:p>
    <w:p>
      <w:pPr>
        <w:pStyle w:val="ListBullet"/>
        <w:spacing w:after="30" w:line="245" w:lineRule="auto"/>
      </w:pPr>
      <w:r>
        <w:rPr>
          <w:rFonts w:ascii="Times New Roman" w:hAnsi="Times New Roman" w:eastAsia="Times New Roman"/>
          <w:b/>
          <w:sz w:val="24"/>
        </w:rPr>
        <w:t xml:space="preserve">Committee và appeal: </w:t>
      </w:r>
      <w:r>
        <w:rPr>
          <w:rFonts w:ascii="Times New Roman" w:hAnsi="Times New Roman" w:eastAsia="Times New Roman"/>
          <w:sz w:val="24"/>
        </w:rPr>
        <w:t>2-of-3 committee, Safe/multisig, appeal flow và community governance là các hướng sau MVP; không được tự động thay thế quyền tài chính của contract.</w:t>
      </w:r>
    </w:p>
    <w:p>
      <w:pPr>
        <w:pStyle w:val="ListBullet"/>
        <w:spacing w:after="30" w:line="245" w:lineRule="auto"/>
      </w:pPr>
      <w:r>
        <w:rPr>
          <w:rFonts w:ascii="Times New Roman" w:hAnsi="Times New Roman" w:eastAsia="Times New Roman"/>
          <w:b/>
          <w:sz w:val="24"/>
        </w:rPr>
        <w:t xml:space="preserve">Reputation: </w:t>
      </w:r>
      <w:r>
        <w:rPr>
          <w:rFonts w:ascii="Times New Roman" w:hAnsi="Times New Roman" w:eastAsia="Times New Roman"/>
          <w:sz w:val="24"/>
        </w:rPr>
        <w:t>On-chain reputation, resolver reputation, badges hoặc scoring chỉ có ý nghĩa sau khi có dữ liệu vận hành và tiêu chí đo lường đáng tin cậy.</w:t>
      </w:r>
    </w:p>
    <w:p>
      <w:pPr>
        <w:pStyle w:val="Heading2"/>
        <w:keepNext/>
      </w:pPr>
      <w:r>
        <w:rPr>
          <w:rFonts w:ascii="Times New Roman" w:hAnsi="Times New Roman" w:eastAsia="Times New Roman"/>
          <w:b/>
          <w:sz w:val="25"/>
        </w:rPr>
        <w:t>7.4 Mở rộng sản phẩm</w:t>
      </w:r>
    </w:p>
    <w:p>
      <w:pPr>
        <w:pStyle w:val="ListBullet"/>
        <w:spacing w:after="30" w:line="245" w:lineRule="auto"/>
      </w:pPr>
      <w:r>
        <w:rPr>
          <w:rFonts w:ascii="Times New Roman" w:hAnsi="Times New Roman" w:eastAsia="Times New Roman"/>
          <w:b/>
          <w:sz w:val="24"/>
        </w:rPr>
        <w:t xml:space="preserve">Offer và giao dịch: </w:t>
      </w:r>
      <w:r>
        <w:rPr>
          <w:rFonts w:ascii="Times New Roman" w:hAnsi="Times New Roman" w:eastAsia="Times New Roman"/>
          <w:sz w:val="24"/>
        </w:rPr>
        <w:t>Nhiều tier, bundle, marketplace hoặc secondary transfer chỉ được mở khi điều khoản quyền sở hữu, refund, royalty, fee và transfer lock đã được phê duyệt.</w:t>
      </w:r>
    </w:p>
    <w:p>
      <w:pPr>
        <w:pStyle w:val="ListBullet"/>
        <w:spacing w:after="30" w:line="245" w:lineRule="auto"/>
      </w:pPr>
      <w:r>
        <w:rPr>
          <w:rFonts w:ascii="Times New Roman" w:hAnsi="Times New Roman" w:eastAsia="Times New Roman"/>
          <w:b/>
          <w:sz w:val="24"/>
        </w:rPr>
        <w:t xml:space="preserve">Fulfillment mở rộng: </w:t>
      </w:r>
      <w:r>
        <w:rPr>
          <w:rFonts w:ascii="Times New Roman" w:hAnsi="Times New Roman" w:eastAsia="Times New Roman"/>
          <w:sz w:val="24"/>
        </w:rPr>
        <w:t>Merchandise do Creator sản xuất, vé vào sự kiện hoặc meeting và việc ghi tên vào credit chỉ là hướng post-MVP; mỗi loại cần policy riêng về inventory, shipping hoặc attendance, bằng chứng hoàn thành và refund.</w:t>
      </w:r>
    </w:p>
    <w:p>
      <w:pPr>
        <w:pStyle w:val="ListBullet"/>
        <w:spacing w:after="30" w:line="245" w:lineRule="auto"/>
      </w:pPr>
      <w:r>
        <w:rPr>
          <w:rFonts w:ascii="Times New Roman" w:hAnsi="Times New Roman" w:eastAsia="Times New Roman"/>
          <w:b/>
          <w:sz w:val="24"/>
        </w:rPr>
        <w:t xml:space="preserve">Trải nghiệm: </w:t>
      </w:r>
      <w:r>
        <w:rPr>
          <w:rFonts w:ascii="Times New Roman" w:hAnsi="Times New Roman" w:eastAsia="Times New Roman"/>
          <w:sz w:val="24"/>
        </w:rPr>
        <w:t>AI fraud detection, recommendation engine, social feed, mobile app và advanced admin analytics là các mở rộng sản phẩm, không phải bằng chứng thay thế cho human review.</w:t>
      </w:r>
    </w:p>
    <w:p>
      <w:pPr>
        <w:pStyle w:val="Heading2"/>
        <w:keepNext/>
      </w:pPr>
      <w:r>
        <w:rPr>
          <w:rFonts w:ascii="Times New Roman" w:hAnsi="Times New Roman" w:eastAsia="Times New Roman"/>
          <w:b/>
          <w:sz w:val="25"/>
        </w:rPr>
        <w:t>7.5 Nguyên tắc mở rộng</w:t>
      </w:r>
    </w:p>
    <w:p>
      <w:pPr>
        <w:pStyle w:val="ListBullet"/>
        <w:spacing w:after="30" w:line="245" w:lineRule="auto"/>
      </w:pPr>
      <w:r>
        <w:rPr>
          <w:rFonts w:ascii="Times New Roman" w:hAnsi="Times New Roman" w:eastAsia="Times New Roman"/>
          <w:b/>
          <w:sz w:val="24"/>
        </w:rPr>
        <w:t xml:space="preserve">Version hóa: </w:t>
      </w:r>
      <w:r>
        <w:rPr>
          <w:rFonts w:ascii="Times New Roman" w:hAnsi="Times New Roman" w:eastAsia="Times New Roman"/>
          <w:sz w:val="24"/>
        </w:rPr>
        <w:t>Thay đổi ảnh hưởng đến tiền, quyền nhận, transferability hoặc identity phải dùng policy, contract, ABI và indexer version riêng.</w:t>
      </w:r>
    </w:p>
    <w:p>
      <w:pPr>
        <w:pStyle w:val="ListBullet"/>
        <w:spacing w:after="30" w:line="245" w:lineRule="auto"/>
      </w:pPr>
      <w:r>
        <w:rPr>
          <w:rFonts w:ascii="Times New Roman" w:hAnsi="Times New Roman" w:eastAsia="Times New Roman"/>
          <w:b/>
          <w:sz w:val="24"/>
        </w:rPr>
        <w:t xml:space="preserve">Không hồi tố: </w:t>
      </w:r>
      <w:r>
        <w:rPr>
          <w:rFonts w:ascii="Times New Roman" w:hAnsi="Times New Roman" w:eastAsia="Times New Roman"/>
          <w:sz w:val="24"/>
        </w:rPr>
        <w:t>Không tự động sửa campaign, entitlement, event hoặc nghĩa vụ tài chính đã tồn tại.</w:t>
      </w:r>
    </w:p>
    <w:p>
      <w:pPr>
        <w:pStyle w:val="ListBullet"/>
        <w:spacing w:after="30" w:line="245" w:lineRule="auto"/>
      </w:pPr>
      <w:r>
        <w:rPr>
          <w:rFonts w:ascii="Times New Roman" w:hAnsi="Times New Roman" w:eastAsia="Times New Roman"/>
          <w:b/>
          <w:sz w:val="24"/>
        </w:rPr>
        <w:t xml:space="preserve">Điều kiện phát hành: </w:t>
      </w:r>
      <w:r>
        <w:rPr>
          <w:rFonts w:ascii="Times New Roman" w:hAnsi="Times New Roman" w:eastAsia="Times New Roman"/>
          <w:sz w:val="24"/>
        </w:rPr>
        <w:t>Mỗi hướng mở rộng cần test state transition, duplicate action, failure/recovery, indexer replay, fund safety và acceptance evidence trước khi coi là sản phẩm.</w:t>
      </w:r>
    </w:p>
    <w:sectPr w:rsidR="00FC693F" w:rsidRPr="0006063C" w:rsidSect="00034616">
      <w:pgSz w:w="11906" w:h="16838"/>
      <w:pgMar w:top="1020" w:right="1162" w:bottom="1020"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Times New Roman"/>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40" w:lineRule="auto"/>
      <w:contextualSpacing/>
      <w:jc w:val="left"/>
    </w:pPr>
    <w:rPr>
      <w:rFonts w:asciiTheme="majorHAnsi" w:eastAsiaTheme="majorEastAsia" w:hAnsiTheme="majorHAnsi" w:cstheme="majorBidi" w:ascii="Times New Roman" w:hAnsi="Times New Roman" w:eastAsia="Times New Roman"/>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ind w:left="369" w:hanging="198"/>
      <w:contextualSpacing/>
    </w:pPr>
    <w:rPr>
      <w:rFonts w:ascii="Times New Roman" w:hAnsi="Times New Roman" w:eastAsia="Times New Roman"/>
      <w:b w:val="0"/>
      <w:sz w:val="24"/>
    </w:rPr>
  </w:style>
  <w:style w:type="paragraph" w:styleId="ListBullet2">
    <w:name w:val="List Bullet 2"/>
    <w:basedOn w:val="Normal"/>
    <w:uiPriority w:val="99"/>
    <w:unhideWhenUsed/>
    <w:rsid w:val="00326F90"/>
    <w:pPr>
      <w:numPr>
        <w:numId w:val="2"/>
      </w:numPr>
      <w:spacing w:after="20" w:line="245" w:lineRule="auto"/>
      <w:ind w:left="765" w:hanging="181"/>
      <w:contextualSpacing/>
    </w:pPr>
    <w:rPr>
      <w:rFonts w:ascii="Times New Roman" w:hAnsi="Times New Roman" w:eastAsia="Times New Roman"/>
      <w:b w:val="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FundTogether Introduction</dc:title>
  <dc:subject>Giới thiệu FundTogether và mô hình thực hiện quyền lợi</dc:subject>
  <dc:creator>FundTogether</dc:creator>
  <cp:keywords/>
  <dc:description>generated by python-docx</dc:description>
  <cp:lastModifiedBy/>
  <cp:revision>1</cp:revision>
  <dcterms:created xsi:type="dcterms:W3CDTF">2013-12-23T23:15:00Z</dcterms:created>
  <dcterms:modified xsi:type="dcterms:W3CDTF">2013-12-23T23:15:00Z</dcterms:modified>
  <cp:category/>
</cp:coreProperties>
</file>