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B6961" w14:textId="02F9E4AF" w:rsidR="00CB29F5" w:rsidRPr="000E0E66" w:rsidRDefault="00CB29F5" w:rsidP="00CB29F5">
      <w:pPr>
        <w:pStyle w:val="Heading1"/>
        <w:rPr>
          <w:rFonts w:ascii="Arial" w:hAnsi="Arial" w:cs="Arial"/>
          <w:sz w:val="24"/>
          <w:szCs w:val="24"/>
        </w:rPr>
      </w:pPr>
      <w:r w:rsidRPr="000E0E66">
        <w:rPr>
          <w:rFonts w:ascii="Arial" w:hAnsi="Arial" w:cs="Arial"/>
          <w:sz w:val="24"/>
          <w:szCs w:val="24"/>
        </w:rPr>
        <w:t xml:space="preserve">Experiment </w:t>
      </w:r>
      <w:r w:rsidR="000E0E66" w:rsidRPr="000E0E66">
        <w:rPr>
          <w:rFonts w:ascii="Arial" w:hAnsi="Arial" w:cs="Arial"/>
          <w:sz w:val="24"/>
          <w:szCs w:val="24"/>
        </w:rPr>
        <w:t>6</w:t>
      </w:r>
      <w:r w:rsidRPr="000E0E66">
        <w:rPr>
          <w:rFonts w:ascii="Arial" w:hAnsi="Arial" w:cs="Arial"/>
          <w:sz w:val="24"/>
          <w:szCs w:val="24"/>
        </w:rPr>
        <w:t xml:space="preserve">: Optimizer &amp; Learning Rate Tuning </w:t>
      </w:r>
    </w:p>
    <w:p w14:paraId="58652C27" w14:textId="560DEBB3" w:rsidR="000E0E66" w:rsidRPr="000E0E66" w:rsidRDefault="000E0E66" w:rsidP="000E0E66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order to</w:t>
      </w:r>
      <w:r w:rsidRPr="000E0E66">
        <w:rPr>
          <w:rFonts w:ascii="Arial" w:hAnsi="Arial" w:cs="Arial"/>
          <w:sz w:val="20"/>
          <w:szCs w:val="20"/>
        </w:rPr>
        <w:t xml:space="preserve"> address </w:t>
      </w:r>
      <w:r>
        <w:rPr>
          <w:rFonts w:ascii="Arial" w:hAnsi="Arial" w:cs="Arial"/>
          <w:sz w:val="20"/>
          <w:szCs w:val="20"/>
        </w:rPr>
        <w:t>the</w:t>
      </w:r>
      <w:r w:rsidRPr="000E0E66">
        <w:rPr>
          <w:rFonts w:ascii="Arial" w:hAnsi="Arial" w:cs="Arial"/>
          <w:sz w:val="20"/>
          <w:szCs w:val="20"/>
        </w:rPr>
        <w:t xml:space="preserve"> limitations</w:t>
      </w:r>
      <w:r>
        <w:rPr>
          <w:rFonts w:ascii="Arial" w:hAnsi="Arial" w:cs="Arial"/>
          <w:sz w:val="20"/>
          <w:szCs w:val="20"/>
        </w:rPr>
        <w:t xml:space="preserve"> that we have discern from the initial base run</w:t>
      </w:r>
      <w:r w:rsidRPr="000E0E66">
        <w:rPr>
          <w:rFonts w:ascii="Arial" w:hAnsi="Arial" w:cs="Arial"/>
          <w:sz w:val="20"/>
          <w:szCs w:val="20"/>
        </w:rPr>
        <w:t xml:space="preserve">, this experiment </w:t>
      </w:r>
      <w:r>
        <w:rPr>
          <w:rFonts w:ascii="Arial" w:hAnsi="Arial" w:cs="Arial"/>
          <w:sz w:val="20"/>
          <w:szCs w:val="20"/>
        </w:rPr>
        <w:t xml:space="preserve">intends to </w:t>
      </w:r>
      <w:r w:rsidRPr="000E0E66">
        <w:rPr>
          <w:rFonts w:ascii="Arial" w:hAnsi="Arial" w:cs="Arial"/>
          <w:sz w:val="20"/>
          <w:szCs w:val="20"/>
        </w:rPr>
        <w:t xml:space="preserve">investigate the impact of training duration and learning rate adaptation on model generalisation. Specifically, </w:t>
      </w:r>
      <w:r>
        <w:rPr>
          <w:rFonts w:ascii="Arial" w:hAnsi="Arial" w:cs="Arial"/>
          <w:sz w:val="20"/>
          <w:szCs w:val="20"/>
        </w:rPr>
        <w:t>in comparing the</w:t>
      </w:r>
      <w:r w:rsidRPr="000E0E66">
        <w:rPr>
          <w:rFonts w:ascii="Arial" w:hAnsi="Arial" w:cs="Arial"/>
          <w:sz w:val="20"/>
          <w:szCs w:val="20"/>
        </w:rPr>
        <w:t xml:space="preserve"> training for 30 epochs versus 50 epochs </w:t>
      </w:r>
      <w:r>
        <w:rPr>
          <w:rFonts w:ascii="Arial" w:hAnsi="Arial" w:cs="Arial"/>
          <w:sz w:val="20"/>
          <w:szCs w:val="20"/>
        </w:rPr>
        <w:t xml:space="preserve">so as </w:t>
      </w:r>
      <w:r w:rsidRPr="000E0E66">
        <w:rPr>
          <w:rFonts w:ascii="Arial" w:hAnsi="Arial" w:cs="Arial"/>
          <w:sz w:val="20"/>
          <w:szCs w:val="20"/>
        </w:rPr>
        <w:t>to identify if continued training leads to diminishing returns or exacerbates overfitting. In addition, we</w:t>
      </w:r>
      <w:r>
        <w:rPr>
          <w:rFonts w:ascii="Arial" w:hAnsi="Arial" w:cs="Arial"/>
          <w:sz w:val="20"/>
          <w:szCs w:val="20"/>
        </w:rPr>
        <w:t xml:space="preserve"> will be</w:t>
      </w:r>
      <w:r w:rsidRPr="000E0E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attempting to implement</w:t>
      </w:r>
      <w:r w:rsidRPr="000E0E66">
        <w:rPr>
          <w:rFonts w:ascii="Arial" w:hAnsi="Arial" w:cs="Arial"/>
          <w:sz w:val="20"/>
          <w:szCs w:val="20"/>
        </w:rPr>
        <w:t xml:space="preserve"> a learning rate scheduler to allow the model to begin with a higher learning rate for faster convergence and then gradually reduce it to refine learning in later epochs.</w:t>
      </w:r>
    </w:p>
    <w:p w14:paraId="4ECE9938" w14:textId="0003723B" w:rsidR="00CB29F5" w:rsidRPr="000E0E66" w:rsidRDefault="000E0E66" w:rsidP="000E0E66">
      <w:pPr>
        <w:pStyle w:val="NormalWeb"/>
        <w:rPr>
          <w:rFonts w:ascii="Arial" w:hAnsi="Arial" w:cs="Arial"/>
          <w:sz w:val="20"/>
          <w:szCs w:val="20"/>
        </w:rPr>
      </w:pPr>
      <w:r w:rsidRPr="000E0E66">
        <w:rPr>
          <w:rFonts w:ascii="Arial" w:hAnsi="Arial" w:cs="Arial"/>
          <w:sz w:val="20"/>
          <w:szCs w:val="20"/>
        </w:rPr>
        <w:t xml:space="preserve">We </w:t>
      </w:r>
      <w:r>
        <w:rPr>
          <w:rFonts w:ascii="Arial" w:hAnsi="Arial" w:cs="Arial"/>
          <w:sz w:val="20"/>
          <w:szCs w:val="20"/>
        </w:rPr>
        <w:t>also intend to</w:t>
      </w:r>
      <w:r w:rsidRPr="000E0E66">
        <w:rPr>
          <w:rFonts w:ascii="Arial" w:hAnsi="Arial" w:cs="Arial"/>
          <w:sz w:val="20"/>
          <w:szCs w:val="20"/>
        </w:rPr>
        <w:t xml:space="preserve"> incorporate early stopping criteria based on validation loss to terminate training once performance stagnates or deteriorates, ensuring computational efficiency and minimising overfitting. </w:t>
      </w:r>
      <w:r>
        <w:rPr>
          <w:rFonts w:ascii="Arial" w:hAnsi="Arial" w:cs="Arial"/>
          <w:sz w:val="20"/>
          <w:szCs w:val="20"/>
        </w:rPr>
        <w:t xml:space="preserve">As such, with these modifications in place, the aim of this experiment is to </w:t>
      </w:r>
      <w:r w:rsidRPr="000E0E66">
        <w:rPr>
          <w:rFonts w:ascii="Arial" w:hAnsi="Arial" w:cs="Arial"/>
          <w:sz w:val="20"/>
          <w:szCs w:val="20"/>
        </w:rPr>
        <w:t xml:space="preserve">enhance the model's ability to retain strong generalisation performance while avoiding unnecessary or harmful over-training. </w:t>
      </w:r>
    </w:p>
    <w:p w14:paraId="6D91F845" w14:textId="5DD0D8B9" w:rsidR="00CB29F5" w:rsidRPr="000E0E66" w:rsidRDefault="00CB29F5" w:rsidP="00CB29F5">
      <w:pPr>
        <w:pStyle w:val="Heading3"/>
        <w:rPr>
          <w:rFonts w:ascii="Arial" w:hAnsi="Arial" w:cs="Arial"/>
          <w:sz w:val="24"/>
          <w:szCs w:val="24"/>
        </w:rPr>
      </w:pPr>
      <w:r w:rsidRPr="000E0E66">
        <w:rPr>
          <w:rFonts w:ascii="Arial" w:hAnsi="Arial" w:cs="Arial"/>
          <w:sz w:val="24"/>
          <w:szCs w:val="24"/>
        </w:rPr>
        <w:t>Experiment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B29F5" w:rsidRPr="000E0E66" w14:paraId="21CCE492" w14:textId="77777777" w:rsidTr="00CB29F5">
        <w:tc>
          <w:tcPr>
            <w:tcW w:w="1803" w:type="dxa"/>
            <w:shd w:val="clear" w:color="auto" w:fill="007BB8"/>
          </w:tcPr>
          <w:p w14:paraId="35848230" w14:textId="4110FADD" w:rsidR="00CB29F5" w:rsidRPr="000E0E66" w:rsidRDefault="00CB29F5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E0E66">
              <w:rPr>
                <w:rFonts w:ascii="Arial" w:hAnsi="Arial" w:cs="Arial"/>
                <w:b/>
                <w:bCs/>
                <w:color w:val="FFFFFF" w:themeColor="background1"/>
              </w:rPr>
              <w:t>Optimizer</w:t>
            </w:r>
          </w:p>
        </w:tc>
        <w:tc>
          <w:tcPr>
            <w:tcW w:w="1803" w:type="dxa"/>
            <w:shd w:val="clear" w:color="auto" w:fill="007BB8"/>
          </w:tcPr>
          <w:p w14:paraId="3783467A" w14:textId="571ACD7F" w:rsidR="00CB29F5" w:rsidRPr="000E0E66" w:rsidRDefault="00CB29F5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E0E66">
              <w:rPr>
                <w:rFonts w:ascii="Arial" w:hAnsi="Arial" w:cs="Arial"/>
                <w:b/>
                <w:bCs/>
                <w:color w:val="FFFFFF" w:themeColor="background1"/>
              </w:rPr>
              <w:t>Learning Rate</w:t>
            </w:r>
          </w:p>
        </w:tc>
        <w:tc>
          <w:tcPr>
            <w:tcW w:w="1803" w:type="dxa"/>
            <w:shd w:val="clear" w:color="auto" w:fill="007BB8"/>
          </w:tcPr>
          <w:p w14:paraId="42338465" w14:textId="675F4FF9" w:rsidR="00CB29F5" w:rsidRPr="000E0E66" w:rsidRDefault="00CB29F5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E0E66">
              <w:rPr>
                <w:rFonts w:ascii="Arial" w:hAnsi="Arial" w:cs="Arial"/>
                <w:b/>
                <w:bCs/>
                <w:color w:val="FFFFFF" w:themeColor="background1"/>
              </w:rPr>
              <w:t>Batch Size</w:t>
            </w:r>
          </w:p>
        </w:tc>
        <w:tc>
          <w:tcPr>
            <w:tcW w:w="1803" w:type="dxa"/>
            <w:shd w:val="clear" w:color="auto" w:fill="007BB8"/>
          </w:tcPr>
          <w:p w14:paraId="4D6AFADF" w14:textId="00F723AA" w:rsidR="00CB29F5" w:rsidRPr="000E0E66" w:rsidRDefault="00CB29F5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E0E66">
              <w:rPr>
                <w:rFonts w:ascii="Arial" w:hAnsi="Arial" w:cs="Arial"/>
                <w:b/>
                <w:bCs/>
                <w:color w:val="FFFFFF" w:themeColor="background1"/>
              </w:rPr>
              <w:t>Scheduler Used</w:t>
            </w:r>
          </w:p>
        </w:tc>
        <w:tc>
          <w:tcPr>
            <w:tcW w:w="1804" w:type="dxa"/>
            <w:shd w:val="clear" w:color="auto" w:fill="007BB8"/>
          </w:tcPr>
          <w:p w14:paraId="1C27113C" w14:textId="05B68193" w:rsidR="00CB29F5" w:rsidRPr="000E0E66" w:rsidRDefault="00CB29F5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E0E66">
              <w:rPr>
                <w:rFonts w:ascii="Arial" w:hAnsi="Arial" w:cs="Arial"/>
                <w:b/>
                <w:bCs/>
                <w:color w:val="FFFFFF" w:themeColor="background1"/>
              </w:rPr>
              <w:t>Epochs</w:t>
            </w:r>
          </w:p>
        </w:tc>
      </w:tr>
      <w:tr w:rsidR="00CB29F5" w:rsidRPr="000E0E66" w14:paraId="160D225B" w14:textId="77777777" w:rsidTr="00CB29F5">
        <w:tc>
          <w:tcPr>
            <w:tcW w:w="1803" w:type="dxa"/>
          </w:tcPr>
          <w:p w14:paraId="4C696A3D" w14:textId="3C9711B4" w:rsidR="00CB29F5" w:rsidRPr="000E0E66" w:rsidRDefault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Adam</w:t>
            </w:r>
          </w:p>
        </w:tc>
        <w:tc>
          <w:tcPr>
            <w:tcW w:w="1803" w:type="dxa"/>
          </w:tcPr>
          <w:p w14:paraId="031D7EA8" w14:textId="0B0F6719" w:rsidR="00CB29F5" w:rsidRPr="000E0E66" w:rsidRDefault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0.001</w:t>
            </w:r>
          </w:p>
        </w:tc>
        <w:tc>
          <w:tcPr>
            <w:tcW w:w="1803" w:type="dxa"/>
          </w:tcPr>
          <w:p w14:paraId="1D909401" w14:textId="49A317AE" w:rsidR="00CB29F5" w:rsidRPr="000E0E66" w:rsidRDefault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32</w:t>
            </w:r>
          </w:p>
        </w:tc>
        <w:tc>
          <w:tcPr>
            <w:tcW w:w="1803" w:type="dxa"/>
          </w:tcPr>
          <w:p w14:paraId="4E8A9AD8" w14:textId="01200DC8" w:rsidR="00CB29F5" w:rsidRPr="000E0E66" w:rsidRDefault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None</w:t>
            </w:r>
          </w:p>
        </w:tc>
        <w:tc>
          <w:tcPr>
            <w:tcW w:w="1804" w:type="dxa"/>
          </w:tcPr>
          <w:p w14:paraId="36632EF4" w14:textId="0FFCE296" w:rsidR="00CB29F5" w:rsidRPr="000E0E66" w:rsidRDefault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15</w:t>
            </w:r>
          </w:p>
        </w:tc>
      </w:tr>
      <w:tr w:rsidR="00CB29F5" w:rsidRPr="000E0E66" w14:paraId="666CE81E" w14:textId="77777777" w:rsidTr="00CB29F5">
        <w:tc>
          <w:tcPr>
            <w:tcW w:w="1803" w:type="dxa"/>
          </w:tcPr>
          <w:p w14:paraId="10EBBD20" w14:textId="51A1F63B" w:rsidR="00CB29F5" w:rsidRPr="000E0E66" w:rsidRDefault="00774BFD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Adam</w:t>
            </w:r>
          </w:p>
        </w:tc>
        <w:tc>
          <w:tcPr>
            <w:tcW w:w="1803" w:type="dxa"/>
          </w:tcPr>
          <w:p w14:paraId="3EC333B7" w14:textId="7D0F41B2" w:rsidR="00CB29F5" w:rsidRPr="000E0E66" w:rsidRDefault="00774BFD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0.00</w:t>
            </w:r>
            <w:r w:rsidR="000E0E66">
              <w:rPr>
                <w:rFonts w:ascii="Arial" w:hAnsi="Arial" w:cs="Arial"/>
              </w:rPr>
              <w:t>1</w:t>
            </w:r>
          </w:p>
        </w:tc>
        <w:tc>
          <w:tcPr>
            <w:tcW w:w="1803" w:type="dxa"/>
          </w:tcPr>
          <w:p w14:paraId="61A3CB12" w14:textId="17048F17" w:rsidR="00CB29F5" w:rsidRPr="000E0E66" w:rsidRDefault="00774BFD" w:rsidP="000E0E66">
            <w:pPr>
              <w:tabs>
                <w:tab w:val="left" w:pos="816"/>
              </w:tabs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32</w:t>
            </w:r>
            <w:r w:rsidR="000E0E66">
              <w:rPr>
                <w:rFonts w:ascii="Arial" w:hAnsi="Arial" w:cs="Arial"/>
              </w:rPr>
              <w:tab/>
            </w:r>
          </w:p>
        </w:tc>
        <w:tc>
          <w:tcPr>
            <w:tcW w:w="1803" w:type="dxa"/>
          </w:tcPr>
          <w:p w14:paraId="63B25857" w14:textId="22D7DD47" w:rsidR="00CB29F5" w:rsidRPr="000E0E66" w:rsidRDefault="00774BFD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None</w:t>
            </w:r>
          </w:p>
        </w:tc>
        <w:tc>
          <w:tcPr>
            <w:tcW w:w="1804" w:type="dxa"/>
          </w:tcPr>
          <w:p w14:paraId="4BF3E389" w14:textId="194E3775" w:rsidR="00CB29F5" w:rsidRPr="000E0E66" w:rsidRDefault="000E0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0E0E66" w:rsidRPr="000E0E66" w14:paraId="268B6F82" w14:textId="77777777" w:rsidTr="00CB29F5">
        <w:tc>
          <w:tcPr>
            <w:tcW w:w="1803" w:type="dxa"/>
          </w:tcPr>
          <w:p w14:paraId="375F9E59" w14:textId="73E77ACC" w:rsidR="000E0E66" w:rsidRPr="000E0E66" w:rsidRDefault="000E0E66" w:rsidP="000E0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Adam</w:t>
            </w:r>
          </w:p>
        </w:tc>
        <w:tc>
          <w:tcPr>
            <w:tcW w:w="1803" w:type="dxa"/>
          </w:tcPr>
          <w:p w14:paraId="6A4A8E3A" w14:textId="4B69057E" w:rsidR="000E0E66" w:rsidRPr="000E0E66" w:rsidRDefault="000E0E66" w:rsidP="000E0E66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0.00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803" w:type="dxa"/>
          </w:tcPr>
          <w:p w14:paraId="493F355D" w14:textId="756D8388" w:rsidR="000E0E66" w:rsidRPr="000E0E66" w:rsidRDefault="000E0E66" w:rsidP="000E0E66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32</w:t>
            </w:r>
          </w:p>
        </w:tc>
        <w:tc>
          <w:tcPr>
            <w:tcW w:w="1803" w:type="dxa"/>
          </w:tcPr>
          <w:p w14:paraId="18EF1903" w14:textId="48BCEE23" w:rsidR="000E0E66" w:rsidRPr="000E0E66" w:rsidRDefault="000E0E66" w:rsidP="000E0E66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None</w:t>
            </w:r>
          </w:p>
        </w:tc>
        <w:tc>
          <w:tcPr>
            <w:tcW w:w="1804" w:type="dxa"/>
          </w:tcPr>
          <w:p w14:paraId="279F54F8" w14:textId="189DA53A" w:rsidR="000E0E66" w:rsidRPr="000E0E66" w:rsidRDefault="000E0E66" w:rsidP="000E0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</w:tbl>
    <w:p w14:paraId="0299144C" w14:textId="77777777" w:rsidR="00CB29F5" w:rsidRPr="000E0E66" w:rsidRDefault="00CB29F5">
      <w:pPr>
        <w:rPr>
          <w:rFonts w:ascii="Arial" w:hAnsi="Arial" w:cs="Arial"/>
        </w:rPr>
      </w:pPr>
    </w:p>
    <w:p w14:paraId="60EE29D8" w14:textId="77777777" w:rsidR="00CB29F5" w:rsidRPr="000E0E66" w:rsidRDefault="00CB29F5">
      <w:pPr>
        <w:rPr>
          <w:rFonts w:ascii="Arial" w:hAnsi="Arial" w:cs="Arial"/>
        </w:rPr>
      </w:pPr>
    </w:p>
    <w:p w14:paraId="151C5201" w14:textId="77777777" w:rsidR="00774BFD" w:rsidRPr="000E0E66" w:rsidRDefault="00774BFD">
      <w:pPr>
        <w:rPr>
          <w:rFonts w:ascii="Arial" w:hAnsi="Arial" w:cs="Arial"/>
        </w:rPr>
      </w:pPr>
    </w:p>
    <w:p w14:paraId="7F645154" w14:textId="77777777" w:rsidR="00774BFD" w:rsidRPr="000E0E66" w:rsidRDefault="00774BFD">
      <w:pPr>
        <w:rPr>
          <w:rFonts w:ascii="Arial" w:hAnsi="Arial" w:cs="Arial"/>
        </w:rPr>
      </w:pPr>
    </w:p>
    <w:p w14:paraId="4A7E7AC2" w14:textId="494DF6C0" w:rsidR="00CB29F5" w:rsidRPr="000E0E66" w:rsidRDefault="00774BFD" w:rsidP="00774BFD">
      <w:pPr>
        <w:pStyle w:val="Heading3"/>
        <w:rPr>
          <w:rFonts w:ascii="Arial" w:hAnsi="Arial" w:cs="Arial"/>
          <w:sz w:val="24"/>
          <w:szCs w:val="24"/>
        </w:rPr>
      </w:pPr>
      <w:r w:rsidRPr="000E0E66">
        <w:rPr>
          <w:rFonts w:ascii="Arial" w:hAnsi="Arial" w:cs="Arial"/>
          <w:sz w:val="24"/>
          <w:szCs w:val="24"/>
        </w:rPr>
        <w:t>Performance</w:t>
      </w:r>
      <w:r w:rsidR="00FA2B9A" w:rsidRPr="000E0E66">
        <w:rPr>
          <w:rFonts w:ascii="Arial" w:hAnsi="Arial" w:cs="Arial"/>
          <w:sz w:val="24"/>
          <w:szCs w:val="24"/>
        </w:rPr>
        <w:t xml:space="preserve"> Metrics</w:t>
      </w:r>
      <w:r w:rsidRPr="000E0E66">
        <w:rPr>
          <w:rFonts w:ascii="Arial" w:hAnsi="Arial" w:cs="Arial"/>
          <w:sz w:val="24"/>
          <w:szCs w:val="24"/>
        </w:rPr>
        <w:t xml:space="preserve">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774BFD" w:rsidRPr="000E0E66" w14:paraId="1D2594C7" w14:textId="77777777" w:rsidTr="00774BFD">
        <w:tc>
          <w:tcPr>
            <w:tcW w:w="3004" w:type="dxa"/>
            <w:shd w:val="clear" w:color="auto" w:fill="007BB8"/>
          </w:tcPr>
          <w:p w14:paraId="2B82E5CF" w14:textId="00C23212" w:rsidR="00774BFD" w:rsidRPr="000E0E66" w:rsidRDefault="00774BFD" w:rsidP="00CB29F5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E0E66">
              <w:rPr>
                <w:rFonts w:ascii="Arial" w:hAnsi="Arial" w:cs="Arial"/>
                <w:b/>
                <w:bCs/>
                <w:color w:val="FFFFFF" w:themeColor="background1"/>
              </w:rPr>
              <w:t>Metric</w:t>
            </w:r>
          </w:p>
        </w:tc>
        <w:tc>
          <w:tcPr>
            <w:tcW w:w="3006" w:type="dxa"/>
            <w:shd w:val="clear" w:color="auto" w:fill="007BB8"/>
          </w:tcPr>
          <w:p w14:paraId="57B6F5F6" w14:textId="610BDB9E" w:rsidR="00774BFD" w:rsidRPr="000E0E66" w:rsidRDefault="00774BFD" w:rsidP="00CB29F5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E0E66">
              <w:rPr>
                <w:rFonts w:ascii="Arial" w:hAnsi="Arial" w:cs="Arial"/>
                <w:b/>
                <w:bCs/>
                <w:color w:val="FFFFFF" w:themeColor="background1"/>
              </w:rPr>
              <w:t xml:space="preserve">Initial Baseline Run </w:t>
            </w:r>
            <w:r w:rsidR="000E0E66">
              <w:rPr>
                <w:rFonts w:ascii="Arial" w:hAnsi="Arial" w:cs="Arial"/>
                <w:b/>
                <w:bCs/>
                <w:color w:val="FFFFFF" w:themeColor="background1"/>
              </w:rPr>
              <w:t>(Epoch = 15)</w:t>
            </w:r>
          </w:p>
        </w:tc>
        <w:tc>
          <w:tcPr>
            <w:tcW w:w="3006" w:type="dxa"/>
            <w:shd w:val="clear" w:color="auto" w:fill="007BB8"/>
          </w:tcPr>
          <w:p w14:paraId="2106CE50" w14:textId="4AA0A0DB" w:rsidR="00774BFD" w:rsidRPr="000E0E66" w:rsidRDefault="00774BFD" w:rsidP="00CB29F5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E0E66">
              <w:rPr>
                <w:rFonts w:ascii="Arial" w:hAnsi="Arial" w:cs="Arial"/>
                <w:b/>
                <w:bCs/>
                <w:color w:val="FFFFFF" w:themeColor="background1"/>
              </w:rPr>
              <w:t>Tuned Run #1 (</w:t>
            </w:r>
            <w:r w:rsidR="000E0E66">
              <w:rPr>
                <w:rFonts w:ascii="Arial" w:hAnsi="Arial" w:cs="Arial"/>
                <w:b/>
                <w:bCs/>
                <w:color w:val="FFFFFF" w:themeColor="background1"/>
              </w:rPr>
              <w:t>Epoch =30</w:t>
            </w:r>
            <w:r w:rsidRPr="000E0E66">
              <w:rPr>
                <w:rFonts w:ascii="Arial" w:hAnsi="Arial" w:cs="Arial"/>
                <w:b/>
                <w:bCs/>
                <w:color w:val="FFFFFF" w:themeColor="background1"/>
              </w:rPr>
              <w:t>)</w:t>
            </w:r>
          </w:p>
        </w:tc>
      </w:tr>
      <w:tr w:rsidR="00774BFD" w:rsidRPr="000E0E66" w14:paraId="76B88378" w14:textId="77777777" w:rsidTr="00774BFD">
        <w:tc>
          <w:tcPr>
            <w:tcW w:w="3004" w:type="dxa"/>
          </w:tcPr>
          <w:p w14:paraId="45C9553C" w14:textId="4F14594C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Train Accuracy</w:t>
            </w:r>
          </w:p>
        </w:tc>
        <w:tc>
          <w:tcPr>
            <w:tcW w:w="3006" w:type="dxa"/>
          </w:tcPr>
          <w:p w14:paraId="57D7A873" w14:textId="6C0CBD36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0.94</w:t>
            </w:r>
          </w:p>
        </w:tc>
        <w:tc>
          <w:tcPr>
            <w:tcW w:w="3006" w:type="dxa"/>
          </w:tcPr>
          <w:p w14:paraId="076632D3" w14:textId="373C2ACD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</w:tr>
      <w:tr w:rsidR="00774BFD" w:rsidRPr="000E0E66" w14:paraId="7D155ECC" w14:textId="77777777" w:rsidTr="00774BFD">
        <w:tc>
          <w:tcPr>
            <w:tcW w:w="3004" w:type="dxa"/>
          </w:tcPr>
          <w:p w14:paraId="1F9882FD" w14:textId="2D602E5A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Validation Accuracy</w:t>
            </w:r>
          </w:p>
        </w:tc>
        <w:tc>
          <w:tcPr>
            <w:tcW w:w="3006" w:type="dxa"/>
          </w:tcPr>
          <w:p w14:paraId="38E5E912" w14:textId="28FF3192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0.89</w:t>
            </w:r>
          </w:p>
        </w:tc>
        <w:tc>
          <w:tcPr>
            <w:tcW w:w="3006" w:type="dxa"/>
          </w:tcPr>
          <w:p w14:paraId="672B241D" w14:textId="114C059C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</w:tr>
      <w:tr w:rsidR="00774BFD" w:rsidRPr="000E0E66" w14:paraId="3AD5A55E" w14:textId="77777777" w:rsidTr="00774BFD">
        <w:tc>
          <w:tcPr>
            <w:tcW w:w="3004" w:type="dxa"/>
          </w:tcPr>
          <w:p w14:paraId="37E2B863" w14:textId="4FBE2337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Test Accuracy</w:t>
            </w:r>
          </w:p>
        </w:tc>
        <w:tc>
          <w:tcPr>
            <w:tcW w:w="3006" w:type="dxa"/>
          </w:tcPr>
          <w:p w14:paraId="0FC8869C" w14:textId="473DE213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0.90</w:t>
            </w:r>
          </w:p>
        </w:tc>
        <w:tc>
          <w:tcPr>
            <w:tcW w:w="3006" w:type="dxa"/>
          </w:tcPr>
          <w:p w14:paraId="1AE0BD94" w14:textId="6272C75A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</w:tr>
      <w:tr w:rsidR="00774BFD" w:rsidRPr="000E0E66" w14:paraId="2979A8E5" w14:textId="77777777" w:rsidTr="00774BFD">
        <w:tc>
          <w:tcPr>
            <w:tcW w:w="3004" w:type="dxa"/>
          </w:tcPr>
          <w:p w14:paraId="3135CF61" w14:textId="77777777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786199F8" w14:textId="77777777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535CC836" w14:textId="77777777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</w:tr>
      <w:tr w:rsidR="00774BFD" w:rsidRPr="000E0E66" w14:paraId="1FE5F83C" w14:textId="77777777" w:rsidTr="00774BFD">
        <w:tc>
          <w:tcPr>
            <w:tcW w:w="3004" w:type="dxa"/>
          </w:tcPr>
          <w:p w14:paraId="3B511489" w14:textId="39B81364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Apple F1 Score</w:t>
            </w:r>
          </w:p>
        </w:tc>
        <w:tc>
          <w:tcPr>
            <w:tcW w:w="3006" w:type="dxa"/>
          </w:tcPr>
          <w:p w14:paraId="308DA037" w14:textId="01190953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0.92</w:t>
            </w:r>
          </w:p>
        </w:tc>
        <w:tc>
          <w:tcPr>
            <w:tcW w:w="3006" w:type="dxa"/>
          </w:tcPr>
          <w:p w14:paraId="44482CA8" w14:textId="65EB17D4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</w:tr>
      <w:tr w:rsidR="00774BFD" w:rsidRPr="000E0E66" w14:paraId="3C6CE95C" w14:textId="77777777" w:rsidTr="00774BFD">
        <w:tc>
          <w:tcPr>
            <w:tcW w:w="3004" w:type="dxa"/>
          </w:tcPr>
          <w:p w14:paraId="5470C90C" w14:textId="27AF6BFD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Banana F1 Score</w:t>
            </w:r>
          </w:p>
        </w:tc>
        <w:tc>
          <w:tcPr>
            <w:tcW w:w="3006" w:type="dxa"/>
          </w:tcPr>
          <w:p w14:paraId="05DDB47E" w14:textId="140CC37F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0.92</w:t>
            </w:r>
          </w:p>
        </w:tc>
        <w:tc>
          <w:tcPr>
            <w:tcW w:w="3006" w:type="dxa"/>
          </w:tcPr>
          <w:p w14:paraId="2562052A" w14:textId="5E5A38F3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</w:tr>
      <w:tr w:rsidR="00774BFD" w:rsidRPr="000E0E66" w14:paraId="0D1E4362" w14:textId="77777777" w:rsidTr="00774BFD">
        <w:tc>
          <w:tcPr>
            <w:tcW w:w="3004" w:type="dxa"/>
          </w:tcPr>
          <w:p w14:paraId="394144BD" w14:textId="3DA7FAD7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Orange F1 Score</w:t>
            </w:r>
          </w:p>
        </w:tc>
        <w:tc>
          <w:tcPr>
            <w:tcW w:w="3006" w:type="dxa"/>
          </w:tcPr>
          <w:p w14:paraId="17F6EA18" w14:textId="1F5C29FF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0.94</w:t>
            </w:r>
          </w:p>
        </w:tc>
        <w:tc>
          <w:tcPr>
            <w:tcW w:w="3006" w:type="dxa"/>
          </w:tcPr>
          <w:p w14:paraId="767F4F9D" w14:textId="547020C2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</w:tr>
      <w:tr w:rsidR="00774BFD" w:rsidRPr="000E0E66" w14:paraId="153E6E48" w14:textId="77777777" w:rsidTr="00774BFD">
        <w:tc>
          <w:tcPr>
            <w:tcW w:w="3004" w:type="dxa"/>
          </w:tcPr>
          <w:p w14:paraId="2AD1A3CA" w14:textId="77777777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47854763" w14:textId="77777777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5F1073FC" w14:textId="77777777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</w:tr>
      <w:tr w:rsidR="00774BFD" w:rsidRPr="000E0E66" w14:paraId="199E2061" w14:textId="77777777" w:rsidTr="00774BFD">
        <w:tc>
          <w:tcPr>
            <w:tcW w:w="3004" w:type="dxa"/>
          </w:tcPr>
          <w:p w14:paraId="0377253C" w14:textId="1664DA77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Mixed Precision</w:t>
            </w:r>
          </w:p>
        </w:tc>
        <w:tc>
          <w:tcPr>
            <w:tcW w:w="3006" w:type="dxa"/>
          </w:tcPr>
          <w:p w14:paraId="0CDC1850" w14:textId="6B5B551B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0.57</w:t>
            </w:r>
          </w:p>
        </w:tc>
        <w:tc>
          <w:tcPr>
            <w:tcW w:w="3006" w:type="dxa"/>
          </w:tcPr>
          <w:p w14:paraId="729D5A4D" w14:textId="62159348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</w:tr>
      <w:tr w:rsidR="00774BFD" w:rsidRPr="000E0E66" w14:paraId="184D0DFA" w14:textId="77777777" w:rsidTr="00774BFD">
        <w:tc>
          <w:tcPr>
            <w:tcW w:w="3004" w:type="dxa"/>
          </w:tcPr>
          <w:p w14:paraId="7D2E1139" w14:textId="69816B69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Mixed Recall</w:t>
            </w:r>
          </w:p>
        </w:tc>
        <w:tc>
          <w:tcPr>
            <w:tcW w:w="3006" w:type="dxa"/>
          </w:tcPr>
          <w:p w14:paraId="6B57C013" w14:textId="247396F7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0.80</w:t>
            </w:r>
          </w:p>
        </w:tc>
        <w:tc>
          <w:tcPr>
            <w:tcW w:w="3006" w:type="dxa"/>
          </w:tcPr>
          <w:p w14:paraId="20708939" w14:textId="7D64601C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</w:tr>
      <w:tr w:rsidR="00774BFD" w:rsidRPr="000E0E66" w14:paraId="536700A1" w14:textId="77777777" w:rsidTr="00774BFD">
        <w:tc>
          <w:tcPr>
            <w:tcW w:w="3004" w:type="dxa"/>
          </w:tcPr>
          <w:p w14:paraId="43F8A494" w14:textId="4E07311A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Mixed F1 Score</w:t>
            </w:r>
          </w:p>
        </w:tc>
        <w:tc>
          <w:tcPr>
            <w:tcW w:w="3006" w:type="dxa"/>
          </w:tcPr>
          <w:p w14:paraId="34CE96E3" w14:textId="1702860E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0.67</w:t>
            </w:r>
          </w:p>
        </w:tc>
        <w:tc>
          <w:tcPr>
            <w:tcW w:w="3006" w:type="dxa"/>
          </w:tcPr>
          <w:p w14:paraId="747F5183" w14:textId="0A0682EB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</w:tr>
      <w:tr w:rsidR="00774BFD" w:rsidRPr="000E0E66" w14:paraId="67823917" w14:textId="77777777" w:rsidTr="00774BFD">
        <w:tc>
          <w:tcPr>
            <w:tcW w:w="3004" w:type="dxa"/>
          </w:tcPr>
          <w:p w14:paraId="10EFBD0C" w14:textId="77777777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58343A84" w14:textId="77777777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66B5CCE4" w14:textId="77777777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</w:tr>
      <w:tr w:rsidR="00774BFD" w:rsidRPr="000E0E66" w14:paraId="4E27D55D" w14:textId="77777777" w:rsidTr="00774BFD">
        <w:tc>
          <w:tcPr>
            <w:tcW w:w="3004" w:type="dxa"/>
          </w:tcPr>
          <w:p w14:paraId="60680998" w14:textId="24BE4986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Macro Average F1 Score</w:t>
            </w:r>
          </w:p>
        </w:tc>
        <w:tc>
          <w:tcPr>
            <w:tcW w:w="3006" w:type="dxa"/>
          </w:tcPr>
          <w:p w14:paraId="1244FAD1" w14:textId="59A8B569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0.86</w:t>
            </w:r>
          </w:p>
        </w:tc>
        <w:tc>
          <w:tcPr>
            <w:tcW w:w="3006" w:type="dxa"/>
          </w:tcPr>
          <w:p w14:paraId="7B56DB4B" w14:textId="0A3E0320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</w:tr>
      <w:tr w:rsidR="00774BFD" w:rsidRPr="000E0E66" w14:paraId="1414D1B1" w14:textId="77777777" w:rsidTr="00774BFD">
        <w:tc>
          <w:tcPr>
            <w:tcW w:w="3004" w:type="dxa"/>
          </w:tcPr>
          <w:p w14:paraId="16B89A7F" w14:textId="39207FBB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Weighted Average F1 Score</w:t>
            </w:r>
          </w:p>
        </w:tc>
        <w:tc>
          <w:tcPr>
            <w:tcW w:w="3006" w:type="dxa"/>
          </w:tcPr>
          <w:p w14:paraId="430BC956" w14:textId="6CB6FF2F" w:rsidR="00774BFD" w:rsidRPr="000E0E66" w:rsidRDefault="00774BFD" w:rsidP="00CB29F5">
            <w:pPr>
              <w:rPr>
                <w:rFonts w:ascii="Arial" w:hAnsi="Arial" w:cs="Arial"/>
              </w:rPr>
            </w:pPr>
            <w:r w:rsidRPr="000E0E66">
              <w:rPr>
                <w:rFonts w:ascii="Arial" w:hAnsi="Arial" w:cs="Arial"/>
              </w:rPr>
              <w:t>0.90</w:t>
            </w:r>
          </w:p>
        </w:tc>
        <w:tc>
          <w:tcPr>
            <w:tcW w:w="3006" w:type="dxa"/>
          </w:tcPr>
          <w:p w14:paraId="3637C1DB" w14:textId="71496EB7" w:rsidR="00774BFD" w:rsidRPr="000E0E66" w:rsidRDefault="00774BFD" w:rsidP="00CB29F5">
            <w:pPr>
              <w:rPr>
                <w:rFonts w:ascii="Arial" w:hAnsi="Arial" w:cs="Arial"/>
              </w:rPr>
            </w:pPr>
          </w:p>
        </w:tc>
      </w:tr>
    </w:tbl>
    <w:p w14:paraId="4BF84EFC" w14:textId="77777777" w:rsidR="00774BFD" w:rsidRPr="000E0E66" w:rsidRDefault="00774BFD" w:rsidP="00CB29F5">
      <w:pPr>
        <w:rPr>
          <w:rFonts w:ascii="Arial" w:hAnsi="Arial" w:cs="Arial"/>
        </w:rPr>
      </w:pPr>
    </w:p>
    <w:p w14:paraId="17D502EB" w14:textId="3D21E80B" w:rsidR="00CB29F5" w:rsidRPr="000E0E66" w:rsidRDefault="00CB29F5" w:rsidP="00CB29F5">
      <w:pPr>
        <w:pStyle w:val="Heading3"/>
        <w:rPr>
          <w:rFonts w:ascii="Arial" w:hAnsi="Arial" w:cs="Arial"/>
          <w:sz w:val="24"/>
          <w:szCs w:val="24"/>
        </w:rPr>
      </w:pPr>
      <w:r w:rsidRPr="000E0E66">
        <w:rPr>
          <w:rFonts w:ascii="Arial" w:hAnsi="Arial" w:cs="Arial"/>
          <w:sz w:val="24"/>
          <w:szCs w:val="24"/>
        </w:rPr>
        <w:lastRenderedPageBreak/>
        <w:t>Observations &amp; Insights</w:t>
      </w:r>
    </w:p>
    <w:p w14:paraId="0758405A" w14:textId="5AA5ED1C" w:rsidR="00FA2B9A" w:rsidRPr="000E0E66" w:rsidRDefault="00FA2B9A" w:rsidP="00FA2B9A">
      <w:pPr>
        <w:pStyle w:val="Heading5"/>
        <w:rPr>
          <w:rFonts w:ascii="Arial" w:hAnsi="Arial" w:cs="Arial"/>
        </w:rPr>
      </w:pPr>
      <w:r w:rsidRPr="000E0E66">
        <w:rPr>
          <w:rFonts w:ascii="Arial" w:hAnsi="Arial" w:cs="Arial"/>
        </w:rPr>
        <w:t>Tuned Run #1:</w:t>
      </w:r>
    </w:p>
    <w:p w14:paraId="0F7E7252" w14:textId="7E96EC4A" w:rsidR="00CB29F5" w:rsidRPr="000E0E66" w:rsidRDefault="00FA2B9A" w:rsidP="000E655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E0E66">
        <w:rPr>
          <w:rFonts w:ascii="Arial" w:hAnsi="Arial" w:cs="Arial"/>
        </w:rPr>
        <w:t>Both runs achieved identical train (94%) and test (90%) accuracy, indicating consistent model capacity across learning rates.</w:t>
      </w:r>
    </w:p>
    <w:p w14:paraId="0420A7BB" w14:textId="1D158C11" w:rsidR="00FA2B9A" w:rsidRPr="000E0E66" w:rsidRDefault="00FA2B9A" w:rsidP="000E655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E0E66">
        <w:rPr>
          <w:rFonts w:ascii="Arial" w:hAnsi="Arial" w:cs="Arial"/>
        </w:rPr>
        <w:t>The baseline run (LR = 0.001) slightly outperformed the tuned run (LR = 0.0005) in validation accuracy (89% vs 87%), suggesting better generalization within the same epoch budget.</w:t>
      </w:r>
    </w:p>
    <w:p w14:paraId="5F63EA90" w14:textId="77777777" w:rsidR="00FA2B9A" w:rsidRPr="000E0E66" w:rsidRDefault="00FA2B9A" w:rsidP="000E655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E0E66">
        <w:rPr>
          <w:rFonts w:ascii="Arial" w:hAnsi="Arial" w:cs="Arial"/>
        </w:rPr>
        <w:t>Overall, for Apple, Banana and Orange classes, there is a slight notable improvement in F1 scores</w:t>
      </w:r>
    </w:p>
    <w:p w14:paraId="7EAF89B4" w14:textId="5D1DC1EC" w:rsidR="00FA2B9A" w:rsidRPr="000E0E66" w:rsidRDefault="00FA2B9A" w:rsidP="000E655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E0E66">
        <w:rPr>
          <w:rFonts w:ascii="Arial" w:hAnsi="Arial" w:cs="Arial"/>
        </w:rPr>
        <w:t xml:space="preserve">Whereas for the Mixed class, the baseline had a higher F1 score (0.67 vs 0.60), with a notably higher recall (0.80 vs 0.60), suggesting better sensitivity to true positives. </w:t>
      </w:r>
    </w:p>
    <w:p w14:paraId="32612511" w14:textId="77777777" w:rsidR="00526FC8" w:rsidRPr="000E0E66" w:rsidRDefault="00526FC8" w:rsidP="00526F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E0E66">
        <w:rPr>
          <w:rStyle w:val="Strong"/>
          <w:rFonts w:ascii="Arial" w:eastAsiaTheme="majorEastAsia" w:hAnsi="Arial" w:cs="Arial"/>
          <w:b w:val="0"/>
          <w:bCs w:val="0"/>
        </w:rPr>
        <w:t>Slightly lower macro F1 score (0.85 vs 0.86)</w:t>
      </w:r>
      <w:r w:rsidRPr="000E0E66">
        <w:rPr>
          <w:rFonts w:ascii="Arial" w:hAnsi="Arial" w:cs="Arial"/>
        </w:rPr>
        <w:t xml:space="preserve"> indicates that the model's performance </w:t>
      </w:r>
      <w:r w:rsidRPr="000E0E66">
        <w:rPr>
          <w:rStyle w:val="Strong"/>
          <w:rFonts w:ascii="Arial" w:eastAsiaTheme="majorEastAsia" w:hAnsi="Arial" w:cs="Arial"/>
          <w:b w:val="0"/>
          <w:bCs w:val="0"/>
        </w:rPr>
        <w:t>varied more</w:t>
      </w:r>
      <w:r w:rsidRPr="000E0E66">
        <w:rPr>
          <w:rStyle w:val="Strong"/>
          <w:rFonts w:ascii="Arial" w:eastAsiaTheme="majorEastAsia" w:hAnsi="Arial" w:cs="Arial"/>
        </w:rPr>
        <w:t xml:space="preserve"> </w:t>
      </w:r>
      <w:r w:rsidRPr="000E0E66">
        <w:rPr>
          <w:rStyle w:val="Strong"/>
          <w:rFonts w:ascii="Arial" w:eastAsiaTheme="majorEastAsia" w:hAnsi="Arial" w:cs="Arial"/>
          <w:b w:val="0"/>
          <w:bCs w:val="0"/>
        </w:rPr>
        <w:t>across different classes</w:t>
      </w:r>
      <w:r w:rsidRPr="000E0E66">
        <w:rPr>
          <w:rFonts w:ascii="Arial" w:hAnsi="Arial" w:cs="Arial"/>
        </w:rPr>
        <w:t>, particularly underperforming in the "Mixed" class.</w:t>
      </w:r>
    </w:p>
    <w:p w14:paraId="07C28ED2" w14:textId="77777777" w:rsidR="00526FC8" w:rsidRPr="000E0E66" w:rsidRDefault="00526FC8" w:rsidP="00526F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E0E66">
        <w:rPr>
          <w:rFonts w:ascii="Arial" w:hAnsi="Arial" w:cs="Arial"/>
        </w:rPr>
        <w:t xml:space="preserve">The model may have been </w:t>
      </w:r>
      <w:r w:rsidRPr="000E0E66">
        <w:rPr>
          <w:rStyle w:val="Strong"/>
          <w:rFonts w:ascii="Arial" w:eastAsiaTheme="majorEastAsia" w:hAnsi="Arial" w:cs="Arial"/>
          <w:b w:val="0"/>
          <w:bCs w:val="0"/>
        </w:rPr>
        <w:t>more cautious</w:t>
      </w:r>
      <w:r w:rsidRPr="000E0E66">
        <w:rPr>
          <w:rFonts w:ascii="Arial" w:hAnsi="Arial" w:cs="Arial"/>
        </w:rPr>
        <w:t xml:space="preserve"> (higher precision) but </w:t>
      </w:r>
      <w:r w:rsidRPr="000E0E66">
        <w:rPr>
          <w:rStyle w:val="Strong"/>
          <w:rFonts w:ascii="Arial" w:eastAsiaTheme="majorEastAsia" w:hAnsi="Arial" w:cs="Arial"/>
          <w:b w:val="0"/>
          <w:bCs w:val="0"/>
        </w:rPr>
        <w:t>less sensitive</w:t>
      </w:r>
      <w:r w:rsidRPr="000E0E66">
        <w:rPr>
          <w:rFonts w:ascii="Arial" w:hAnsi="Arial" w:cs="Arial"/>
        </w:rPr>
        <w:t xml:space="preserve"> (lower recall) to detecting certain classes.</w:t>
      </w:r>
    </w:p>
    <w:p w14:paraId="4FA23AEB" w14:textId="77777777" w:rsidR="00526FC8" w:rsidRPr="000E0E66" w:rsidRDefault="00526FC8" w:rsidP="00526F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E0E66">
        <w:rPr>
          <w:rFonts w:ascii="Arial" w:hAnsi="Arial" w:cs="Arial"/>
        </w:rPr>
        <w:t xml:space="preserve">This suggests that the </w:t>
      </w:r>
      <w:r w:rsidRPr="000E0E66">
        <w:rPr>
          <w:rStyle w:val="Strong"/>
          <w:rFonts w:ascii="Arial" w:eastAsiaTheme="majorEastAsia" w:hAnsi="Arial" w:cs="Arial"/>
          <w:b w:val="0"/>
          <w:bCs w:val="0"/>
        </w:rPr>
        <w:t>tuned run prioritized precision over recall</w:t>
      </w:r>
      <w:r w:rsidRPr="000E0E66">
        <w:rPr>
          <w:rFonts w:ascii="Arial" w:hAnsi="Arial" w:cs="Arial"/>
        </w:rPr>
        <w:t>, which may be suitable in contexts where false positives are more costly than false negatives.</w:t>
      </w:r>
    </w:p>
    <w:p w14:paraId="31634B5F" w14:textId="45FB2AB5" w:rsidR="00526FC8" w:rsidRPr="000E0E66" w:rsidRDefault="00526FC8" w:rsidP="00526F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E0E66">
        <w:rPr>
          <w:rFonts w:ascii="Arial" w:hAnsi="Arial" w:cs="Arial"/>
        </w:rPr>
        <w:t xml:space="preserve">It could also imply that the </w:t>
      </w:r>
      <w:r w:rsidRPr="000E0E66">
        <w:rPr>
          <w:rStyle w:val="Strong"/>
          <w:rFonts w:ascii="Arial" w:eastAsiaTheme="majorEastAsia" w:hAnsi="Arial" w:cs="Arial"/>
          <w:b w:val="0"/>
          <w:bCs w:val="0"/>
        </w:rPr>
        <w:t>learning rate was too small</w:t>
      </w:r>
      <w:r w:rsidRPr="000E0E66">
        <w:rPr>
          <w:rFonts w:ascii="Arial" w:hAnsi="Arial" w:cs="Arial"/>
        </w:rPr>
        <w:t xml:space="preserve"> for the model to fully optimize its performance across all classes within the same training duration.</w:t>
      </w:r>
    </w:p>
    <w:p w14:paraId="2670BF2C" w14:textId="77777777" w:rsidR="00526FC8" w:rsidRPr="000E0E66" w:rsidRDefault="00526FC8" w:rsidP="00526FC8">
      <w:pPr>
        <w:ind w:left="360"/>
        <w:rPr>
          <w:rFonts w:ascii="Arial" w:hAnsi="Arial" w:cs="Arial"/>
        </w:rPr>
      </w:pPr>
    </w:p>
    <w:p w14:paraId="3E74A77C" w14:textId="77777777" w:rsidR="00CB29F5" w:rsidRPr="000E0E66" w:rsidRDefault="00CB29F5" w:rsidP="00CB29F5">
      <w:pPr>
        <w:rPr>
          <w:rFonts w:ascii="Arial" w:hAnsi="Arial" w:cs="Arial"/>
        </w:rPr>
      </w:pPr>
    </w:p>
    <w:p w14:paraId="5F0436CD" w14:textId="655BEF06" w:rsidR="00CB29F5" w:rsidRPr="000E0E66" w:rsidRDefault="00CB29F5" w:rsidP="00CB29F5">
      <w:pPr>
        <w:pStyle w:val="Heading3"/>
        <w:rPr>
          <w:rFonts w:ascii="Arial" w:hAnsi="Arial" w:cs="Arial"/>
          <w:sz w:val="24"/>
          <w:szCs w:val="24"/>
        </w:rPr>
      </w:pPr>
      <w:r w:rsidRPr="000E0E66">
        <w:rPr>
          <w:rFonts w:ascii="Arial" w:hAnsi="Arial" w:cs="Arial"/>
          <w:sz w:val="24"/>
          <w:szCs w:val="24"/>
        </w:rPr>
        <w:t>Final Recommendations</w:t>
      </w:r>
    </w:p>
    <w:sectPr w:rsidR="00CB29F5" w:rsidRPr="000E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367FF"/>
    <w:multiLevelType w:val="hybridMultilevel"/>
    <w:tmpl w:val="BF14F3DC"/>
    <w:lvl w:ilvl="0" w:tplc="920C7D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82AF1"/>
    <w:multiLevelType w:val="hybridMultilevel"/>
    <w:tmpl w:val="0F2C50F2"/>
    <w:lvl w:ilvl="0" w:tplc="8A0A39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276602">
    <w:abstractNumId w:val="0"/>
  </w:num>
  <w:num w:numId="2" w16cid:durableId="1451626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F5"/>
    <w:rsid w:val="00044745"/>
    <w:rsid w:val="000E0E66"/>
    <w:rsid w:val="000E6556"/>
    <w:rsid w:val="000F177C"/>
    <w:rsid w:val="0016001C"/>
    <w:rsid w:val="00325A6A"/>
    <w:rsid w:val="00526FC8"/>
    <w:rsid w:val="005E221F"/>
    <w:rsid w:val="006E7A60"/>
    <w:rsid w:val="00774BFD"/>
    <w:rsid w:val="0085455B"/>
    <w:rsid w:val="00895FFB"/>
    <w:rsid w:val="009F2045"/>
    <w:rsid w:val="00BD60E7"/>
    <w:rsid w:val="00CB29F5"/>
    <w:rsid w:val="00F75661"/>
    <w:rsid w:val="00FA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551F"/>
  <w15:chartTrackingRefBased/>
  <w15:docId w15:val="{721CD023-82DA-9244-A29D-7AB921DA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2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2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B2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2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9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B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29F5"/>
    <w:rPr>
      <w:b/>
      <w:bCs/>
    </w:rPr>
  </w:style>
  <w:style w:type="table" w:styleId="TableGrid">
    <w:name w:val="Table Grid"/>
    <w:basedOn w:val="TableNormal"/>
    <w:uiPriority w:val="39"/>
    <w:rsid w:val="00CB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8F0B24-BC27-7840-B7CA-46EA173F0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 Wee</dc:creator>
  <cp:keywords/>
  <dc:description/>
  <cp:lastModifiedBy>Dionis Wee</cp:lastModifiedBy>
  <cp:revision>6</cp:revision>
  <dcterms:created xsi:type="dcterms:W3CDTF">2025-06-01T03:23:00Z</dcterms:created>
  <dcterms:modified xsi:type="dcterms:W3CDTF">2025-06-02T13:38:00Z</dcterms:modified>
</cp:coreProperties>
</file>