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nference-journal-submission-strategy"/>
    <w:p>
      <w:pPr>
        <w:pStyle w:val="Heading1"/>
      </w:pPr>
      <w:r>
        <w:t xml:space="preserve">Conference &amp; Journal Submission Strategy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Path-of-Thought: A Neuron-Chain Knowledge Representation System with Parallel Wavefront Recognition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Jennifer Pearl</w:t>
      </w:r>
      <w:r>
        <w:t xml:space="preserve"> </w:t>
      </w:r>
      <w:r>
        <w:rPr>
          <w:b/>
          <w:bCs/>
        </w:rPr>
        <w:t xml:space="preserve">Preprint DOI:</w:t>
      </w:r>
      <w:r>
        <w:t xml:space="preserve"> </w:t>
      </w:r>
      <w:r>
        <w:t xml:space="preserve">10.5281/zenodo.19436522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7, 2026</w:t>
      </w:r>
    </w:p>
    <w:p>
      <w:r>
        <w:pict>
          <v:rect style="width:0;height:1.5pt" o:hralign="center" o:hrstd="t" o:hr="t"/>
        </w:pict>
      </w:r>
    </w:p>
    <w:bookmarkStart w:id="9" w:name="current-metrics-day-1-april-7-2026"/>
    <w:p>
      <w:pPr>
        <w:pStyle w:val="Heading2"/>
      </w:pPr>
      <w:r>
        <w:t xml:space="preserve">Current Metrics (Day 1 — April 7,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 views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 downloads</w:t>
            </w:r>
          </w:p>
        </w:tc>
        <w:tc>
          <w:tcPr/>
          <w:p>
            <w:pPr>
              <w:pStyle w:val="Compact"/>
            </w:pPr>
            <w:r>
              <w:t xml:space="preserve">37 (80% conversion)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 clicks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clones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 engagement</w:t>
            </w:r>
          </w:p>
        </w:tc>
        <w:tc>
          <w:tcPr/>
          <w:p>
            <w:pPr>
              <w:pStyle w:val="Compact"/>
            </w:pPr>
            <w:r>
              <w:t xml:space="preserve">2 posts, no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1 software engineer (Turing.com) read paper and checked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Not indexed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Altmetric</w:t>
            </w:r>
          </w:p>
        </w:tc>
        <w:tc>
          <w:tcPr/>
          <w:p>
            <w:pPr>
              <w:pStyle w:val="Compact"/>
            </w:pPr>
            <w:r>
              <w:t xml:space="preserve">No score yet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conferences-open-deadlines"/>
    <w:p>
      <w:pPr>
        <w:pStyle w:val="Heading2"/>
      </w:pPr>
      <w:r>
        <w:t xml:space="preserve">Conferences — Open Deadlines</w:t>
      </w:r>
    </w:p>
    <w:bookmarkStart w:id="10" w:name="Xebc2f8f7519d2fcf2721db4ba0ae455383682ac"/>
    <w:p>
      <w:pPr>
        <w:pStyle w:val="Heading3"/>
      </w:pPr>
      <w:r>
        <w:t xml:space="preserve">1. AGI-26 (19th Annual Conference on Artificial General Intelligence) — IMMEDIATE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Deadline: April 13, 2026 (6 days)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Conference: July 27–30, 2026, San Francisco State University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Springer LNCS (LaTeX preferred,</w:t>
      </w:r>
      <w:r>
        <w:t xml:space="preserve"> </w:t>
      </w:r>
      <w:r>
        <w:rPr>
          <w:rStyle w:val="VerbatimChar"/>
        </w:rPr>
        <w:t xml:space="preserve">llncs.cls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 types:</w:t>
      </w:r>
    </w:p>
    <w:p>
      <w:pPr>
        <w:pStyle w:val="Compact"/>
        <w:numPr>
          <w:ilvl w:val="1"/>
          <w:numId w:val="1002"/>
        </w:numPr>
      </w:pPr>
      <w:r>
        <w:t xml:space="preserve">Regular papers: 15 pages (excluding references)</w:t>
      </w:r>
    </w:p>
    <w:p>
      <w:pPr>
        <w:pStyle w:val="Compact"/>
        <w:numPr>
          <w:ilvl w:val="1"/>
          <w:numId w:val="1002"/>
        </w:numPr>
      </w:pPr>
      <w:r>
        <w:t xml:space="preserve">Short technical communications: 4 pages (excluding references)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 portal:</w:t>
      </w:r>
      <w:r>
        <w:t xml:space="preserve"> </w:t>
      </w:r>
      <w:r>
        <w:t xml:space="preserve">https://easychair.org/conferences2/submissions?a=35973097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Proceedings:</w:t>
      </w:r>
      <w:r>
        <w:t xml:space="preserve"> </w:t>
      </w:r>
      <w:r>
        <w:t xml:space="preserve">Published by Springer in Lecture Notes in AI (LNAI)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Themed sessions that fit:</w:t>
      </w:r>
    </w:p>
    <w:p>
      <w:pPr>
        <w:pStyle w:val="Compact"/>
        <w:numPr>
          <w:ilvl w:val="1"/>
          <w:numId w:val="1003"/>
        </w:numPr>
      </w:pPr>
      <w:r>
        <w:t xml:space="preserve">“Practical proto-AGI systems”</w:t>
      </w:r>
    </w:p>
    <w:p>
      <w:pPr>
        <w:pStyle w:val="Compact"/>
        <w:numPr>
          <w:ilvl w:val="1"/>
          <w:numId w:val="1003"/>
        </w:numPr>
      </w:pPr>
      <w:r>
        <w:t xml:space="preserve">“AGI architectures”</w:t>
      </w:r>
    </w:p>
    <w:p>
      <w:pPr>
        <w:pStyle w:val="Compact"/>
        <w:numPr>
          <w:ilvl w:val="1"/>
          <w:numId w:val="1003"/>
        </w:numPr>
      </w:pPr>
      <w:r>
        <w:t xml:space="preserve">Knowledge representation, cognitive modeling, reasoning and planning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Awards:</w:t>
      </w:r>
      <w:r>
        <w:t xml:space="preserve"> </w:t>
      </w:r>
      <w:r>
        <w:t xml:space="preserve">Kurzweil Prize ($1,250), AGI Society Prize ($1,000), Springer Prize ($1,000)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demos across all 4 days</w:t>
      </w:r>
      <w:r>
        <w:t xml:space="preserve"> </w:t>
      </w:r>
      <w:r>
        <w:t xml:space="preserve">— zero-dependency live demo is a strong advantage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Abstract 70–150 words. References do NOT count toward page limit. ORCID recommended.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 Submit 4-page short technical communication by April 13</w:t>
      </w:r>
    </w:p>
    <w:bookmarkEnd w:id="10"/>
    <w:bookmarkStart w:id="11" w:name="aaai-2027-41st-aaai-conference-on-ai"/>
    <w:p>
      <w:pPr>
        <w:pStyle w:val="Heading3"/>
      </w:pPr>
      <w:r>
        <w:t xml:space="preserve">2. AAAI 2027 (41st AAAI Conference on AI)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Deadline: ~August 1, 2026 (abstract ~July 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Conference: February 16–23, 2027, Montreal, Canada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AAAI format (TBD, typically 7-page papers + 1 page references)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Tracks:</w:t>
      </w:r>
      <w:r>
        <w:t xml:space="preserve"> </w:t>
      </w:r>
      <w:r>
        <w:t xml:space="preserve">Knowledge Representation and Reasoning, Cognitive Systems, AI and Society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Notification:</w:t>
      </w:r>
      <w:r>
        <w:t xml:space="preserve"> </w:t>
      </w:r>
      <w:r>
        <w:t xml:space="preserve">November 3, 2026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Top-tier venue (CORE A*). Full CFP not yet released. Use AGI-26 feedback to strengthen submission.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 Prepare full paper after AGI-26 feedback. Target August 1 submission.</w:t>
      </w:r>
    </w:p>
    <w:bookmarkEnd w:id="11"/>
    <w:bookmarkStart w:id="12" w:name="acs-2026-advances-in-cognitive-systems"/>
    <w:p>
      <w:pPr>
        <w:pStyle w:val="Heading3"/>
      </w:pPr>
      <w:r>
        <w:t xml:space="preserve">3. ACS 2026 (Advances in Cognitive Systems)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Deadline: TBD (likely summer 2026)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Conference: Likely fall 2026, location TBD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16-page papers typically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Small, focused workshop-style. Explicitly about cognitive architectures (ACT-R, SOAR, CLARION community). Very receptive to novel approaches. Check cogsys.org for announcement.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 Watch cogsys.org for CFP announcement.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nferences-deadlines-passed-2026"/>
    <w:p>
      <w:pPr>
        <w:pStyle w:val="Heading2"/>
      </w:pPr>
      <w:r>
        <w:t xml:space="preserve">Conferences — Deadlines Passed (2026)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Conference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Conference Dates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IJCAI-ECAI 2026</w:t>
            </w:r>
          </w:p>
        </w:tc>
        <w:tc>
          <w:tcPr/>
          <w:p>
            <w:pPr>
              <w:pStyle w:val="Compact"/>
            </w:pPr>
            <w:r>
              <w:t xml:space="preserve">Jan 19, 2026</w:t>
            </w:r>
          </w:p>
        </w:tc>
        <w:tc>
          <w:tcPr/>
          <w:p>
            <w:pPr>
              <w:pStyle w:val="Compact"/>
            </w:pPr>
            <w:r>
              <w:t xml:space="preserve">Aug 15–21, 2026</w:t>
            </w:r>
          </w:p>
        </w:tc>
        <w:tc>
          <w:tcPr/>
          <w:p>
            <w:pPr>
              <w:pStyle w:val="Compact"/>
            </w:pPr>
            <w:r>
              <w:t xml:space="preserve">Bremen, Germany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CogSci 2026</w:t>
            </w:r>
          </w:p>
        </w:tc>
        <w:tc>
          <w:tcPr/>
          <w:p>
            <w:pPr>
              <w:pStyle w:val="Compact"/>
            </w:pPr>
            <w:r>
              <w:t xml:space="preserve">Feb 2, 2026</w:t>
            </w:r>
          </w:p>
        </w:tc>
        <w:tc>
          <w:tcPr/>
          <w:p>
            <w:pPr>
              <w:pStyle w:val="Compact"/>
            </w:pPr>
            <w:r>
              <w:t xml:space="preserve">Jul 20–25, 2026</w:t>
            </w:r>
          </w:p>
        </w:tc>
        <w:tc>
          <w:tcPr/>
          <w:p>
            <w:pPr>
              <w:pStyle w:val="Compact"/>
            </w:pPr>
            <w:r>
              <w:t xml:space="preserve">Rio de Janeiro, Brazil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ICCM 2026</w:t>
            </w:r>
          </w:p>
        </w:tc>
        <w:tc>
          <w:tcPr/>
          <w:p>
            <w:pPr>
              <w:pStyle w:val="Compact"/>
            </w:pPr>
            <w:r>
              <w:t xml:space="preserve">Feb 28, 2026</w:t>
            </w:r>
          </w:p>
        </w:tc>
        <w:tc>
          <w:tcPr/>
          <w:p>
            <w:pPr>
              <w:pStyle w:val="Compact"/>
            </w:pPr>
            <w:r>
              <w:t xml:space="preserve">Jul 17–21, 2026</w:t>
            </w:r>
          </w:p>
        </w:tc>
        <w:tc>
          <w:tcPr/>
          <w:p>
            <w:pPr>
              <w:pStyle w:val="Compact"/>
            </w:pPr>
            <w:r>
              <w:t xml:space="preserve">Montreal, Canada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journals-candidates-ranked-by-fit"/>
    <w:p>
      <w:pPr>
        <w:pStyle w:val="Heading2"/>
      </w:pPr>
      <w:r>
        <w:t xml:space="preserve">Journals — Candidates (Ranked by Fit)</w:t>
      </w:r>
    </w:p>
    <w:bookmarkStart w:id="15" w:name="tier-1-best-fit"/>
    <w:p>
      <w:pPr>
        <w:pStyle w:val="Heading3"/>
      </w:pPr>
      <w:r>
        <w:t xml:space="preserve">Tier 1: Best fit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Cognitive Systems Research</w:t>
      </w:r>
      <w:r>
        <w:t xml:space="preserve"> </w:t>
      </w:r>
      <w:r>
        <w:t xml:space="preserve">(Elsevier)</w:t>
      </w:r>
    </w:p>
    <w:p>
      <w:pPr>
        <w:pStyle w:val="Compact"/>
        <w:numPr>
          <w:ilvl w:val="1"/>
          <w:numId w:val="1007"/>
        </w:numPr>
      </w:pPr>
      <w:r>
        <w:t xml:space="preserve">THE journal for cognitive architectures (ACT-R, SOAR, CLARION publish here)</w:t>
      </w:r>
    </w:p>
    <w:p>
      <w:pPr>
        <w:pStyle w:val="Compact"/>
        <w:numPr>
          <w:ilvl w:val="1"/>
          <w:numId w:val="1007"/>
        </w:numPr>
      </w:pPr>
      <w:r>
        <w:t xml:space="preserve">Path-of-thought as cognitive architecture is squarely in scope</w:t>
      </w:r>
    </w:p>
    <w:p>
      <w:pPr>
        <w:pStyle w:val="Compact"/>
        <w:numPr>
          <w:ilvl w:val="1"/>
          <w:numId w:val="1007"/>
        </w:numPr>
      </w:pPr>
      <w:r>
        <w:t xml:space="preserve">Impact factor: ~2.1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Journal of Artificial Intelligence Research (JAIR)</w:t>
      </w:r>
    </w:p>
    <w:p>
      <w:pPr>
        <w:pStyle w:val="Compact"/>
        <w:numPr>
          <w:ilvl w:val="1"/>
          <w:numId w:val="1008"/>
        </w:numPr>
      </w:pPr>
      <w:r>
        <w:t xml:space="preserve">Open access, no publication fees</w:t>
      </w:r>
    </w:p>
    <w:p>
      <w:pPr>
        <w:pStyle w:val="Compact"/>
        <w:numPr>
          <w:ilvl w:val="1"/>
          <w:numId w:val="1008"/>
        </w:numPr>
      </w:pPr>
      <w:r>
        <w:t xml:space="preserve">Accepts novel knowledge representation approaches</w:t>
      </w:r>
    </w:p>
    <w:p>
      <w:pPr>
        <w:pStyle w:val="Compact"/>
        <w:numPr>
          <w:ilvl w:val="1"/>
          <w:numId w:val="1008"/>
        </w:numPr>
      </w:pPr>
      <w:r>
        <w:t xml:space="preserve">Rigorous but fair review</w:t>
      </w:r>
    </w:p>
    <w:p>
      <w:pPr>
        <w:pStyle w:val="Compact"/>
        <w:numPr>
          <w:ilvl w:val="1"/>
          <w:numId w:val="1008"/>
        </w:numPr>
      </w:pPr>
      <w:r>
        <w:t xml:space="preserve">Impact factor: ~5.0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Frontiers in Artificial Intelligence</w:t>
      </w:r>
    </w:p>
    <w:p>
      <w:pPr>
        <w:pStyle w:val="Compact"/>
        <w:numPr>
          <w:ilvl w:val="1"/>
          <w:numId w:val="1009"/>
        </w:numPr>
      </w:pPr>
      <w:r>
        <w:t xml:space="preserve">Open access, faster review cycle</w:t>
      </w:r>
    </w:p>
    <w:p>
      <w:pPr>
        <w:pStyle w:val="Compact"/>
        <w:numPr>
          <w:ilvl w:val="1"/>
          <w:numId w:val="1009"/>
        </w:numPr>
      </w:pPr>
      <w:r>
        <w:t xml:space="preserve">Good for interdisciplinary work</w:t>
      </w:r>
    </w:p>
    <w:p>
      <w:pPr>
        <w:pStyle w:val="Compact"/>
        <w:numPr>
          <w:ilvl w:val="1"/>
          <w:numId w:val="1009"/>
        </w:numPr>
      </w:pPr>
      <w:r>
        <w:t xml:space="preserve">Impact factor: ~3.0</w:t>
      </w:r>
    </w:p>
    <w:bookmarkEnd w:id="15"/>
    <w:bookmarkStart w:id="16" w:name="tier-2-solid-alternatives"/>
    <w:p>
      <w:pPr>
        <w:pStyle w:val="Heading3"/>
      </w:pPr>
      <w:r>
        <w:t xml:space="preserve">Tier 2: Solid alternatives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Knowledge-Based Systems</w:t>
      </w:r>
      <w:r>
        <w:t xml:space="preserve"> </w:t>
      </w:r>
      <w:r>
        <w:t xml:space="preserve">(Elsevier)</w:t>
      </w:r>
    </w:p>
    <w:p>
      <w:pPr>
        <w:pStyle w:val="Compact"/>
        <w:numPr>
          <w:ilvl w:val="1"/>
          <w:numId w:val="1011"/>
        </w:numPr>
      </w:pPr>
      <w:r>
        <w:t xml:space="preserve">Knowledge representation and reasoning systems</w:t>
      </w:r>
    </w:p>
    <w:p>
      <w:pPr>
        <w:pStyle w:val="Compact"/>
        <w:numPr>
          <w:ilvl w:val="1"/>
          <w:numId w:val="1011"/>
        </w:numPr>
      </w:pPr>
      <w:r>
        <w:t xml:space="preserve">Impact factor: ~8.0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PeerJ Computer Science</w:t>
      </w:r>
    </w:p>
    <w:p>
      <w:pPr>
        <w:pStyle w:val="Compact"/>
        <w:numPr>
          <w:ilvl w:val="1"/>
          <w:numId w:val="1012"/>
        </w:numPr>
      </w:pPr>
      <w:r>
        <w:t xml:space="preserve">Fast review, open access</w:t>
      </w:r>
    </w:p>
    <w:p>
      <w:pPr>
        <w:pStyle w:val="Compact"/>
        <w:numPr>
          <w:ilvl w:val="1"/>
          <w:numId w:val="1012"/>
        </w:numPr>
      </w:pPr>
      <w:r>
        <w:t xml:space="preserve">Fair to independent researchers</w:t>
      </w:r>
    </w:p>
    <w:p>
      <w:pPr>
        <w:pStyle w:val="Compact"/>
        <w:numPr>
          <w:ilvl w:val="1"/>
          <w:numId w:val="1012"/>
        </w:numPr>
      </w:pPr>
      <w:r>
        <w:t xml:space="preserve">Impact factor: ~3.5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Artificial Intelligence</w:t>
      </w:r>
      <w:r>
        <w:t xml:space="preserve"> </w:t>
      </w:r>
      <w:r>
        <w:t xml:space="preserve">(Elsevier)</w:t>
      </w:r>
    </w:p>
    <w:p>
      <w:pPr>
        <w:pStyle w:val="Compact"/>
        <w:numPr>
          <w:ilvl w:val="1"/>
          <w:numId w:val="1013"/>
        </w:numPr>
      </w:pPr>
      <w:r>
        <w:t xml:space="preserve">Top journal in the field — prestige play</w:t>
      </w:r>
    </w:p>
    <w:p>
      <w:pPr>
        <w:pStyle w:val="Compact"/>
        <w:numPr>
          <w:ilvl w:val="1"/>
          <w:numId w:val="1013"/>
        </w:numPr>
      </w:pPr>
      <w:r>
        <w:t xml:space="preserve">Very competitive</w:t>
      </w:r>
    </w:p>
    <w:p>
      <w:pPr>
        <w:pStyle w:val="Compact"/>
        <w:numPr>
          <w:ilvl w:val="1"/>
          <w:numId w:val="1013"/>
        </w:numPr>
      </w:pPr>
      <w:r>
        <w:t xml:space="preserve">Impact factor: ~14.0</w:t>
      </w:r>
    </w:p>
    <w:bookmarkEnd w:id="16"/>
    <w:bookmarkStart w:id="17" w:name="avoid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14"/>
        </w:numPr>
      </w:pPr>
      <w:r>
        <w:t xml:space="preserve">PLOS ONE — too broad, paper gets lost</w:t>
      </w:r>
    </w:p>
    <w:p>
      <w:pPr>
        <w:pStyle w:val="Compact"/>
        <w:numPr>
          <w:ilvl w:val="0"/>
          <w:numId w:val="1014"/>
        </w:numPr>
      </w:pPr>
      <w:r>
        <w:t xml:space="preserve">ML-focused venues (NeurIPS, ICML journals) — reviewer bias toward transformer/neural net paradigm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commended-sequence"/>
    <w:p>
      <w:pPr>
        <w:pStyle w:val="Heading2"/>
      </w:pPr>
      <w:r>
        <w:t xml:space="preserve">Recommended Sequence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Now (April 7–13):</w:t>
      </w:r>
      <w:r>
        <w:t xml:space="preserve"> </w:t>
      </w:r>
      <w:r>
        <w:t xml:space="preserve">Submit 4-page short paper to AGI-26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July 2026:</w:t>
      </w:r>
      <w:r>
        <w:t xml:space="preserve"> </w:t>
      </w:r>
      <w:r>
        <w:t xml:space="preserve">Present at AGI-26, get feedback, make connections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August 2026:</w:t>
      </w:r>
      <w:r>
        <w:t xml:space="preserve"> </w:t>
      </w:r>
      <w:r>
        <w:t xml:space="preserve">Submit full paper to AAAI 2027 (use AGI-26 feedback)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Fall 2026:</w:t>
      </w:r>
      <w:r>
        <w:t xml:space="preserve"> </w:t>
      </w:r>
      <w:r>
        <w:t xml:space="preserve">Submit to ACS if CFP opens; submit to Cognitive Systems Research journal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LinkedIn for practitioner audience, wait for Google Scholar indexing</w:t>
      </w:r>
    </w:p>
    <w:p>
      <w:r>
        <w:pict>
          <v:rect style="width:0;height:1.5pt" o:hralign="center" o:hrstd="t" o:hr="t"/>
        </w:pict>
      </w:r>
    </w:p>
    <w:bookmarkEnd w:id="19"/>
    <w:bookmarkStart w:id="20" w:name="social-media-strategy"/>
    <w:p>
      <w:pPr>
        <w:pStyle w:val="Heading2"/>
      </w:pPr>
      <w:r>
        <w:t xml:space="preserve">Social Media Strategy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— best channel for this work. Working engineers and leaders read here. The Turing.com engagement on day 1 confirms this.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Reddit</w:t>
      </w:r>
      <w:r>
        <w:t xml:space="preserve"> </w:t>
      </w:r>
      <w:r>
        <w:t xml:space="preserve">— posts exist but no engagement. May be algorithmically buried. Leave them up as seeds.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Twitter/X</w:t>
      </w:r>
      <w:r>
        <w:t xml:space="preserve"> </w:t>
      </w:r>
      <w:r>
        <w:t xml:space="preserve">— post with hashtags: #CognitiveArchitecture #KnowledgeRepresentation #AI #PathOfThought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Hacker News</w:t>
      </w:r>
      <w:r>
        <w:t xml:space="preserve"> </w:t>
      </w:r>
      <w:r>
        <w:t xml:space="preserve">—</w:t>
      </w:r>
      <w:r>
        <w:t xml:space="preserve"> </w:t>
      </w:r>
      <w:r>
        <w:t xml:space="preserve">“Show HN”</w:t>
      </w:r>
      <w:r>
        <w:t xml:space="preserve"> </w:t>
      </w:r>
      <w:r>
        <w:t xml:space="preserve">post once Google Scholar indexes (adds credibility)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Google Scholar</w:t>
      </w:r>
      <w:r>
        <w:t xml:space="preserve"> </w:t>
      </w:r>
      <w:r>
        <w:t xml:space="preserve">— expect indexing in 1–4 weeks. This is when organic academic discovery begins.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2026-04-09T00:23:55Z</dcterms:created>
  <dcterms:modified xsi:type="dcterms:W3CDTF">2026-04-09T00:23:55Z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