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DF3A" w14:textId="05BA511A" w:rsidR="00BA3E4C" w:rsidRDefault="00BA3E4C" w:rsidP="00BA3E4C">
      <w:r>
        <w:t>ISO_9001_Clause,</w:t>
      </w:r>
      <w:r>
        <w:t xml:space="preserve"> </w:t>
      </w:r>
      <w:r>
        <w:t>Intent,</w:t>
      </w:r>
      <w:r>
        <w:t xml:space="preserve"> </w:t>
      </w:r>
      <w:r>
        <w:t>ULQF_Mapping,</w:t>
      </w:r>
      <w:r>
        <w:t xml:space="preserve"> </w:t>
      </w:r>
      <w:r>
        <w:t>Notes_for_Lunar_or_Delayed_Ops</w:t>
      </w:r>
    </w:p>
    <w:p w14:paraId="070B85AC" w14:textId="52DE5117" w:rsidR="00BA3E4C" w:rsidRDefault="00BA3E4C" w:rsidP="00BA3E4C">
      <w:r>
        <w:t xml:space="preserve">4.4 QMS and its </w:t>
      </w:r>
      <w:r>
        <w:t>processes, Define</w:t>
      </w:r>
      <w:r>
        <w:t xml:space="preserve"> sequence and control core processes,</w:t>
      </w:r>
      <w:r>
        <w:t xml:space="preserve"> </w:t>
      </w:r>
      <w:r>
        <w:t xml:space="preserve">ULQF quality architecture and process authority </w:t>
      </w:r>
      <w:r>
        <w:t>structure, Distributed</w:t>
      </w:r>
      <w:r>
        <w:t xml:space="preserve"> ops require explicit authority handoffs and verification windows</w:t>
      </w:r>
    </w:p>
    <w:p w14:paraId="6013C38A" w14:textId="51521746" w:rsidR="00BA3E4C" w:rsidRDefault="00BA3E4C" w:rsidP="00BA3E4C">
      <w:r>
        <w:t xml:space="preserve">6.1 Actions to address risks and </w:t>
      </w:r>
      <w:r>
        <w:t>opportunities, Plan</w:t>
      </w:r>
      <w:r>
        <w:t xml:space="preserve"> controls for uncertainty and change,</w:t>
      </w:r>
      <w:r>
        <w:t xml:space="preserve"> </w:t>
      </w:r>
      <w:r>
        <w:t xml:space="preserve">ULQF risk governance and hazard drift </w:t>
      </w:r>
      <w:r>
        <w:t>controls, Delay</w:t>
      </w:r>
      <w:r>
        <w:t xml:space="preserve"> increases evidence aging so model decision windows and triggers</w:t>
      </w:r>
    </w:p>
    <w:p w14:paraId="71417DD7" w14:textId="261094C2" w:rsidR="00BA3E4C" w:rsidRDefault="00BA3E4C" w:rsidP="00BA3E4C">
      <w:r>
        <w:t xml:space="preserve">7.1.5 Monitoring and measuring </w:t>
      </w:r>
      <w:r>
        <w:t>resources, Ensure</w:t>
      </w:r>
      <w:r>
        <w:t xml:space="preserve"> measurement capability and validity,</w:t>
      </w:r>
      <w:r>
        <w:t xml:space="preserve"> </w:t>
      </w:r>
      <w:r>
        <w:t xml:space="preserve">ULQF metrology validity sensor drift detection evidence </w:t>
      </w:r>
      <w:r>
        <w:t>confidence, Thermal</w:t>
      </w:r>
      <w:r>
        <w:t xml:space="preserve"> cycling and dust create drift treat confidence decay as a control variable</w:t>
      </w:r>
    </w:p>
    <w:p w14:paraId="788592D8" w14:textId="302889E1" w:rsidR="00BA3E4C" w:rsidRDefault="00BA3E4C" w:rsidP="00BA3E4C">
      <w:r>
        <w:t xml:space="preserve">8.5 Production and service </w:t>
      </w:r>
      <w:r>
        <w:t>provision, Execute</w:t>
      </w:r>
      <w:r>
        <w:t xml:space="preserve"> under controlled conditions,</w:t>
      </w:r>
      <w:r>
        <w:t xml:space="preserve"> </w:t>
      </w:r>
      <w:r>
        <w:t xml:space="preserve">ULQF CTQ control verification load planning process drift </w:t>
      </w:r>
      <w:r>
        <w:t>monitoring, Autonomy</w:t>
      </w:r>
      <w:r>
        <w:t xml:space="preserve"> requires verified control modes and off-nominal transitions</w:t>
      </w:r>
    </w:p>
    <w:p w14:paraId="375F5E7B" w14:textId="26AD04C9" w:rsidR="00BA3E4C" w:rsidRDefault="00BA3E4C" w:rsidP="00BA3E4C">
      <w:r>
        <w:t xml:space="preserve">8.7 Control of nonconforming </w:t>
      </w:r>
      <w:r>
        <w:t>outputs, Contain</w:t>
      </w:r>
      <w:r>
        <w:t xml:space="preserve"> and disposition nonconformance,</w:t>
      </w:r>
      <w:r>
        <w:t xml:space="preserve"> </w:t>
      </w:r>
      <w:r>
        <w:t xml:space="preserve">ULQF anomaly containment quarantine logic mission risk </w:t>
      </w:r>
      <w:r>
        <w:t>disposition, Remote</w:t>
      </w:r>
      <w:r>
        <w:t xml:space="preserve"> disposition must include latency-aware escalation and safe states</w:t>
      </w:r>
    </w:p>
    <w:p w14:paraId="7342CA90" w14:textId="48704D1E" w:rsidR="00C167D9" w:rsidRDefault="00BA3E4C" w:rsidP="00BA3E4C">
      <w:r>
        <w:t>9.1 Monitoring measurement analysis and evaluation,</w:t>
      </w:r>
      <w:r>
        <w:t xml:space="preserve"> </w:t>
      </w:r>
      <w:r>
        <w:t>Measure performance and decision inputs,</w:t>
      </w:r>
      <w:r>
        <w:t xml:space="preserve"> </w:t>
      </w:r>
      <w:r>
        <w:t>ULQF data integrity decision fidelity metrics leading indicators,</w:t>
      </w:r>
      <w:r>
        <w:t xml:space="preserve"> </w:t>
      </w:r>
      <w:r>
        <w:t>Track data age and confidence not just accuracy under delayed telemetry</w:t>
      </w:r>
    </w:p>
    <w:sectPr w:rsidR="00C16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4C"/>
    <w:rsid w:val="002914D6"/>
    <w:rsid w:val="004308AD"/>
    <w:rsid w:val="00447315"/>
    <w:rsid w:val="00456BA1"/>
    <w:rsid w:val="00732A83"/>
    <w:rsid w:val="00866783"/>
    <w:rsid w:val="00917E48"/>
    <w:rsid w:val="00A9356A"/>
    <w:rsid w:val="00BA3E4C"/>
    <w:rsid w:val="00C167D9"/>
    <w:rsid w:val="00C32001"/>
    <w:rsid w:val="00F7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0BFE8"/>
  <w15:chartTrackingRefBased/>
  <w15:docId w15:val="{8E21B00C-BA51-4874-BB12-277A2C19A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Figueroa</dc:creator>
  <cp:keywords/>
  <dc:description/>
  <cp:lastModifiedBy>Ralph Figueroa</cp:lastModifiedBy>
  <cp:revision>1</cp:revision>
  <dcterms:created xsi:type="dcterms:W3CDTF">2025-12-19T20:21:00Z</dcterms:created>
  <dcterms:modified xsi:type="dcterms:W3CDTF">2025-12-19T20:24:00Z</dcterms:modified>
</cp:coreProperties>
</file>