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4A3D6" w14:textId="6621D587" w:rsidR="003816D4" w:rsidRDefault="00EF2AD3" w:rsidP="00EF2AD3">
      <w:r>
        <w:rPr>
          <w:noProof/>
        </w:rPr>
        <w:drawing>
          <wp:anchor distT="0" distB="0" distL="114300" distR="114300" simplePos="0" relativeHeight="251622912" behindDoc="0" locked="0" layoutInCell="1" allowOverlap="0" wp14:anchorId="190859F8" wp14:editId="4963A60C">
            <wp:simplePos x="0" y="0"/>
            <wp:positionH relativeFrom="page">
              <wp:align>left</wp:align>
            </wp:positionH>
            <wp:positionV relativeFrom="paragraph">
              <wp:posOffset>0</wp:posOffset>
            </wp:positionV>
            <wp:extent cx="3838575" cy="2705100"/>
            <wp:effectExtent l="0" t="0" r="9525" b="0"/>
            <wp:wrapSquare wrapText="bothSides"/>
            <wp:docPr id="1" name="Chart 1">
              <a:extLst xmlns:a="http://schemas.openxmlformats.org/drawingml/2006/main">
                <a:ext uri="{FF2B5EF4-FFF2-40B4-BE49-F238E27FC236}">
                  <a16:creationId xmlns:a16="http://schemas.microsoft.com/office/drawing/2014/main" id="{1B28EB42-51FD-5FF3-0AA0-5944AB5924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31104" behindDoc="0" locked="0" layoutInCell="1" allowOverlap="1" wp14:anchorId="46968BA8" wp14:editId="0EE5ED88">
            <wp:simplePos x="0" y="0"/>
            <wp:positionH relativeFrom="page">
              <wp:posOffset>3895725</wp:posOffset>
            </wp:positionH>
            <wp:positionV relativeFrom="paragraph">
              <wp:posOffset>0</wp:posOffset>
            </wp:positionV>
            <wp:extent cx="3575685" cy="2705100"/>
            <wp:effectExtent l="0" t="0" r="5715" b="0"/>
            <wp:wrapSquare wrapText="bothSides"/>
            <wp:docPr id="3" name="Chart 3">
              <a:extLst xmlns:a="http://schemas.openxmlformats.org/drawingml/2006/main">
                <a:ext uri="{FF2B5EF4-FFF2-40B4-BE49-F238E27FC236}">
                  <a16:creationId xmlns:a16="http://schemas.microsoft.com/office/drawing/2014/main" id="{51E75C0C-7026-914B-65CD-B4B278E812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p>
    <w:p w14:paraId="60F5034A" w14:textId="7F7B4268" w:rsidR="00876552" w:rsidRDefault="00123365" w:rsidP="00FD31D7">
      <w:pPr>
        <w:ind w:firstLine="720"/>
      </w:pPr>
      <w:r>
        <w:rPr>
          <w:noProof/>
        </w:rPr>
        <w:drawing>
          <wp:anchor distT="0" distB="0" distL="114300" distR="114300" simplePos="0" relativeHeight="251645440" behindDoc="0" locked="0" layoutInCell="1" allowOverlap="1" wp14:anchorId="7FCF10E8" wp14:editId="55997E01">
            <wp:simplePos x="0" y="0"/>
            <wp:positionH relativeFrom="margin">
              <wp:posOffset>-885825</wp:posOffset>
            </wp:positionH>
            <wp:positionV relativeFrom="paragraph">
              <wp:posOffset>617855</wp:posOffset>
            </wp:positionV>
            <wp:extent cx="3853815" cy="2152650"/>
            <wp:effectExtent l="0" t="0" r="13335" b="0"/>
            <wp:wrapSquare wrapText="bothSides"/>
            <wp:docPr id="4" name="Chart 4">
              <a:extLst xmlns:a="http://schemas.openxmlformats.org/drawingml/2006/main">
                <a:ext uri="{FF2B5EF4-FFF2-40B4-BE49-F238E27FC236}">
                  <a16:creationId xmlns:a16="http://schemas.microsoft.com/office/drawing/2014/main" id="{AFAE9579-54DA-C8B2-5786-B42409EE33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920" behindDoc="0" locked="0" layoutInCell="1" allowOverlap="1" wp14:anchorId="68EB00CB" wp14:editId="283D1FA6">
            <wp:simplePos x="0" y="0"/>
            <wp:positionH relativeFrom="page">
              <wp:posOffset>3895725</wp:posOffset>
            </wp:positionH>
            <wp:positionV relativeFrom="paragraph">
              <wp:posOffset>628650</wp:posOffset>
            </wp:positionV>
            <wp:extent cx="3733800" cy="2152650"/>
            <wp:effectExtent l="0" t="0" r="0" b="0"/>
            <wp:wrapSquare wrapText="bothSides"/>
            <wp:docPr id="6" name="Chart 6">
              <a:extLst xmlns:a="http://schemas.openxmlformats.org/drawingml/2006/main">
                <a:ext uri="{FF2B5EF4-FFF2-40B4-BE49-F238E27FC236}">
                  <a16:creationId xmlns:a16="http://schemas.microsoft.com/office/drawing/2014/main" id="{4197E780-615C-BB8C-702B-AB5DA3816D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EF2AD3">
        <w:t xml:space="preserve">This is a </w:t>
      </w:r>
      <w:r w:rsidR="00876552">
        <w:t>drilldown</w:t>
      </w:r>
      <w:r w:rsidR="00EF2AD3">
        <w:t xml:space="preserve"> of the top performing sectors by using the average </w:t>
      </w:r>
      <w:r w:rsidR="00876552">
        <w:t>6-month</w:t>
      </w:r>
      <w:r w:rsidR="00EF2AD3">
        <w:t xml:space="preserve"> percent change. We then picked the top 3 performing stocks within the top 3 sectors.</w:t>
      </w:r>
    </w:p>
    <w:p w14:paraId="45A0215F" w14:textId="4918C6D5" w:rsidR="00876552" w:rsidRDefault="00FD31D7" w:rsidP="00876552">
      <w:pPr>
        <w:ind w:firstLine="720"/>
      </w:pPr>
      <w:r>
        <w:rPr>
          <w:noProof/>
        </w:rPr>
        <w:drawing>
          <wp:anchor distT="0" distB="0" distL="114300" distR="114300" simplePos="0" relativeHeight="251679232" behindDoc="0" locked="0" layoutInCell="1" allowOverlap="1" wp14:anchorId="45C630CE" wp14:editId="0A72536E">
            <wp:simplePos x="0" y="0"/>
            <wp:positionH relativeFrom="column">
              <wp:posOffset>-882650</wp:posOffset>
            </wp:positionH>
            <wp:positionV relativeFrom="paragraph">
              <wp:posOffset>2324100</wp:posOffset>
            </wp:positionV>
            <wp:extent cx="3853815" cy="2257425"/>
            <wp:effectExtent l="0" t="0" r="13335" b="9525"/>
            <wp:wrapSquare wrapText="bothSides"/>
            <wp:docPr id="7" name="Chart 7">
              <a:extLst xmlns:a="http://schemas.openxmlformats.org/drawingml/2006/main">
                <a:ext uri="{FF2B5EF4-FFF2-40B4-BE49-F238E27FC236}">
                  <a16:creationId xmlns:a16="http://schemas.microsoft.com/office/drawing/2014/main" id="{C34EEC41-98B1-0023-9949-CB0B228AF0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6918FF11" w14:textId="72B40B3F" w:rsidR="00FD31D7" w:rsidRDefault="00FD31D7" w:rsidP="00FD31D7">
      <w:pPr>
        <w:ind w:firstLine="720"/>
      </w:pPr>
      <w:r>
        <w:t xml:space="preserve">In these charts we compared the top </w:t>
      </w:r>
      <w:r w:rsidR="00391A93">
        <w:t xml:space="preserve">three </w:t>
      </w:r>
      <w:r>
        <w:t xml:space="preserve">performing stocks within the top </w:t>
      </w:r>
      <w:r w:rsidR="00391A93">
        <w:t>three</w:t>
      </w:r>
      <w:r>
        <w:t xml:space="preserve"> sectors and conclude how they correlate to each other. We wanted to figure out which stock within each sector was doing the best among the others. We will then use metrics like P/E, 200MA, etc. to then determine relative strength.  </w:t>
      </w:r>
    </w:p>
    <w:p w14:paraId="7D741C88" w14:textId="6B8E31C8" w:rsidR="00876552" w:rsidRDefault="00876552" w:rsidP="00876552">
      <w:pPr>
        <w:ind w:firstLine="720"/>
      </w:pPr>
    </w:p>
    <w:p w14:paraId="0997135E" w14:textId="713FCB48" w:rsidR="00876552" w:rsidRDefault="009314AE" w:rsidP="00876552">
      <w:pPr>
        <w:ind w:firstLine="720"/>
      </w:pPr>
      <w:r>
        <w:rPr>
          <w:noProof/>
        </w:rPr>
        <w:lastRenderedPageBreak/>
        <w:drawing>
          <wp:anchor distT="0" distB="0" distL="114300" distR="114300" simplePos="0" relativeHeight="251693568" behindDoc="0" locked="0" layoutInCell="1" allowOverlap="1" wp14:anchorId="1B0E3624" wp14:editId="22E88FE8">
            <wp:simplePos x="0" y="0"/>
            <wp:positionH relativeFrom="column">
              <wp:posOffset>5000625</wp:posOffset>
            </wp:positionH>
            <wp:positionV relativeFrom="paragraph">
              <wp:posOffset>9525</wp:posOffset>
            </wp:positionV>
            <wp:extent cx="1428750" cy="2495550"/>
            <wp:effectExtent l="0" t="0" r="0" b="0"/>
            <wp:wrapSquare wrapText="bothSides"/>
            <wp:docPr id="12"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428750" cy="2495550"/>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85376" behindDoc="0" locked="0" layoutInCell="1" allowOverlap="1" wp14:anchorId="2CEFA9C0" wp14:editId="424E1808">
            <wp:simplePos x="0" y="0"/>
            <wp:positionH relativeFrom="column">
              <wp:posOffset>-762635</wp:posOffset>
            </wp:positionH>
            <wp:positionV relativeFrom="paragraph">
              <wp:posOffset>0</wp:posOffset>
            </wp:positionV>
            <wp:extent cx="5724525" cy="3837940"/>
            <wp:effectExtent l="0" t="0" r="9525" b="10160"/>
            <wp:wrapSquare wrapText="bothSides"/>
            <wp:docPr id="10" name="Chart 10">
              <a:extLst xmlns:a="http://schemas.openxmlformats.org/drawingml/2006/main">
                <a:ext uri="{FF2B5EF4-FFF2-40B4-BE49-F238E27FC236}">
                  <a16:creationId xmlns:a16="http://schemas.microsoft.com/office/drawing/2014/main" id="{1F6BD427-7AA8-4A2D-7EE1-A3F46937F9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14:paraId="2C718F41" w14:textId="40D70745" w:rsidR="00876552" w:rsidRDefault="00876552" w:rsidP="00876552">
      <w:pPr>
        <w:ind w:firstLine="720"/>
      </w:pPr>
    </w:p>
    <w:p w14:paraId="36FE1265" w14:textId="5B589B04" w:rsidR="00876552" w:rsidRDefault="00876552" w:rsidP="00876552">
      <w:pPr>
        <w:ind w:firstLine="720"/>
      </w:pPr>
    </w:p>
    <w:p w14:paraId="48EA530E" w14:textId="4EE571CD" w:rsidR="00876552" w:rsidRDefault="00876552" w:rsidP="00876552">
      <w:pPr>
        <w:ind w:firstLine="720"/>
      </w:pPr>
    </w:p>
    <w:p w14:paraId="534B99FE" w14:textId="498ED3D0" w:rsidR="009314AE" w:rsidRDefault="009314AE" w:rsidP="00876552">
      <w:pPr>
        <w:ind w:firstLine="720"/>
      </w:pPr>
    </w:p>
    <w:p w14:paraId="0760A3B7" w14:textId="21754C18" w:rsidR="009314AE" w:rsidRDefault="009314AE" w:rsidP="00876552">
      <w:pPr>
        <w:ind w:firstLine="720"/>
      </w:pPr>
    </w:p>
    <w:p w14:paraId="2BF4F96E" w14:textId="5EE168CE" w:rsidR="009314AE" w:rsidRDefault="00B64B06" w:rsidP="00876552">
      <w:pPr>
        <w:ind w:firstLine="720"/>
      </w:pPr>
      <w:r>
        <w:rPr>
          <w:noProof/>
        </w:rPr>
        <w:drawing>
          <wp:anchor distT="0" distB="0" distL="114300" distR="114300" simplePos="0" relativeHeight="251696640" behindDoc="0" locked="0" layoutInCell="1" allowOverlap="1" wp14:anchorId="2530B060" wp14:editId="011360A4">
            <wp:simplePos x="0" y="0"/>
            <wp:positionH relativeFrom="column">
              <wp:posOffset>-523875</wp:posOffset>
            </wp:positionH>
            <wp:positionV relativeFrom="paragraph">
              <wp:posOffset>551815</wp:posOffset>
            </wp:positionV>
            <wp:extent cx="6962775" cy="1485900"/>
            <wp:effectExtent l="0" t="0" r="9525" b="0"/>
            <wp:wrapSquare wrapText="bothSides"/>
            <wp:docPr id="13" name="Chart 13">
              <a:extLst xmlns:a="http://schemas.openxmlformats.org/drawingml/2006/main">
                <a:ext uri="{FF2B5EF4-FFF2-40B4-BE49-F238E27FC236}">
                  <a16:creationId xmlns:a16="http://schemas.microsoft.com/office/drawing/2014/main" id="{BB268038-784C-1151-02EC-A70B5B31A7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7E311C">
        <w:t xml:space="preserve">Here we compared the top performing stocks to the S&amp;P500 to determine if any stock has been on a constant uptrend while the S&amp;P500 has been on a constant downtrend. </w:t>
      </w:r>
    </w:p>
    <w:p w14:paraId="33D9724A" w14:textId="4B596F42" w:rsidR="002F31D9" w:rsidRDefault="002F31D9" w:rsidP="00876552">
      <w:pPr>
        <w:ind w:firstLine="720"/>
      </w:pPr>
    </w:p>
    <w:p w14:paraId="4A571FCC" w14:textId="7D5547D6" w:rsidR="002F31D9" w:rsidRDefault="002F31D9" w:rsidP="00876552">
      <w:pPr>
        <w:ind w:firstLine="720"/>
      </w:pPr>
    </w:p>
    <w:p w14:paraId="4BB1DC0C" w14:textId="2AE616CF" w:rsidR="002F31D9" w:rsidRPr="00391A93" w:rsidRDefault="002F31D9" w:rsidP="00876552">
      <w:pPr>
        <w:ind w:firstLine="720"/>
      </w:pPr>
      <w:r w:rsidRPr="00391A93">
        <w:t>So far, we have chosen the top three sectors</w:t>
      </w:r>
      <w:r w:rsidR="00391A93" w:rsidRPr="00391A93">
        <w:t xml:space="preserve"> and </w:t>
      </w:r>
      <w:r w:rsidRPr="00391A93">
        <w:t>picked the top three performing stocks</w:t>
      </w:r>
      <w:r w:rsidR="00307D76" w:rsidRPr="00391A93">
        <w:t xml:space="preserve"> within those sectors. Then</w:t>
      </w:r>
      <w:r w:rsidRPr="00391A93">
        <w:t xml:space="preserve"> compared them</w:t>
      </w:r>
      <w:r w:rsidR="00307D76" w:rsidRPr="00391A93">
        <w:t xml:space="preserve"> against each other</w:t>
      </w:r>
      <w:r w:rsidRPr="00391A93">
        <w:t xml:space="preserve"> </w:t>
      </w:r>
      <w:r w:rsidR="00307D76" w:rsidRPr="00391A93">
        <w:t xml:space="preserve">and </w:t>
      </w:r>
      <w:r w:rsidRPr="00391A93">
        <w:t xml:space="preserve">to the S&amp;P500. We will then bring in stock metrics to further investigate our stocks and help </w:t>
      </w:r>
      <w:r w:rsidR="00E87720">
        <w:t>the stockholders make their final decision</w:t>
      </w:r>
      <w:r w:rsidRPr="00391A93">
        <w:t xml:space="preserve">. </w:t>
      </w:r>
      <w:r w:rsidR="001A1A32" w:rsidRPr="00391A93">
        <w:t>The purpose of this dashboard is to explore stocks in the market that would be beneficial to having a positive return o</w:t>
      </w:r>
      <w:r w:rsidR="00FD31D7" w:rsidRPr="00391A93">
        <w:t>n</w:t>
      </w:r>
      <w:r w:rsidR="001A1A32" w:rsidRPr="00391A93">
        <w:t xml:space="preserve"> an investment. With the market being in a downtrend the past few months, it can be hard for new investors to feel confident in their investments and possibly make a mistake. This can lead to a new investor losing money and deciding to refrain from investing into the stock market again. </w:t>
      </w:r>
    </w:p>
    <w:sectPr w:rsidR="002F31D9" w:rsidRPr="00391A93" w:rsidSect="00FD31D7">
      <w:headerReference w:type="default" r:id="rId15"/>
      <w:footerReference w:type="default" r:id="rId16"/>
      <w:pgSz w:w="12240" w:h="15840"/>
      <w:pgMar w:top="1440" w:right="1440" w:bottom="1440" w:left="1440" w:header="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8285E" w14:textId="77777777" w:rsidR="00EE1E65" w:rsidRDefault="00EE1E65" w:rsidP="00307D76">
      <w:pPr>
        <w:spacing w:after="0" w:line="240" w:lineRule="auto"/>
      </w:pPr>
      <w:r>
        <w:separator/>
      </w:r>
    </w:p>
  </w:endnote>
  <w:endnote w:type="continuationSeparator" w:id="0">
    <w:p w14:paraId="27E8C923" w14:textId="77777777" w:rsidR="00EE1E65" w:rsidRDefault="00EE1E65" w:rsidP="00307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4810474"/>
      <w:docPartObj>
        <w:docPartGallery w:val="Page Numbers (Bottom of Page)"/>
        <w:docPartUnique/>
      </w:docPartObj>
    </w:sdtPr>
    <w:sdtEndPr>
      <w:rPr>
        <w:noProof/>
      </w:rPr>
    </w:sdtEndPr>
    <w:sdtContent>
      <w:p w14:paraId="7FAE1FE3" w14:textId="63FED658" w:rsidR="001A1A32" w:rsidRDefault="001A1A3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B8B369" w14:textId="77777777" w:rsidR="001A1A32" w:rsidRDefault="001A1A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BBC12" w14:textId="77777777" w:rsidR="00EE1E65" w:rsidRDefault="00EE1E65" w:rsidP="00307D76">
      <w:pPr>
        <w:spacing w:after="0" w:line="240" w:lineRule="auto"/>
      </w:pPr>
      <w:r>
        <w:separator/>
      </w:r>
    </w:p>
  </w:footnote>
  <w:footnote w:type="continuationSeparator" w:id="0">
    <w:p w14:paraId="167AB4CC" w14:textId="77777777" w:rsidR="00EE1E65" w:rsidRDefault="00EE1E65" w:rsidP="00307D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30981" w14:textId="207E9FE1" w:rsidR="001A1A32" w:rsidRDefault="001A1A32" w:rsidP="001A1A32">
    <w:pPr>
      <w:pStyle w:val="Header"/>
      <w:tabs>
        <w:tab w:val="left" w:pos="8265"/>
      </w:tabs>
      <w:jc w:val="center"/>
      <w:rPr>
        <w:b/>
        <w:bCs/>
        <w:sz w:val="44"/>
        <w:szCs w:val="44"/>
      </w:rPr>
    </w:pPr>
    <w:r>
      <w:rPr>
        <w:b/>
        <w:bCs/>
        <w:sz w:val="44"/>
        <w:szCs w:val="44"/>
      </w:rPr>
      <w:t>Stock Analysis Dashboard</w:t>
    </w:r>
  </w:p>
  <w:p w14:paraId="34C8364F" w14:textId="6BB56200" w:rsidR="001A1A32" w:rsidRPr="001A1A32" w:rsidRDefault="001A1A32" w:rsidP="001A1A32">
    <w:pPr>
      <w:pStyle w:val="Header"/>
      <w:tabs>
        <w:tab w:val="left" w:pos="8265"/>
      </w:tabs>
      <w:jc w:val="center"/>
      <w:rPr>
        <w:b/>
        <w:bCs/>
        <w:sz w:val="20"/>
        <w:szCs w:val="20"/>
      </w:rPr>
    </w:pPr>
    <w:r>
      <w:rPr>
        <w:b/>
        <w:bCs/>
        <w:sz w:val="20"/>
        <w:szCs w:val="20"/>
      </w:rPr>
      <w:t xml:space="preserve">Team 103: Angel, Ankur, </w:t>
    </w:r>
    <w:proofErr w:type="spellStart"/>
    <w:r>
      <w:rPr>
        <w:b/>
        <w:bCs/>
        <w:sz w:val="20"/>
        <w:szCs w:val="20"/>
      </w:rPr>
      <w:t>Abdela</w:t>
    </w:r>
    <w:proofErr w:type="spellEnd"/>
    <w:r>
      <w:rPr>
        <w:b/>
        <w:bCs/>
        <w:sz w:val="20"/>
        <w:szCs w:val="20"/>
      </w:rPr>
      <w:t>, James</w:t>
    </w:r>
  </w:p>
  <w:p w14:paraId="1A8B5CC9" w14:textId="77777777" w:rsidR="001A1A32" w:rsidRDefault="001A1A32" w:rsidP="001A1A32">
    <w:pPr>
      <w:pStyle w:val="Header"/>
      <w:tabs>
        <w:tab w:val="left" w:pos="8265"/>
      </w:tabs>
      <w:jc w:val="center"/>
      <w:rPr>
        <w:b/>
        <w:bCs/>
        <w:sz w:val="44"/>
        <w:szCs w:val="44"/>
      </w:rPr>
    </w:pPr>
  </w:p>
  <w:p w14:paraId="5E2CC006" w14:textId="77777777" w:rsidR="001A1A32" w:rsidRPr="001A1A32" w:rsidRDefault="001A1A32" w:rsidP="001A1A32">
    <w:pPr>
      <w:pStyle w:val="Header"/>
      <w:tabs>
        <w:tab w:val="left" w:pos="8265"/>
      </w:tabs>
      <w:jc w:val="center"/>
      <w:rPr>
        <w:b/>
        <w:bCs/>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6D4"/>
    <w:rsid w:val="000C4416"/>
    <w:rsid w:val="00123365"/>
    <w:rsid w:val="001A1A32"/>
    <w:rsid w:val="001B03EE"/>
    <w:rsid w:val="002F31D9"/>
    <w:rsid w:val="00307D76"/>
    <w:rsid w:val="003816D4"/>
    <w:rsid w:val="00391A93"/>
    <w:rsid w:val="0070634E"/>
    <w:rsid w:val="007E2E7E"/>
    <w:rsid w:val="007E311C"/>
    <w:rsid w:val="00876552"/>
    <w:rsid w:val="008C6EFC"/>
    <w:rsid w:val="009314AE"/>
    <w:rsid w:val="00A40E2E"/>
    <w:rsid w:val="00B64B06"/>
    <w:rsid w:val="00DF6590"/>
    <w:rsid w:val="00E87720"/>
    <w:rsid w:val="00EE1E65"/>
    <w:rsid w:val="00EF2AD3"/>
    <w:rsid w:val="00FD31D7"/>
    <w:rsid w:val="00FE5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E9F6A8"/>
  <w15:chartTrackingRefBased/>
  <w15:docId w15:val="{4B59ACB3-790F-4C18-9D48-48A4CF5EF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416"/>
  </w:style>
  <w:style w:type="paragraph" w:styleId="Heading1">
    <w:name w:val="heading 1"/>
    <w:basedOn w:val="Normal"/>
    <w:next w:val="Normal"/>
    <w:link w:val="Heading1Char"/>
    <w:uiPriority w:val="9"/>
    <w:qFormat/>
    <w:rsid w:val="000C4416"/>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semiHidden/>
    <w:unhideWhenUsed/>
    <w:qFormat/>
    <w:rsid w:val="000C4416"/>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0C4416"/>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0C4416"/>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0C4416"/>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0C441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0C4416"/>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0C441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0C441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416"/>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semiHidden/>
    <w:rsid w:val="000C4416"/>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0C4416"/>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0C4416"/>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0C4416"/>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0C4416"/>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0C4416"/>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0C4416"/>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0C4416"/>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0C4416"/>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0C4416"/>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0C4416"/>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0C4416"/>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0C4416"/>
    <w:rPr>
      <w:rFonts w:asciiTheme="majorHAnsi" w:eastAsiaTheme="majorEastAsia" w:hAnsiTheme="majorHAnsi" w:cstheme="majorBidi"/>
    </w:rPr>
  </w:style>
  <w:style w:type="character" w:styleId="Strong">
    <w:name w:val="Strong"/>
    <w:basedOn w:val="DefaultParagraphFont"/>
    <w:uiPriority w:val="22"/>
    <w:qFormat/>
    <w:rsid w:val="000C4416"/>
    <w:rPr>
      <w:b/>
      <w:bCs/>
    </w:rPr>
  </w:style>
  <w:style w:type="character" w:styleId="Emphasis">
    <w:name w:val="Emphasis"/>
    <w:basedOn w:val="DefaultParagraphFont"/>
    <w:uiPriority w:val="20"/>
    <w:qFormat/>
    <w:rsid w:val="000C4416"/>
    <w:rPr>
      <w:i/>
      <w:iCs/>
    </w:rPr>
  </w:style>
  <w:style w:type="paragraph" w:styleId="NoSpacing">
    <w:name w:val="No Spacing"/>
    <w:uiPriority w:val="1"/>
    <w:qFormat/>
    <w:rsid w:val="000C4416"/>
    <w:pPr>
      <w:spacing w:after="0" w:line="240" w:lineRule="auto"/>
    </w:pPr>
  </w:style>
  <w:style w:type="paragraph" w:styleId="ListParagraph">
    <w:name w:val="List Paragraph"/>
    <w:basedOn w:val="Normal"/>
    <w:uiPriority w:val="34"/>
    <w:qFormat/>
    <w:rsid w:val="000C4416"/>
    <w:pPr>
      <w:ind w:left="720"/>
      <w:contextualSpacing/>
    </w:pPr>
  </w:style>
  <w:style w:type="paragraph" w:styleId="Quote">
    <w:name w:val="Quote"/>
    <w:basedOn w:val="Normal"/>
    <w:next w:val="Normal"/>
    <w:link w:val="QuoteChar"/>
    <w:uiPriority w:val="29"/>
    <w:qFormat/>
    <w:rsid w:val="000C4416"/>
    <w:pPr>
      <w:spacing w:before="120"/>
      <w:ind w:left="720" w:right="720"/>
      <w:jc w:val="center"/>
    </w:pPr>
    <w:rPr>
      <w:i/>
      <w:iCs/>
    </w:rPr>
  </w:style>
  <w:style w:type="character" w:customStyle="1" w:styleId="QuoteChar">
    <w:name w:val="Quote Char"/>
    <w:basedOn w:val="DefaultParagraphFont"/>
    <w:link w:val="Quote"/>
    <w:uiPriority w:val="29"/>
    <w:rsid w:val="000C4416"/>
    <w:rPr>
      <w:i/>
      <w:iCs/>
    </w:rPr>
  </w:style>
  <w:style w:type="paragraph" w:styleId="IntenseQuote">
    <w:name w:val="Intense Quote"/>
    <w:basedOn w:val="Normal"/>
    <w:next w:val="Normal"/>
    <w:link w:val="IntenseQuoteChar"/>
    <w:uiPriority w:val="30"/>
    <w:qFormat/>
    <w:rsid w:val="000C4416"/>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0C4416"/>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0C4416"/>
    <w:rPr>
      <w:i/>
      <w:iCs/>
      <w:color w:val="404040" w:themeColor="text1" w:themeTint="BF"/>
    </w:rPr>
  </w:style>
  <w:style w:type="character" w:styleId="IntenseEmphasis">
    <w:name w:val="Intense Emphasis"/>
    <w:basedOn w:val="DefaultParagraphFont"/>
    <w:uiPriority w:val="21"/>
    <w:qFormat/>
    <w:rsid w:val="000C4416"/>
    <w:rPr>
      <w:b w:val="0"/>
      <w:bCs w:val="0"/>
      <w:i/>
      <w:iCs/>
      <w:color w:val="4472C4" w:themeColor="accent1"/>
    </w:rPr>
  </w:style>
  <w:style w:type="character" w:styleId="SubtleReference">
    <w:name w:val="Subtle Reference"/>
    <w:basedOn w:val="DefaultParagraphFont"/>
    <w:uiPriority w:val="31"/>
    <w:qFormat/>
    <w:rsid w:val="000C441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C4416"/>
    <w:rPr>
      <w:b/>
      <w:bCs/>
      <w:smallCaps/>
      <w:color w:val="4472C4" w:themeColor="accent1"/>
      <w:spacing w:val="5"/>
      <w:u w:val="single"/>
    </w:rPr>
  </w:style>
  <w:style w:type="character" w:styleId="BookTitle">
    <w:name w:val="Book Title"/>
    <w:basedOn w:val="DefaultParagraphFont"/>
    <w:uiPriority w:val="33"/>
    <w:qFormat/>
    <w:rsid w:val="000C4416"/>
    <w:rPr>
      <w:b/>
      <w:bCs/>
      <w:smallCaps/>
    </w:rPr>
  </w:style>
  <w:style w:type="paragraph" w:styleId="TOCHeading">
    <w:name w:val="TOC Heading"/>
    <w:basedOn w:val="Heading1"/>
    <w:next w:val="Normal"/>
    <w:uiPriority w:val="39"/>
    <w:semiHidden/>
    <w:unhideWhenUsed/>
    <w:qFormat/>
    <w:rsid w:val="000C4416"/>
    <w:pPr>
      <w:outlineLvl w:val="9"/>
    </w:pPr>
  </w:style>
  <w:style w:type="paragraph" w:styleId="Header">
    <w:name w:val="header"/>
    <w:basedOn w:val="Normal"/>
    <w:link w:val="HeaderChar"/>
    <w:uiPriority w:val="99"/>
    <w:unhideWhenUsed/>
    <w:rsid w:val="00307D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D76"/>
  </w:style>
  <w:style w:type="paragraph" w:styleId="Footer">
    <w:name w:val="footer"/>
    <w:basedOn w:val="Normal"/>
    <w:link w:val="FooterChar"/>
    <w:uiPriority w:val="99"/>
    <w:unhideWhenUsed/>
    <w:rsid w:val="00307D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D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6.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image" Target="media/image1.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chart" Target="charts/chart5.xml"/><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gel\Desktop\Exploratory%20Data%20Analysis%20%20Team%2010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gel\Desktop\Exploratory%20Data%20Analysis%20%20Team%2010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ngel\Desktop\Exploratory%20Data%20Analysis%20%20Team%2010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ngel\Desktop\Exploratory%20Data%20Analysis%20%20Team%20103.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ngel\Desktop\Exploratory%20Data%20Analysis%20%20Team%20103.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ngel\Desktop\Exploratory%20Data%20Analysis%20%20Team%20103.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[Exploratory Data Analysis  Team 103.xlsx]EDA!PivotTable7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6 Month % Change Within Sectors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EDA!$M$1</c:f>
              <c:strCache>
                <c:ptCount val="1"/>
                <c:pt idx="0">
                  <c:v>Total</c:v>
                </c:pt>
              </c:strCache>
            </c:strRef>
          </c:tx>
          <c:spPr>
            <a:solidFill>
              <a:schemeClr val="accent1"/>
            </a:solidFill>
            <a:ln>
              <a:noFill/>
            </a:ln>
            <a:effectLst/>
            <a:sp3d/>
          </c:spPr>
          <c:invertIfNegative val="0"/>
          <c:cat>
            <c:strRef>
              <c:f>EDA!$L$2:$L$13</c:f>
              <c:strCache>
                <c:ptCount val="11"/>
                <c:pt idx="0">
                  <c:v>Energy</c:v>
                </c:pt>
                <c:pt idx="1">
                  <c:v>Utilities</c:v>
                </c:pt>
                <c:pt idx="2">
                  <c:v>Consumer Staples</c:v>
                </c:pt>
                <c:pt idx="3">
                  <c:v>Materials</c:v>
                </c:pt>
                <c:pt idx="4">
                  <c:v>Health Care</c:v>
                </c:pt>
                <c:pt idx="5">
                  <c:v>Financials</c:v>
                </c:pt>
                <c:pt idx="6">
                  <c:v>Real Estate</c:v>
                </c:pt>
                <c:pt idx="7">
                  <c:v>Industrials</c:v>
                </c:pt>
                <c:pt idx="8">
                  <c:v>Communication Services</c:v>
                </c:pt>
                <c:pt idx="9">
                  <c:v>Information Technology</c:v>
                </c:pt>
                <c:pt idx="10">
                  <c:v>Consumer Discretionary</c:v>
                </c:pt>
              </c:strCache>
            </c:strRef>
          </c:cat>
          <c:val>
            <c:numRef>
              <c:f>EDA!$M$2:$M$13</c:f>
              <c:numCache>
                <c:formatCode>General</c:formatCode>
                <c:ptCount val="11"/>
                <c:pt idx="0">
                  <c:v>0.54678575939857998</c:v>
                </c:pt>
                <c:pt idx="1">
                  <c:v>7.0630654122967471E-2</c:v>
                </c:pt>
                <c:pt idx="2">
                  <c:v>-7.7821286874364308E-3</c:v>
                </c:pt>
                <c:pt idx="3">
                  <c:v>-2.4686826589738996E-2</c:v>
                </c:pt>
                <c:pt idx="4">
                  <c:v>-0.11061845933834372</c:v>
                </c:pt>
                <c:pt idx="5">
                  <c:v>-0.12426197828401371</c:v>
                </c:pt>
                <c:pt idx="6">
                  <c:v>-0.13969762878785261</c:v>
                </c:pt>
                <c:pt idx="7">
                  <c:v>-0.14000794911828668</c:v>
                </c:pt>
                <c:pt idx="8">
                  <c:v>-0.18534771267134753</c:v>
                </c:pt>
                <c:pt idx="9">
                  <c:v>-0.2324230508002634</c:v>
                </c:pt>
                <c:pt idx="10">
                  <c:v>-0.29766073190522163</c:v>
                </c:pt>
              </c:numCache>
            </c:numRef>
          </c:val>
          <c:extLst>
            <c:ext xmlns:c16="http://schemas.microsoft.com/office/drawing/2014/chart" uri="{C3380CC4-5D6E-409C-BE32-E72D297353CC}">
              <c16:uniqueId val="{00000000-FEA5-4ACD-B33A-4842ECC5CB52}"/>
            </c:ext>
          </c:extLst>
        </c:ser>
        <c:dLbls>
          <c:showLegendKey val="0"/>
          <c:showVal val="0"/>
          <c:showCatName val="0"/>
          <c:showSerName val="0"/>
          <c:showPercent val="0"/>
          <c:showBubbleSize val="0"/>
        </c:dLbls>
        <c:gapWidth val="150"/>
        <c:shape val="box"/>
        <c:axId val="874979375"/>
        <c:axId val="874983119"/>
        <c:axId val="0"/>
      </c:bar3DChart>
      <c:catAx>
        <c:axId val="874979375"/>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4983119"/>
        <c:crosses val="autoZero"/>
        <c:auto val="1"/>
        <c:lblAlgn val="ctr"/>
        <c:lblOffset val="100"/>
        <c:noMultiLvlLbl val="0"/>
      </c:catAx>
      <c:valAx>
        <c:axId val="8749831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497937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[Exploratory Data Analysis  Team 103.xlsx]EDA!PivotTable8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Top</a:t>
            </a:r>
            <a:r>
              <a:rPr lang="en-US" baseline="0"/>
              <a:t> 3 Performing Stocks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EDA!$M$16</c:f>
              <c:strCache>
                <c:ptCount val="1"/>
                <c:pt idx="0">
                  <c:v>Total</c:v>
                </c:pt>
              </c:strCache>
            </c:strRef>
          </c:tx>
          <c:spPr>
            <a:solidFill>
              <a:schemeClr val="accent1"/>
            </a:solidFill>
            <a:ln>
              <a:noFill/>
            </a:ln>
            <a:effectLst/>
          </c:spPr>
          <c:invertIfNegative val="0"/>
          <c:cat>
            <c:multiLvlStrRef>
              <c:f>EDA!$L$17:$L$29</c:f>
              <c:multiLvlStrCache>
                <c:ptCount val="9"/>
                <c:lvl>
                  <c:pt idx="0">
                    <c:v>CTRA</c:v>
                  </c:pt>
                  <c:pt idx="1">
                    <c:v>MRO</c:v>
                  </c:pt>
                  <c:pt idx="2">
                    <c:v>OXY</c:v>
                  </c:pt>
                  <c:pt idx="3">
                    <c:v>ED</c:v>
                  </c:pt>
                  <c:pt idx="4">
                    <c:v>EXC</c:v>
                  </c:pt>
                  <c:pt idx="5">
                    <c:v>SRE</c:v>
                  </c:pt>
                  <c:pt idx="6">
                    <c:v>ADM</c:v>
                  </c:pt>
                  <c:pt idx="7">
                    <c:v>PM</c:v>
                  </c:pt>
                  <c:pt idx="8">
                    <c:v>TAP</c:v>
                  </c:pt>
                </c:lvl>
                <c:lvl>
                  <c:pt idx="0">
                    <c:v>Energy</c:v>
                  </c:pt>
                  <c:pt idx="3">
                    <c:v>Utilities</c:v>
                  </c:pt>
                  <c:pt idx="6">
                    <c:v>Consumer Staples</c:v>
                  </c:pt>
                </c:lvl>
              </c:multiLvlStrCache>
            </c:multiLvlStrRef>
          </c:cat>
          <c:val>
            <c:numRef>
              <c:f>EDA!$M$17:$M$29</c:f>
              <c:numCache>
                <c:formatCode>General</c:formatCode>
                <c:ptCount val="9"/>
                <c:pt idx="0">
                  <c:v>0.75429992169087168</c:v>
                </c:pt>
                <c:pt idx="1">
                  <c:v>0.71577204659652349</c:v>
                </c:pt>
                <c:pt idx="2">
                  <c:v>1.2452967153205341</c:v>
                </c:pt>
                <c:pt idx="3">
                  <c:v>0.18793315280843081</c:v>
                </c:pt>
                <c:pt idx="4">
                  <c:v>0.18524347121923457</c:v>
                </c:pt>
                <c:pt idx="5">
                  <c:v>0.26658687502340683</c:v>
                </c:pt>
                <c:pt idx="6">
                  <c:v>0.30531345215063749</c:v>
                </c:pt>
                <c:pt idx="7">
                  <c:v>0.15298913034924036</c:v>
                </c:pt>
                <c:pt idx="8">
                  <c:v>0.17700406803650057</c:v>
                </c:pt>
              </c:numCache>
            </c:numRef>
          </c:val>
          <c:extLst>
            <c:ext xmlns:c16="http://schemas.microsoft.com/office/drawing/2014/chart" uri="{C3380CC4-5D6E-409C-BE32-E72D297353CC}">
              <c16:uniqueId val="{00000000-5B45-424D-8A6B-E63B7465559B}"/>
            </c:ext>
          </c:extLst>
        </c:ser>
        <c:dLbls>
          <c:showLegendKey val="0"/>
          <c:showVal val="0"/>
          <c:showCatName val="0"/>
          <c:showSerName val="0"/>
          <c:showPercent val="0"/>
          <c:showBubbleSize val="0"/>
        </c:dLbls>
        <c:gapWidth val="219"/>
        <c:overlap val="-27"/>
        <c:axId val="877779743"/>
        <c:axId val="877780159"/>
      </c:barChart>
      <c:catAx>
        <c:axId val="877779743"/>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7780159"/>
        <c:crosses val="autoZero"/>
        <c:auto val="1"/>
        <c:lblAlgn val="ctr"/>
        <c:lblOffset val="100"/>
        <c:noMultiLvlLbl val="0"/>
      </c:catAx>
      <c:valAx>
        <c:axId val="8777801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777974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Top 3 Stocks In</a:t>
            </a:r>
            <a:r>
              <a:rPr lang="en-US" baseline="0"/>
              <a:t> The Energy Sector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EDA!$L$49</c:f>
              <c:strCache>
                <c:ptCount val="1"/>
                <c:pt idx="0">
                  <c:v>CTRA</c:v>
                </c:pt>
              </c:strCache>
            </c:strRef>
          </c:tx>
          <c:spPr>
            <a:ln w="28575" cap="rnd">
              <a:solidFill>
                <a:schemeClr val="accent1"/>
              </a:solidFill>
              <a:round/>
            </a:ln>
            <a:effectLst/>
          </c:spPr>
          <c:marker>
            <c:symbol val="none"/>
          </c:marker>
          <c:cat>
            <c:strRef>
              <c:f>EDA!$M$48:$R$48</c:f>
              <c:strCache>
                <c:ptCount val="6"/>
                <c:pt idx="0">
                  <c:v>Dec</c:v>
                </c:pt>
                <c:pt idx="1">
                  <c:v>Jan</c:v>
                </c:pt>
                <c:pt idx="2">
                  <c:v>Feb</c:v>
                </c:pt>
                <c:pt idx="3">
                  <c:v>Mar</c:v>
                </c:pt>
                <c:pt idx="4">
                  <c:v>Apr</c:v>
                </c:pt>
                <c:pt idx="5">
                  <c:v>May</c:v>
                </c:pt>
              </c:strCache>
            </c:strRef>
          </c:cat>
          <c:val>
            <c:numRef>
              <c:f>EDA!$M$49:$R$49</c:f>
              <c:numCache>
                <c:formatCode>General</c:formatCode>
                <c:ptCount val="6"/>
                <c:pt idx="0">
                  <c:v>18.205974579999999</c:v>
                </c:pt>
                <c:pt idx="1">
                  <c:v>20.984779360000001</c:v>
                </c:pt>
                <c:pt idx="2">
                  <c:v>22.355018619999999</c:v>
                </c:pt>
                <c:pt idx="3">
                  <c:v>25.842899320000001</c:v>
                </c:pt>
                <c:pt idx="4">
                  <c:v>28.206024169999999</c:v>
                </c:pt>
                <c:pt idx="5">
                  <c:v>31.938739779999999</c:v>
                </c:pt>
              </c:numCache>
            </c:numRef>
          </c:val>
          <c:smooth val="0"/>
          <c:extLst>
            <c:ext xmlns:c16="http://schemas.microsoft.com/office/drawing/2014/chart" uri="{C3380CC4-5D6E-409C-BE32-E72D297353CC}">
              <c16:uniqueId val="{00000000-D89D-4079-A005-8A78F5716DE8}"/>
            </c:ext>
          </c:extLst>
        </c:ser>
        <c:ser>
          <c:idx val="1"/>
          <c:order val="1"/>
          <c:tx>
            <c:strRef>
              <c:f>EDA!$L$50</c:f>
              <c:strCache>
                <c:ptCount val="1"/>
                <c:pt idx="0">
                  <c:v>MRO</c:v>
                </c:pt>
              </c:strCache>
            </c:strRef>
          </c:tx>
          <c:spPr>
            <a:ln w="28575" cap="rnd">
              <a:solidFill>
                <a:schemeClr val="accent2"/>
              </a:solidFill>
              <a:round/>
            </a:ln>
            <a:effectLst/>
          </c:spPr>
          <c:marker>
            <c:symbol val="none"/>
          </c:marker>
          <c:cat>
            <c:strRef>
              <c:f>EDA!$M$48:$R$48</c:f>
              <c:strCache>
                <c:ptCount val="6"/>
                <c:pt idx="0">
                  <c:v>Dec</c:v>
                </c:pt>
                <c:pt idx="1">
                  <c:v>Jan</c:v>
                </c:pt>
                <c:pt idx="2">
                  <c:v>Feb</c:v>
                </c:pt>
                <c:pt idx="3">
                  <c:v>Mar</c:v>
                </c:pt>
                <c:pt idx="4">
                  <c:v>Apr</c:v>
                </c:pt>
                <c:pt idx="5">
                  <c:v>May</c:v>
                </c:pt>
              </c:strCache>
            </c:strRef>
          </c:cat>
          <c:val>
            <c:numRef>
              <c:f>EDA!$M$50:$R$50</c:f>
              <c:numCache>
                <c:formatCode>General</c:formatCode>
                <c:ptCount val="6"/>
                <c:pt idx="0">
                  <c:v>16.319017410000001</c:v>
                </c:pt>
                <c:pt idx="1">
                  <c:v>19.35025787</c:v>
                </c:pt>
                <c:pt idx="2">
                  <c:v>22.421255110000001</c:v>
                </c:pt>
                <c:pt idx="3">
                  <c:v>25.0382061</c:v>
                </c:pt>
                <c:pt idx="4">
                  <c:v>24.848749160000001</c:v>
                </c:pt>
                <c:pt idx="5">
                  <c:v>27.9997139</c:v>
                </c:pt>
              </c:numCache>
            </c:numRef>
          </c:val>
          <c:smooth val="0"/>
          <c:extLst>
            <c:ext xmlns:c16="http://schemas.microsoft.com/office/drawing/2014/chart" uri="{C3380CC4-5D6E-409C-BE32-E72D297353CC}">
              <c16:uniqueId val="{00000001-D89D-4079-A005-8A78F5716DE8}"/>
            </c:ext>
          </c:extLst>
        </c:ser>
        <c:ser>
          <c:idx val="2"/>
          <c:order val="2"/>
          <c:tx>
            <c:strRef>
              <c:f>EDA!$L$51</c:f>
              <c:strCache>
                <c:ptCount val="1"/>
                <c:pt idx="0">
                  <c:v>OXY</c:v>
                </c:pt>
              </c:strCache>
            </c:strRef>
          </c:tx>
          <c:spPr>
            <a:ln w="28575" cap="rnd">
              <a:solidFill>
                <a:schemeClr val="accent3"/>
              </a:solidFill>
              <a:round/>
            </a:ln>
            <a:effectLst/>
          </c:spPr>
          <c:marker>
            <c:symbol val="none"/>
          </c:marker>
          <c:cat>
            <c:strRef>
              <c:f>EDA!$M$48:$R$48</c:f>
              <c:strCache>
                <c:ptCount val="6"/>
                <c:pt idx="0">
                  <c:v>Dec</c:v>
                </c:pt>
                <c:pt idx="1">
                  <c:v>Jan</c:v>
                </c:pt>
                <c:pt idx="2">
                  <c:v>Feb</c:v>
                </c:pt>
                <c:pt idx="3">
                  <c:v>Mar</c:v>
                </c:pt>
                <c:pt idx="4">
                  <c:v>Apr</c:v>
                </c:pt>
                <c:pt idx="5">
                  <c:v>May</c:v>
                </c:pt>
              </c:strCache>
            </c:strRef>
          </c:cat>
          <c:val>
            <c:numRef>
              <c:f>EDA!$M$51:$R$51</c:f>
              <c:numCache>
                <c:formatCode>General</c:formatCode>
                <c:ptCount val="6"/>
                <c:pt idx="0">
                  <c:v>28.980579380000002</c:v>
                </c:pt>
                <c:pt idx="1">
                  <c:v>37.66999817</c:v>
                </c:pt>
                <c:pt idx="2">
                  <c:v>43.729999540000001</c:v>
                </c:pt>
                <c:pt idx="3">
                  <c:v>56.740001679999999</c:v>
                </c:pt>
                <c:pt idx="4">
                  <c:v>55.090000150000002</c:v>
                </c:pt>
                <c:pt idx="5">
                  <c:v>65.069999690000003</c:v>
                </c:pt>
              </c:numCache>
            </c:numRef>
          </c:val>
          <c:smooth val="0"/>
          <c:extLst>
            <c:ext xmlns:c16="http://schemas.microsoft.com/office/drawing/2014/chart" uri="{C3380CC4-5D6E-409C-BE32-E72D297353CC}">
              <c16:uniqueId val="{00000002-D89D-4079-A005-8A78F5716DE8}"/>
            </c:ext>
          </c:extLst>
        </c:ser>
        <c:dLbls>
          <c:showLegendKey val="0"/>
          <c:showVal val="0"/>
          <c:showCatName val="0"/>
          <c:showSerName val="0"/>
          <c:showPercent val="0"/>
          <c:showBubbleSize val="0"/>
        </c:dLbls>
        <c:smooth val="0"/>
        <c:axId val="1979035632"/>
        <c:axId val="1979020240"/>
      </c:lineChart>
      <c:catAx>
        <c:axId val="19790356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9020240"/>
        <c:crosses val="autoZero"/>
        <c:auto val="1"/>
        <c:lblAlgn val="ctr"/>
        <c:lblOffset val="100"/>
        <c:noMultiLvlLbl val="0"/>
      </c:catAx>
      <c:valAx>
        <c:axId val="1979020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9035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Top</a:t>
            </a:r>
            <a:r>
              <a:rPr lang="en-US" baseline="0"/>
              <a:t> 3 Stocks In The Utilities Sector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EDA!$L$69</c:f>
              <c:strCache>
                <c:ptCount val="1"/>
                <c:pt idx="0">
                  <c:v>ED</c:v>
                </c:pt>
              </c:strCache>
            </c:strRef>
          </c:tx>
          <c:spPr>
            <a:ln w="28575" cap="rnd">
              <a:solidFill>
                <a:schemeClr val="accent1"/>
              </a:solidFill>
              <a:round/>
            </a:ln>
            <a:effectLst/>
          </c:spPr>
          <c:marker>
            <c:symbol val="none"/>
          </c:marker>
          <c:cat>
            <c:strRef>
              <c:f>EDA!$M$68:$R$68</c:f>
              <c:strCache>
                <c:ptCount val="6"/>
                <c:pt idx="0">
                  <c:v>Dec</c:v>
                </c:pt>
                <c:pt idx="1">
                  <c:v>Jan</c:v>
                </c:pt>
                <c:pt idx="2">
                  <c:v>Feb</c:v>
                </c:pt>
                <c:pt idx="3">
                  <c:v>Mar</c:v>
                </c:pt>
                <c:pt idx="4">
                  <c:v>Apr</c:v>
                </c:pt>
                <c:pt idx="5">
                  <c:v>May</c:v>
                </c:pt>
              </c:strCache>
            </c:strRef>
          </c:cat>
          <c:val>
            <c:numRef>
              <c:f>EDA!$M$69:$R$69</c:f>
              <c:numCache>
                <c:formatCode>General</c:formatCode>
                <c:ptCount val="6"/>
                <c:pt idx="0">
                  <c:v>83.805664059999998</c:v>
                </c:pt>
                <c:pt idx="1">
                  <c:v>84.915596010000002</c:v>
                </c:pt>
                <c:pt idx="2">
                  <c:v>84.247665409999996</c:v>
                </c:pt>
                <c:pt idx="3">
                  <c:v>93.89299011</c:v>
                </c:pt>
                <c:pt idx="4">
                  <c:v>91.969116209999996</c:v>
                </c:pt>
                <c:pt idx="5">
                  <c:v>99.555526729999997</c:v>
                </c:pt>
              </c:numCache>
            </c:numRef>
          </c:val>
          <c:smooth val="0"/>
          <c:extLst>
            <c:ext xmlns:c16="http://schemas.microsoft.com/office/drawing/2014/chart" uri="{C3380CC4-5D6E-409C-BE32-E72D297353CC}">
              <c16:uniqueId val="{00000000-E1F8-4C94-852E-2B3B9485E7AF}"/>
            </c:ext>
          </c:extLst>
        </c:ser>
        <c:ser>
          <c:idx val="1"/>
          <c:order val="1"/>
          <c:tx>
            <c:strRef>
              <c:f>EDA!$L$70</c:f>
              <c:strCache>
                <c:ptCount val="1"/>
                <c:pt idx="0">
                  <c:v>EXC</c:v>
                </c:pt>
              </c:strCache>
            </c:strRef>
          </c:tx>
          <c:spPr>
            <a:ln w="28575" cap="rnd">
              <a:solidFill>
                <a:schemeClr val="accent2"/>
              </a:solidFill>
              <a:round/>
            </a:ln>
            <a:effectLst/>
          </c:spPr>
          <c:marker>
            <c:symbol val="none"/>
          </c:marker>
          <c:cat>
            <c:strRef>
              <c:f>EDA!$M$68:$R$68</c:f>
              <c:strCache>
                <c:ptCount val="6"/>
                <c:pt idx="0">
                  <c:v>Dec</c:v>
                </c:pt>
                <c:pt idx="1">
                  <c:v>Jan</c:v>
                </c:pt>
                <c:pt idx="2">
                  <c:v>Feb</c:v>
                </c:pt>
                <c:pt idx="3">
                  <c:v>Mar</c:v>
                </c:pt>
                <c:pt idx="4">
                  <c:v>Apr</c:v>
                </c:pt>
                <c:pt idx="5">
                  <c:v>May</c:v>
                </c:pt>
              </c:strCache>
            </c:strRef>
          </c:cat>
          <c:val>
            <c:numRef>
              <c:f>EDA!$M$70:$R$70</c:f>
              <c:numCache>
                <c:formatCode>General</c:formatCode>
                <c:ptCount val="6"/>
                <c:pt idx="0">
                  <c:v>41.198287960000002</c:v>
                </c:pt>
                <c:pt idx="1">
                  <c:v>41.333808900000001</c:v>
                </c:pt>
                <c:pt idx="2">
                  <c:v>42.560001370000002</c:v>
                </c:pt>
                <c:pt idx="3">
                  <c:v>47.630001069999999</c:v>
                </c:pt>
                <c:pt idx="4">
                  <c:v>46.77999878</c:v>
                </c:pt>
                <c:pt idx="5">
                  <c:v>48.83000183</c:v>
                </c:pt>
              </c:numCache>
            </c:numRef>
          </c:val>
          <c:smooth val="0"/>
          <c:extLst>
            <c:ext xmlns:c16="http://schemas.microsoft.com/office/drawing/2014/chart" uri="{C3380CC4-5D6E-409C-BE32-E72D297353CC}">
              <c16:uniqueId val="{00000001-E1F8-4C94-852E-2B3B9485E7AF}"/>
            </c:ext>
          </c:extLst>
        </c:ser>
        <c:ser>
          <c:idx val="2"/>
          <c:order val="2"/>
          <c:tx>
            <c:strRef>
              <c:f>EDA!$L$71</c:f>
              <c:strCache>
                <c:ptCount val="1"/>
                <c:pt idx="0">
                  <c:v>SRE</c:v>
                </c:pt>
              </c:strCache>
            </c:strRef>
          </c:tx>
          <c:spPr>
            <a:ln w="28575" cap="rnd">
              <a:solidFill>
                <a:schemeClr val="accent3"/>
              </a:solidFill>
              <a:round/>
            </a:ln>
            <a:effectLst/>
          </c:spPr>
          <c:marker>
            <c:symbol val="none"/>
          </c:marker>
          <c:cat>
            <c:strRef>
              <c:f>EDA!$M$68:$R$68</c:f>
              <c:strCache>
                <c:ptCount val="6"/>
                <c:pt idx="0">
                  <c:v>Dec</c:v>
                </c:pt>
                <c:pt idx="1">
                  <c:v>Jan</c:v>
                </c:pt>
                <c:pt idx="2">
                  <c:v>Feb</c:v>
                </c:pt>
                <c:pt idx="3">
                  <c:v>Mar</c:v>
                </c:pt>
                <c:pt idx="4">
                  <c:v>Apr</c:v>
                </c:pt>
                <c:pt idx="5">
                  <c:v>May</c:v>
                </c:pt>
              </c:strCache>
            </c:strRef>
          </c:cat>
          <c:val>
            <c:numRef>
              <c:f>EDA!$M$71:$R$71</c:f>
              <c:numCache>
                <c:formatCode>General</c:formatCode>
                <c:ptCount val="6"/>
                <c:pt idx="0">
                  <c:v>131.1477356</c:v>
                </c:pt>
                <c:pt idx="1">
                  <c:v>138.1600037</c:v>
                </c:pt>
                <c:pt idx="2">
                  <c:v>144.22000120000001</c:v>
                </c:pt>
                <c:pt idx="3">
                  <c:v>168.11999510000001</c:v>
                </c:pt>
                <c:pt idx="4">
                  <c:v>161.36000060000001</c:v>
                </c:pt>
                <c:pt idx="5">
                  <c:v>166.11000060000001</c:v>
                </c:pt>
              </c:numCache>
            </c:numRef>
          </c:val>
          <c:smooth val="0"/>
          <c:extLst>
            <c:ext xmlns:c16="http://schemas.microsoft.com/office/drawing/2014/chart" uri="{C3380CC4-5D6E-409C-BE32-E72D297353CC}">
              <c16:uniqueId val="{00000002-E1F8-4C94-852E-2B3B9485E7AF}"/>
            </c:ext>
          </c:extLst>
        </c:ser>
        <c:dLbls>
          <c:showLegendKey val="0"/>
          <c:showVal val="0"/>
          <c:showCatName val="0"/>
          <c:showSerName val="0"/>
          <c:showPercent val="0"/>
          <c:showBubbleSize val="0"/>
        </c:dLbls>
        <c:smooth val="0"/>
        <c:axId val="1977664432"/>
        <c:axId val="1977669840"/>
      </c:lineChart>
      <c:catAx>
        <c:axId val="1977664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7669840"/>
        <c:crosses val="autoZero"/>
        <c:auto val="1"/>
        <c:lblAlgn val="ctr"/>
        <c:lblOffset val="100"/>
        <c:noMultiLvlLbl val="0"/>
      </c:catAx>
      <c:valAx>
        <c:axId val="1977669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7664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Top</a:t>
            </a:r>
            <a:r>
              <a:rPr lang="en-US" baseline="0"/>
              <a:t> 3 Stocks In Consumer Staples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EDA!$L$92</c:f>
              <c:strCache>
                <c:ptCount val="1"/>
                <c:pt idx="0">
                  <c:v>ADM</c:v>
                </c:pt>
              </c:strCache>
            </c:strRef>
          </c:tx>
          <c:spPr>
            <a:ln w="28575" cap="rnd">
              <a:solidFill>
                <a:schemeClr val="accent1"/>
              </a:solidFill>
              <a:round/>
            </a:ln>
            <a:effectLst/>
          </c:spPr>
          <c:marker>
            <c:symbol val="none"/>
          </c:marker>
          <c:cat>
            <c:strRef>
              <c:f>EDA!$M$91:$R$91</c:f>
              <c:strCache>
                <c:ptCount val="6"/>
                <c:pt idx="0">
                  <c:v>Dec</c:v>
                </c:pt>
                <c:pt idx="1">
                  <c:v>Jan</c:v>
                </c:pt>
                <c:pt idx="2">
                  <c:v>Feb</c:v>
                </c:pt>
                <c:pt idx="3">
                  <c:v>Mar</c:v>
                </c:pt>
                <c:pt idx="4">
                  <c:v>Apr</c:v>
                </c:pt>
                <c:pt idx="5">
                  <c:v>May</c:v>
                </c:pt>
              </c:strCache>
            </c:strRef>
          </c:cat>
          <c:val>
            <c:numRef>
              <c:f>EDA!$M$92:$R$92</c:f>
              <c:numCache>
                <c:formatCode>General</c:formatCode>
                <c:ptCount val="6"/>
                <c:pt idx="0">
                  <c:v>67.232894900000005</c:v>
                </c:pt>
                <c:pt idx="1">
                  <c:v>74.603752139999997</c:v>
                </c:pt>
                <c:pt idx="2">
                  <c:v>78.035522459999996</c:v>
                </c:pt>
                <c:pt idx="3">
                  <c:v>90.260002139999997</c:v>
                </c:pt>
                <c:pt idx="4">
                  <c:v>89.559997559999999</c:v>
                </c:pt>
                <c:pt idx="5">
                  <c:v>87.760002139999997</c:v>
                </c:pt>
              </c:numCache>
            </c:numRef>
          </c:val>
          <c:smooth val="0"/>
          <c:extLst>
            <c:ext xmlns:c16="http://schemas.microsoft.com/office/drawing/2014/chart" uri="{C3380CC4-5D6E-409C-BE32-E72D297353CC}">
              <c16:uniqueId val="{00000000-9E22-4E6B-8FD0-DBB613CF815C}"/>
            </c:ext>
          </c:extLst>
        </c:ser>
        <c:ser>
          <c:idx val="1"/>
          <c:order val="1"/>
          <c:tx>
            <c:strRef>
              <c:f>EDA!$L$93</c:f>
              <c:strCache>
                <c:ptCount val="1"/>
                <c:pt idx="0">
                  <c:v>PM</c:v>
                </c:pt>
              </c:strCache>
            </c:strRef>
          </c:tx>
          <c:spPr>
            <a:ln w="28575" cap="rnd">
              <a:solidFill>
                <a:schemeClr val="accent2"/>
              </a:solidFill>
              <a:round/>
            </a:ln>
            <a:effectLst/>
          </c:spPr>
          <c:marker>
            <c:symbol val="none"/>
          </c:marker>
          <c:cat>
            <c:strRef>
              <c:f>EDA!$M$91:$R$91</c:f>
              <c:strCache>
                <c:ptCount val="6"/>
                <c:pt idx="0">
                  <c:v>Dec</c:v>
                </c:pt>
                <c:pt idx="1">
                  <c:v>Jan</c:v>
                </c:pt>
                <c:pt idx="2">
                  <c:v>Feb</c:v>
                </c:pt>
                <c:pt idx="3">
                  <c:v>Mar</c:v>
                </c:pt>
                <c:pt idx="4">
                  <c:v>Apr</c:v>
                </c:pt>
                <c:pt idx="5">
                  <c:v>May</c:v>
                </c:pt>
              </c:strCache>
            </c:strRef>
          </c:cat>
          <c:val>
            <c:numRef>
              <c:f>EDA!$M$93:$R$93</c:f>
              <c:numCache>
                <c:formatCode>General</c:formatCode>
                <c:ptCount val="6"/>
                <c:pt idx="0">
                  <c:v>92.472686769999996</c:v>
                </c:pt>
                <c:pt idx="1">
                  <c:v>101.47720339999999</c:v>
                </c:pt>
                <c:pt idx="2">
                  <c:v>99.72096252</c:v>
                </c:pt>
                <c:pt idx="3">
                  <c:v>92.686134339999995</c:v>
                </c:pt>
                <c:pt idx="4">
                  <c:v>100</c:v>
                </c:pt>
                <c:pt idx="5">
                  <c:v>106.6200027</c:v>
                </c:pt>
              </c:numCache>
            </c:numRef>
          </c:val>
          <c:smooth val="0"/>
          <c:extLst>
            <c:ext xmlns:c16="http://schemas.microsoft.com/office/drawing/2014/chart" uri="{C3380CC4-5D6E-409C-BE32-E72D297353CC}">
              <c16:uniqueId val="{00000001-9E22-4E6B-8FD0-DBB613CF815C}"/>
            </c:ext>
          </c:extLst>
        </c:ser>
        <c:ser>
          <c:idx val="2"/>
          <c:order val="2"/>
          <c:tx>
            <c:strRef>
              <c:f>EDA!$L$94</c:f>
              <c:strCache>
                <c:ptCount val="1"/>
                <c:pt idx="0">
                  <c:v>TAP</c:v>
                </c:pt>
              </c:strCache>
            </c:strRef>
          </c:tx>
          <c:spPr>
            <a:ln w="28575" cap="rnd">
              <a:solidFill>
                <a:schemeClr val="accent3"/>
              </a:solidFill>
              <a:round/>
            </a:ln>
            <a:effectLst/>
          </c:spPr>
          <c:marker>
            <c:symbol val="none"/>
          </c:marker>
          <c:cat>
            <c:strRef>
              <c:f>EDA!$M$91:$R$91</c:f>
              <c:strCache>
                <c:ptCount val="6"/>
                <c:pt idx="0">
                  <c:v>Dec</c:v>
                </c:pt>
                <c:pt idx="1">
                  <c:v>Jan</c:v>
                </c:pt>
                <c:pt idx="2">
                  <c:v>Feb</c:v>
                </c:pt>
                <c:pt idx="3">
                  <c:v>Mar</c:v>
                </c:pt>
                <c:pt idx="4">
                  <c:v>Apr</c:v>
                </c:pt>
                <c:pt idx="5">
                  <c:v>May</c:v>
                </c:pt>
              </c:strCache>
            </c:strRef>
          </c:cat>
          <c:val>
            <c:numRef>
              <c:f>EDA!$M$94:$R$94</c:f>
              <c:numCache>
                <c:formatCode>General</c:formatCode>
                <c:ptCount val="6"/>
                <c:pt idx="0">
                  <c:v>45.649799350000002</c:v>
                </c:pt>
                <c:pt idx="1">
                  <c:v>47.30572128</c:v>
                </c:pt>
                <c:pt idx="2">
                  <c:v>51.792121889999997</c:v>
                </c:pt>
                <c:pt idx="3">
                  <c:v>52.983203889999999</c:v>
                </c:pt>
                <c:pt idx="4">
                  <c:v>54.13999939</c:v>
                </c:pt>
                <c:pt idx="5">
                  <c:v>53.729999540000001</c:v>
                </c:pt>
              </c:numCache>
            </c:numRef>
          </c:val>
          <c:smooth val="0"/>
          <c:extLst>
            <c:ext xmlns:c16="http://schemas.microsoft.com/office/drawing/2014/chart" uri="{C3380CC4-5D6E-409C-BE32-E72D297353CC}">
              <c16:uniqueId val="{00000002-9E22-4E6B-8FD0-DBB613CF815C}"/>
            </c:ext>
          </c:extLst>
        </c:ser>
        <c:dLbls>
          <c:showLegendKey val="0"/>
          <c:showVal val="0"/>
          <c:showCatName val="0"/>
          <c:showSerName val="0"/>
          <c:showPercent val="0"/>
          <c:showBubbleSize val="0"/>
        </c:dLbls>
        <c:smooth val="0"/>
        <c:axId val="1977100224"/>
        <c:axId val="1977100640"/>
      </c:lineChart>
      <c:catAx>
        <c:axId val="1977100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7100640"/>
        <c:crosses val="autoZero"/>
        <c:auto val="1"/>
        <c:lblAlgn val="ctr"/>
        <c:lblOffset val="100"/>
        <c:noMultiLvlLbl val="0"/>
      </c:catAx>
      <c:valAx>
        <c:axId val="1977100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7100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Our</a:t>
            </a:r>
            <a:r>
              <a:rPr lang="en-US" baseline="0"/>
              <a:t> Top Performing Stocks Compared To The S&amp;P500</a:t>
            </a:r>
            <a:endParaRPr lang="en-US"/>
          </a:p>
        </c:rich>
      </c:tx>
      <c:layout>
        <c:manualLayout>
          <c:xMode val="edge"/>
          <c:yMode val="edge"/>
          <c:x val="0.20684510346625368"/>
          <c:y val="6.896551724137930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6998531963165617E-2"/>
          <c:y val="0.20252797347699958"/>
          <c:w val="0.93300146803683437"/>
          <c:h val="0.66070476836328473"/>
        </c:manualLayout>
      </c:layout>
      <c:lineChart>
        <c:grouping val="standard"/>
        <c:varyColors val="0"/>
        <c:ser>
          <c:idx val="0"/>
          <c:order val="0"/>
          <c:tx>
            <c:strRef>
              <c:f>EDA!$L$157</c:f>
              <c:strCache>
                <c:ptCount val="1"/>
                <c:pt idx="0">
                  <c:v>CTRA</c:v>
                </c:pt>
              </c:strCache>
            </c:strRef>
          </c:tx>
          <c:spPr>
            <a:ln w="28575" cap="rnd">
              <a:solidFill>
                <a:schemeClr val="accent1"/>
              </a:solidFill>
              <a:round/>
            </a:ln>
            <a:effectLst/>
          </c:spPr>
          <c:marker>
            <c:symbol val="none"/>
          </c:marker>
          <c:cat>
            <c:strRef>
              <c:f>EDA!$M$156:$R$156</c:f>
              <c:strCache>
                <c:ptCount val="6"/>
                <c:pt idx="0">
                  <c:v>Dec</c:v>
                </c:pt>
                <c:pt idx="1">
                  <c:v>Jan</c:v>
                </c:pt>
                <c:pt idx="2">
                  <c:v>Feb</c:v>
                </c:pt>
                <c:pt idx="3">
                  <c:v>Mar</c:v>
                </c:pt>
                <c:pt idx="4">
                  <c:v>Apr</c:v>
                </c:pt>
                <c:pt idx="5">
                  <c:v>May</c:v>
                </c:pt>
              </c:strCache>
            </c:strRef>
          </c:cat>
          <c:val>
            <c:numRef>
              <c:f>EDA!$M$157:$R$157</c:f>
              <c:numCache>
                <c:formatCode>General</c:formatCode>
                <c:ptCount val="6"/>
                <c:pt idx="0">
                  <c:v>18.205974579999999</c:v>
                </c:pt>
                <c:pt idx="1">
                  <c:v>20.984779360000001</c:v>
                </c:pt>
                <c:pt idx="2">
                  <c:v>22.355018619999999</c:v>
                </c:pt>
                <c:pt idx="3">
                  <c:v>25.842899320000001</c:v>
                </c:pt>
                <c:pt idx="4">
                  <c:v>28.206024169999999</c:v>
                </c:pt>
                <c:pt idx="5">
                  <c:v>31.938739779999999</c:v>
                </c:pt>
              </c:numCache>
            </c:numRef>
          </c:val>
          <c:smooth val="0"/>
          <c:extLst>
            <c:ext xmlns:c16="http://schemas.microsoft.com/office/drawing/2014/chart" uri="{C3380CC4-5D6E-409C-BE32-E72D297353CC}">
              <c16:uniqueId val="{00000000-EA51-4D90-B02B-96BB370B740D}"/>
            </c:ext>
          </c:extLst>
        </c:ser>
        <c:ser>
          <c:idx val="1"/>
          <c:order val="1"/>
          <c:tx>
            <c:strRef>
              <c:f>EDA!$L$158</c:f>
              <c:strCache>
                <c:ptCount val="1"/>
                <c:pt idx="0">
                  <c:v>MRO</c:v>
                </c:pt>
              </c:strCache>
            </c:strRef>
          </c:tx>
          <c:spPr>
            <a:ln w="28575" cap="rnd">
              <a:solidFill>
                <a:schemeClr val="accent2"/>
              </a:solidFill>
              <a:round/>
            </a:ln>
            <a:effectLst/>
          </c:spPr>
          <c:marker>
            <c:symbol val="none"/>
          </c:marker>
          <c:cat>
            <c:strRef>
              <c:f>EDA!$M$156:$R$156</c:f>
              <c:strCache>
                <c:ptCount val="6"/>
                <c:pt idx="0">
                  <c:v>Dec</c:v>
                </c:pt>
                <c:pt idx="1">
                  <c:v>Jan</c:v>
                </c:pt>
                <c:pt idx="2">
                  <c:v>Feb</c:v>
                </c:pt>
                <c:pt idx="3">
                  <c:v>Mar</c:v>
                </c:pt>
                <c:pt idx="4">
                  <c:v>Apr</c:v>
                </c:pt>
                <c:pt idx="5">
                  <c:v>May</c:v>
                </c:pt>
              </c:strCache>
            </c:strRef>
          </c:cat>
          <c:val>
            <c:numRef>
              <c:f>EDA!$M$158:$R$158</c:f>
              <c:numCache>
                <c:formatCode>General</c:formatCode>
                <c:ptCount val="6"/>
                <c:pt idx="0">
                  <c:v>16.319017410000001</c:v>
                </c:pt>
                <c:pt idx="1">
                  <c:v>19.35025787</c:v>
                </c:pt>
                <c:pt idx="2">
                  <c:v>22.421255110000001</c:v>
                </c:pt>
                <c:pt idx="3">
                  <c:v>25.0382061</c:v>
                </c:pt>
                <c:pt idx="4">
                  <c:v>24.848749160000001</c:v>
                </c:pt>
                <c:pt idx="5">
                  <c:v>27.9997139</c:v>
                </c:pt>
              </c:numCache>
            </c:numRef>
          </c:val>
          <c:smooth val="0"/>
          <c:extLst>
            <c:ext xmlns:c16="http://schemas.microsoft.com/office/drawing/2014/chart" uri="{C3380CC4-5D6E-409C-BE32-E72D297353CC}">
              <c16:uniqueId val="{00000001-EA51-4D90-B02B-96BB370B740D}"/>
            </c:ext>
          </c:extLst>
        </c:ser>
        <c:ser>
          <c:idx val="2"/>
          <c:order val="2"/>
          <c:tx>
            <c:strRef>
              <c:f>EDA!$L$159</c:f>
              <c:strCache>
                <c:ptCount val="1"/>
                <c:pt idx="0">
                  <c:v>OXY</c:v>
                </c:pt>
              </c:strCache>
            </c:strRef>
          </c:tx>
          <c:spPr>
            <a:ln w="28575" cap="rnd">
              <a:solidFill>
                <a:schemeClr val="accent3"/>
              </a:solidFill>
              <a:round/>
            </a:ln>
            <a:effectLst/>
          </c:spPr>
          <c:marker>
            <c:symbol val="none"/>
          </c:marker>
          <c:cat>
            <c:strRef>
              <c:f>EDA!$M$156:$R$156</c:f>
              <c:strCache>
                <c:ptCount val="6"/>
                <c:pt idx="0">
                  <c:v>Dec</c:v>
                </c:pt>
                <c:pt idx="1">
                  <c:v>Jan</c:v>
                </c:pt>
                <c:pt idx="2">
                  <c:v>Feb</c:v>
                </c:pt>
                <c:pt idx="3">
                  <c:v>Mar</c:v>
                </c:pt>
                <c:pt idx="4">
                  <c:v>Apr</c:v>
                </c:pt>
                <c:pt idx="5">
                  <c:v>May</c:v>
                </c:pt>
              </c:strCache>
            </c:strRef>
          </c:cat>
          <c:val>
            <c:numRef>
              <c:f>EDA!$M$159:$R$159</c:f>
              <c:numCache>
                <c:formatCode>General</c:formatCode>
                <c:ptCount val="6"/>
                <c:pt idx="0">
                  <c:v>28.980579380000002</c:v>
                </c:pt>
                <c:pt idx="1">
                  <c:v>37.66999817</c:v>
                </c:pt>
                <c:pt idx="2">
                  <c:v>43.729999540000001</c:v>
                </c:pt>
                <c:pt idx="3">
                  <c:v>56.740001679999999</c:v>
                </c:pt>
                <c:pt idx="4">
                  <c:v>55.090000150000002</c:v>
                </c:pt>
                <c:pt idx="5">
                  <c:v>65.069999690000003</c:v>
                </c:pt>
              </c:numCache>
            </c:numRef>
          </c:val>
          <c:smooth val="0"/>
          <c:extLst>
            <c:ext xmlns:c16="http://schemas.microsoft.com/office/drawing/2014/chart" uri="{C3380CC4-5D6E-409C-BE32-E72D297353CC}">
              <c16:uniqueId val="{00000002-EA51-4D90-B02B-96BB370B740D}"/>
            </c:ext>
          </c:extLst>
        </c:ser>
        <c:ser>
          <c:idx val="3"/>
          <c:order val="3"/>
          <c:tx>
            <c:strRef>
              <c:f>EDA!$L$160</c:f>
              <c:strCache>
                <c:ptCount val="1"/>
                <c:pt idx="0">
                  <c:v>ED</c:v>
                </c:pt>
              </c:strCache>
            </c:strRef>
          </c:tx>
          <c:spPr>
            <a:ln w="28575" cap="rnd">
              <a:solidFill>
                <a:schemeClr val="accent4"/>
              </a:solidFill>
              <a:round/>
            </a:ln>
            <a:effectLst/>
          </c:spPr>
          <c:marker>
            <c:symbol val="none"/>
          </c:marker>
          <c:cat>
            <c:strRef>
              <c:f>EDA!$M$156:$R$156</c:f>
              <c:strCache>
                <c:ptCount val="6"/>
                <c:pt idx="0">
                  <c:v>Dec</c:v>
                </c:pt>
                <c:pt idx="1">
                  <c:v>Jan</c:v>
                </c:pt>
                <c:pt idx="2">
                  <c:v>Feb</c:v>
                </c:pt>
                <c:pt idx="3">
                  <c:v>Mar</c:v>
                </c:pt>
                <c:pt idx="4">
                  <c:v>Apr</c:v>
                </c:pt>
                <c:pt idx="5">
                  <c:v>May</c:v>
                </c:pt>
              </c:strCache>
            </c:strRef>
          </c:cat>
          <c:val>
            <c:numRef>
              <c:f>EDA!$M$160:$R$160</c:f>
              <c:numCache>
                <c:formatCode>General</c:formatCode>
                <c:ptCount val="6"/>
                <c:pt idx="0">
                  <c:v>83.805664059999998</c:v>
                </c:pt>
                <c:pt idx="1">
                  <c:v>84.915596010000002</c:v>
                </c:pt>
                <c:pt idx="2">
                  <c:v>84.247665409999996</c:v>
                </c:pt>
                <c:pt idx="3">
                  <c:v>93.89299011</c:v>
                </c:pt>
                <c:pt idx="4">
                  <c:v>91.969116209999996</c:v>
                </c:pt>
                <c:pt idx="5">
                  <c:v>99.555526729999997</c:v>
                </c:pt>
              </c:numCache>
            </c:numRef>
          </c:val>
          <c:smooth val="0"/>
          <c:extLst>
            <c:ext xmlns:c16="http://schemas.microsoft.com/office/drawing/2014/chart" uri="{C3380CC4-5D6E-409C-BE32-E72D297353CC}">
              <c16:uniqueId val="{00000003-EA51-4D90-B02B-96BB370B740D}"/>
            </c:ext>
          </c:extLst>
        </c:ser>
        <c:ser>
          <c:idx val="4"/>
          <c:order val="4"/>
          <c:tx>
            <c:strRef>
              <c:f>EDA!$L$161</c:f>
              <c:strCache>
                <c:ptCount val="1"/>
                <c:pt idx="0">
                  <c:v>EXC</c:v>
                </c:pt>
              </c:strCache>
            </c:strRef>
          </c:tx>
          <c:spPr>
            <a:ln w="28575" cap="rnd">
              <a:solidFill>
                <a:schemeClr val="accent5"/>
              </a:solidFill>
              <a:round/>
            </a:ln>
            <a:effectLst/>
          </c:spPr>
          <c:marker>
            <c:symbol val="none"/>
          </c:marker>
          <c:cat>
            <c:strRef>
              <c:f>EDA!$M$156:$R$156</c:f>
              <c:strCache>
                <c:ptCount val="6"/>
                <c:pt idx="0">
                  <c:v>Dec</c:v>
                </c:pt>
                <c:pt idx="1">
                  <c:v>Jan</c:v>
                </c:pt>
                <c:pt idx="2">
                  <c:v>Feb</c:v>
                </c:pt>
                <c:pt idx="3">
                  <c:v>Mar</c:v>
                </c:pt>
                <c:pt idx="4">
                  <c:v>Apr</c:v>
                </c:pt>
                <c:pt idx="5">
                  <c:v>May</c:v>
                </c:pt>
              </c:strCache>
            </c:strRef>
          </c:cat>
          <c:val>
            <c:numRef>
              <c:f>EDA!$M$161:$R$161</c:f>
              <c:numCache>
                <c:formatCode>General</c:formatCode>
                <c:ptCount val="6"/>
                <c:pt idx="0">
                  <c:v>41.198287960000002</c:v>
                </c:pt>
                <c:pt idx="1">
                  <c:v>41.333808900000001</c:v>
                </c:pt>
                <c:pt idx="2">
                  <c:v>42.560001370000002</c:v>
                </c:pt>
                <c:pt idx="3">
                  <c:v>47.630001069999999</c:v>
                </c:pt>
                <c:pt idx="4">
                  <c:v>46.77999878</c:v>
                </c:pt>
                <c:pt idx="5">
                  <c:v>48.83000183</c:v>
                </c:pt>
              </c:numCache>
            </c:numRef>
          </c:val>
          <c:smooth val="0"/>
          <c:extLst>
            <c:ext xmlns:c16="http://schemas.microsoft.com/office/drawing/2014/chart" uri="{C3380CC4-5D6E-409C-BE32-E72D297353CC}">
              <c16:uniqueId val="{00000004-EA51-4D90-B02B-96BB370B740D}"/>
            </c:ext>
          </c:extLst>
        </c:ser>
        <c:ser>
          <c:idx val="5"/>
          <c:order val="5"/>
          <c:tx>
            <c:strRef>
              <c:f>EDA!$L$162</c:f>
              <c:strCache>
                <c:ptCount val="1"/>
                <c:pt idx="0">
                  <c:v>SRE</c:v>
                </c:pt>
              </c:strCache>
            </c:strRef>
          </c:tx>
          <c:spPr>
            <a:ln w="28575" cap="rnd">
              <a:solidFill>
                <a:schemeClr val="accent6"/>
              </a:solidFill>
              <a:round/>
            </a:ln>
            <a:effectLst/>
          </c:spPr>
          <c:marker>
            <c:symbol val="none"/>
          </c:marker>
          <c:cat>
            <c:strRef>
              <c:f>EDA!$M$156:$R$156</c:f>
              <c:strCache>
                <c:ptCount val="6"/>
                <c:pt idx="0">
                  <c:v>Dec</c:v>
                </c:pt>
                <c:pt idx="1">
                  <c:v>Jan</c:v>
                </c:pt>
                <c:pt idx="2">
                  <c:v>Feb</c:v>
                </c:pt>
                <c:pt idx="3">
                  <c:v>Mar</c:v>
                </c:pt>
                <c:pt idx="4">
                  <c:v>Apr</c:v>
                </c:pt>
                <c:pt idx="5">
                  <c:v>May</c:v>
                </c:pt>
              </c:strCache>
            </c:strRef>
          </c:cat>
          <c:val>
            <c:numRef>
              <c:f>EDA!$M$162:$R$162</c:f>
              <c:numCache>
                <c:formatCode>General</c:formatCode>
                <c:ptCount val="6"/>
                <c:pt idx="0">
                  <c:v>131.1477356</c:v>
                </c:pt>
                <c:pt idx="1">
                  <c:v>138.1600037</c:v>
                </c:pt>
                <c:pt idx="2">
                  <c:v>144.22000120000001</c:v>
                </c:pt>
                <c:pt idx="3">
                  <c:v>168.11999510000001</c:v>
                </c:pt>
                <c:pt idx="4">
                  <c:v>161.36000060000001</c:v>
                </c:pt>
                <c:pt idx="5">
                  <c:v>166.11000060000001</c:v>
                </c:pt>
              </c:numCache>
            </c:numRef>
          </c:val>
          <c:smooth val="0"/>
          <c:extLst>
            <c:ext xmlns:c16="http://schemas.microsoft.com/office/drawing/2014/chart" uri="{C3380CC4-5D6E-409C-BE32-E72D297353CC}">
              <c16:uniqueId val="{00000005-EA51-4D90-B02B-96BB370B740D}"/>
            </c:ext>
          </c:extLst>
        </c:ser>
        <c:ser>
          <c:idx val="6"/>
          <c:order val="6"/>
          <c:tx>
            <c:strRef>
              <c:f>EDA!$L$163</c:f>
              <c:strCache>
                <c:ptCount val="1"/>
                <c:pt idx="0">
                  <c:v>ADM</c:v>
                </c:pt>
              </c:strCache>
            </c:strRef>
          </c:tx>
          <c:spPr>
            <a:ln w="28575" cap="rnd">
              <a:solidFill>
                <a:schemeClr val="accent1">
                  <a:lumMod val="60000"/>
                </a:schemeClr>
              </a:solidFill>
              <a:round/>
            </a:ln>
            <a:effectLst/>
          </c:spPr>
          <c:marker>
            <c:symbol val="none"/>
          </c:marker>
          <c:cat>
            <c:strRef>
              <c:f>EDA!$M$156:$R$156</c:f>
              <c:strCache>
                <c:ptCount val="6"/>
                <c:pt idx="0">
                  <c:v>Dec</c:v>
                </c:pt>
                <c:pt idx="1">
                  <c:v>Jan</c:v>
                </c:pt>
                <c:pt idx="2">
                  <c:v>Feb</c:v>
                </c:pt>
                <c:pt idx="3">
                  <c:v>Mar</c:v>
                </c:pt>
                <c:pt idx="4">
                  <c:v>Apr</c:v>
                </c:pt>
                <c:pt idx="5">
                  <c:v>May</c:v>
                </c:pt>
              </c:strCache>
            </c:strRef>
          </c:cat>
          <c:val>
            <c:numRef>
              <c:f>EDA!$M$163:$R$163</c:f>
              <c:numCache>
                <c:formatCode>General</c:formatCode>
                <c:ptCount val="6"/>
                <c:pt idx="0">
                  <c:v>67.232894900000005</c:v>
                </c:pt>
                <c:pt idx="1">
                  <c:v>74.603752139999997</c:v>
                </c:pt>
                <c:pt idx="2">
                  <c:v>78.035522459999996</c:v>
                </c:pt>
                <c:pt idx="3">
                  <c:v>90.260002139999997</c:v>
                </c:pt>
                <c:pt idx="4">
                  <c:v>89.559997559999999</c:v>
                </c:pt>
                <c:pt idx="5">
                  <c:v>87.760002139999997</c:v>
                </c:pt>
              </c:numCache>
            </c:numRef>
          </c:val>
          <c:smooth val="0"/>
          <c:extLst>
            <c:ext xmlns:c16="http://schemas.microsoft.com/office/drawing/2014/chart" uri="{C3380CC4-5D6E-409C-BE32-E72D297353CC}">
              <c16:uniqueId val="{00000006-EA51-4D90-B02B-96BB370B740D}"/>
            </c:ext>
          </c:extLst>
        </c:ser>
        <c:ser>
          <c:idx val="7"/>
          <c:order val="7"/>
          <c:tx>
            <c:strRef>
              <c:f>EDA!$L$164</c:f>
              <c:strCache>
                <c:ptCount val="1"/>
                <c:pt idx="0">
                  <c:v>PM</c:v>
                </c:pt>
              </c:strCache>
            </c:strRef>
          </c:tx>
          <c:spPr>
            <a:ln w="28575" cap="rnd">
              <a:solidFill>
                <a:schemeClr val="accent2">
                  <a:lumMod val="60000"/>
                </a:schemeClr>
              </a:solidFill>
              <a:round/>
            </a:ln>
            <a:effectLst/>
          </c:spPr>
          <c:marker>
            <c:symbol val="none"/>
          </c:marker>
          <c:cat>
            <c:strRef>
              <c:f>EDA!$M$156:$R$156</c:f>
              <c:strCache>
                <c:ptCount val="6"/>
                <c:pt idx="0">
                  <c:v>Dec</c:v>
                </c:pt>
                <c:pt idx="1">
                  <c:v>Jan</c:v>
                </c:pt>
                <c:pt idx="2">
                  <c:v>Feb</c:v>
                </c:pt>
                <c:pt idx="3">
                  <c:v>Mar</c:v>
                </c:pt>
                <c:pt idx="4">
                  <c:v>Apr</c:v>
                </c:pt>
                <c:pt idx="5">
                  <c:v>May</c:v>
                </c:pt>
              </c:strCache>
            </c:strRef>
          </c:cat>
          <c:val>
            <c:numRef>
              <c:f>EDA!$M$164:$R$164</c:f>
              <c:numCache>
                <c:formatCode>General</c:formatCode>
                <c:ptCount val="6"/>
                <c:pt idx="0">
                  <c:v>92.472686769999996</c:v>
                </c:pt>
                <c:pt idx="1">
                  <c:v>101.47720339999999</c:v>
                </c:pt>
                <c:pt idx="2">
                  <c:v>99.72096252</c:v>
                </c:pt>
                <c:pt idx="3">
                  <c:v>92.686134339999995</c:v>
                </c:pt>
                <c:pt idx="4">
                  <c:v>100</c:v>
                </c:pt>
                <c:pt idx="5">
                  <c:v>106.6200027</c:v>
                </c:pt>
              </c:numCache>
            </c:numRef>
          </c:val>
          <c:smooth val="0"/>
          <c:extLst>
            <c:ext xmlns:c16="http://schemas.microsoft.com/office/drawing/2014/chart" uri="{C3380CC4-5D6E-409C-BE32-E72D297353CC}">
              <c16:uniqueId val="{00000007-EA51-4D90-B02B-96BB370B740D}"/>
            </c:ext>
          </c:extLst>
        </c:ser>
        <c:ser>
          <c:idx val="8"/>
          <c:order val="8"/>
          <c:tx>
            <c:strRef>
              <c:f>EDA!$L$165</c:f>
              <c:strCache>
                <c:ptCount val="1"/>
                <c:pt idx="0">
                  <c:v>TAP</c:v>
                </c:pt>
              </c:strCache>
            </c:strRef>
          </c:tx>
          <c:spPr>
            <a:ln w="28575" cap="rnd">
              <a:solidFill>
                <a:schemeClr val="accent3">
                  <a:lumMod val="60000"/>
                </a:schemeClr>
              </a:solidFill>
              <a:round/>
            </a:ln>
            <a:effectLst/>
          </c:spPr>
          <c:marker>
            <c:symbol val="none"/>
          </c:marker>
          <c:cat>
            <c:strRef>
              <c:f>EDA!$M$156:$R$156</c:f>
              <c:strCache>
                <c:ptCount val="6"/>
                <c:pt idx="0">
                  <c:v>Dec</c:v>
                </c:pt>
                <c:pt idx="1">
                  <c:v>Jan</c:v>
                </c:pt>
                <c:pt idx="2">
                  <c:v>Feb</c:v>
                </c:pt>
                <c:pt idx="3">
                  <c:v>Mar</c:v>
                </c:pt>
                <c:pt idx="4">
                  <c:v>Apr</c:v>
                </c:pt>
                <c:pt idx="5">
                  <c:v>May</c:v>
                </c:pt>
              </c:strCache>
            </c:strRef>
          </c:cat>
          <c:val>
            <c:numRef>
              <c:f>EDA!$M$165:$R$165</c:f>
              <c:numCache>
                <c:formatCode>General</c:formatCode>
                <c:ptCount val="6"/>
                <c:pt idx="0">
                  <c:v>45.649799350000002</c:v>
                </c:pt>
                <c:pt idx="1">
                  <c:v>47.30572128</c:v>
                </c:pt>
                <c:pt idx="2">
                  <c:v>51.792121889999997</c:v>
                </c:pt>
                <c:pt idx="3">
                  <c:v>52.983203889999999</c:v>
                </c:pt>
                <c:pt idx="4">
                  <c:v>54.13999939</c:v>
                </c:pt>
                <c:pt idx="5">
                  <c:v>53.729999540000001</c:v>
                </c:pt>
              </c:numCache>
            </c:numRef>
          </c:val>
          <c:smooth val="0"/>
          <c:extLst>
            <c:ext xmlns:c16="http://schemas.microsoft.com/office/drawing/2014/chart" uri="{C3380CC4-5D6E-409C-BE32-E72D297353CC}">
              <c16:uniqueId val="{00000008-EA51-4D90-B02B-96BB370B740D}"/>
            </c:ext>
          </c:extLst>
        </c:ser>
        <c:ser>
          <c:idx val="9"/>
          <c:order val="9"/>
          <c:tx>
            <c:strRef>
              <c:f>EDA!$L$166</c:f>
              <c:strCache>
                <c:ptCount val="1"/>
                <c:pt idx="0">
                  <c:v>SPY</c:v>
                </c:pt>
              </c:strCache>
            </c:strRef>
          </c:tx>
          <c:spPr>
            <a:ln w="28575" cap="rnd">
              <a:solidFill>
                <a:schemeClr val="accent4">
                  <a:lumMod val="60000"/>
                </a:schemeClr>
              </a:solidFill>
              <a:round/>
            </a:ln>
            <a:effectLst/>
          </c:spPr>
          <c:marker>
            <c:symbol val="none"/>
          </c:marker>
          <c:cat>
            <c:strRef>
              <c:f>EDA!$M$156:$R$156</c:f>
              <c:strCache>
                <c:ptCount val="6"/>
                <c:pt idx="0">
                  <c:v>Dec</c:v>
                </c:pt>
                <c:pt idx="1">
                  <c:v>Jan</c:v>
                </c:pt>
                <c:pt idx="2">
                  <c:v>Feb</c:v>
                </c:pt>
                <c:pt idx="3">
                  <c:v>Mar</c:v>
                </c:pt>
                <c:pt idx="4">
                  <c:v>Apr</c:v>
                </c:pt>
                <c:pt idx="5">
                  <c:v>May</c:v>
                </c:pt>
              </c:strCache>
            </c:strRef>
          </c:cat>
          <c:val>
            <c:numRef>
              <c:f>EDA!$M$166:$R$166</c:f>
              <c:numCache>
                <c:formatCode>General</c:formatCode>
                <c:ptCount val="6"/>
                <c:pt idx="0">
                  <c:v>471.83139038085938</c:v>
                </c:pt>
                <c:pt idx="1">
                  <c:v>448.51663208007813</c:v>
                </c:pt>
                <c:pt idx="2">
                  <c:v>435.27777099609375</c:v>
                </c:pt>
                <c:pt idx="3">
                  <c:v>450.24127197265625</c:v>
                </c:pt>
                <c:pt idx="4">
                  <c:v>412</c:v>
                </c:pt>
                <c:pt idx="5">
                  <c:v>415.260009765625</c:v>
                </c:pt>
              </c:numCache>
            </c:numRef>
          </c:val>
          <c:smooth val="0"/>
          <c:extLst>
            <c:ext xmlns:c16="http://schemas.microsoft.com/office/drawing/2014/chart" uri="{C3380CC4-5D6E-409C-BE32-E72D297353CC}">
              <c16:uniqueId val="{00000009-EA51-4D90-B02B-96BB370B740D}"/>
            </c:ext>
          </c:extLst>
        </c:ser>
        <c:dLbls>
          <c:showLegendKey val="0"/>
          <c:showVal val="0"/>
          <c:showCatName val="0"/>
          <c:showSerName val="0"/>
          <c:showPercent val="0"/>
          <c:showBubbleSize val="0"/>
        </c:dLbls>
        <c:smooth val="0"/>
        <c:axId val="1977169680"/>
        <c:axId val="1977170096"/>
      </c:lineChart>
      <c:catAx>
        <c:axId val="1977169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7170096"/>
        <c:crosses val="autoZero"/>
        <c:auto val="1"/>
        <c:lblAlgn val="ctr"/>
        <c:lblOffset val="100"/>
        <c:noMultiLvlLbl val="0"/>
      </c:catAx>
      <c:valAx>
        <c:axId val="1977170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7169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Metrics</a:t>
            </a:r>
            <a:r>
              <a:rPr lang="en-US" baseline="0"/>
              <a:t> Comparison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EDA!$C$178:$C$182</c:f>
              <c:strCache>
                <c:ptCount val="5"/>
                <c:pt idx="0">
                  <c:v>Real Estate</c:v>
                </c:pt>
                <c:pt idx="1">
                  <c:v>Real Estate</c:v>
                </c:pt>
                <c:pt idx="2">
                  <c:v>Financials</c:v>
                </c:pt>
                <c:pt idx="3">
                  <c:v>Consumer Staples</c:v>
                </c:pt>
                <c:pt idx="4">
                  <c:v>Information Technology</c:v>
                </c:pt>
              </c:strCache>
            </c:strRef>
          </c:cat>
          <c:val>
            <c:numRef>
              <c:f>EDA!$D$178:$D$182</c:f>
              <c:numCache>
                <c:formatCode>0.00</c:formatCode>
                <c:ptCount val="5"/>
                <c:pt idx="0">
                  <c:v>205.44100950000001</c:v>
                </c:pt>
                <c:pt idx="1">
                  <c:v>113.3587723</c:v>
                </c:pt>
                <c:pt idx="2">
                  <c:v>100.06000520000001</c:v>
                </c:pt>
                <c:pt idx="3">
                  <c:v>134.83529659999999</c:v>
                </c:pt>
                <c:pt idx="4">
                  <c:v>37.414989470000002</c:v>
                </c:pt>
              </c:numCache>
            </c:numRef>
          </c:val>
          <c:extLst>
            <c:ext xmlns:c16="http://schemas.microsoft.com/office/drawing/2014/chart" uri="{C3380CC4-5D6E-409C-BE32-E72D297353CC}">
              <c16:uniqueId val="{00000000-623E-4BC5-90CC-1C40BB5CC3E5}"/>
            </c:ext>
          </c:extLst>
        </c:ser>
        <c:dLbls>
          <c:showLegendKey val="0"/>
          <c:showVal val="0"/>
          <c:showCatName val="0"/>
          <c:showSerName val="0"/>
          <c:showPercent val="0"/>
          <c:showBubbleSize val="0"/>
        </c:dLbls>
        <c:gapWidth val="219"/>
        <c:overlap val="-27"/>
        <c:axId val="1823918352"/>
        <c:axId val="1823918768"/>
      </c:barChart>
      <c:catAx>
        <c:axId val="1823918352"/>
        <c:scaling>
          <c:orientation val="minMax"/>
        </c:scaling>
        <c:delete val="1"/>
        <c:axPos val="b"/>
        <c:numFmt formatCode="General" sourceLinked="1"/>
        <c:majorTickMark val="out"/>
        <c:minorTickMark val="none"/>
        <c:tickLblPos val="nextTo"/>
        <c:crossAx val="1823918768"/>
        <c:crosses val="autoZero"/>
        <c:auto val="1"/>
        <c:lblAlgn val="ctr"/>
        <c:lblOffset val="100"/>
        <c:noMultiLvlLbl val="0"/>
      </c:catAx>
      <c:valAx>
        <c:axId val="1823918768"/>
        <c:scaling>
          <c:orientation val="minMax"/>
        </c:scaling>
        <c:delete val="1"/>
        <c:axPos val="l"/>
        <c:majorGridlines>
          <c:spPr>
            <a:ln w="9525" cap="flat" cmpd="sng" algn="ctr">
              <a:solidFill>
                <a:schemeClr val="tx1">
                  <a:lumMod val="15000"/>
                  <a:lumOff val="85000"/>
                </a:schemeClr>
              </a:solidFill>
              <a:round/>
            </a:ln>
            <a:effectLst/>
          </c:spPr>
        </c:majorGridlines>
        <c:numFmt formatCode="0.00" sourceLinked="1"/>
        <c:majorTickMark val="out"/>
        <c:minorTickMark val="none"/>
        <c:tickLblPos val="nextTo"/>
        <c:crossAx val="18239183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Reflection">
      <a:fillStyleLst>
        <a:solidFill>
          <a:schemeClr val="phClr"/>
        </a:solidFill>
        <a:gradFill rotWithShape="1">
          <a:gsLst>
            <a:gs pos="0">
              <a:schemeClr val="phClr">
                <a:tint val="50000"/>
                <a:alpha val="100000"/>
                <a:satMod val="140000"/>
                <a:lumMod val="105000"/>
              </a:schemeClr>
            </a:gs>
            <a:gs pos="41000">
              <a:schemeClr val="phClr">
                <a:tint val="57000"/>
                <a:satMod val="160000"/>
                <a:lumMod val="99000"/>
              </a:schemeClr>
            </a:gs>
            <a:gs pos="100000">
              <a:schemeClr val="phClr">
                <a:tint val="80000"/>
                <a:satMod val="180000"/>
                <a:lumMod val="104000"/>
              </a:schemeClr>
            </a:gs>
          </a:gsLst>
          <a:lin ang="5400000" scaled="1"/>
        </a:gradFill>
        <a:gradFill rotWithShape="1">
          <a:gsLst>
            <a:gs pos="0">
              <a:schemeClr val="phClr">
                <a:tint val="97000"/>
                <a:satMod val="115000"/>
                <a:lumMod val="114000"/>
              </a:schemeClr>
            </a:gs>
            <a:gs pos="60000">
              <a:schemeClr val="phClr">
                <a:tint val="100000"/>
                <a:shade val="96000"/>
                <a:satMod val="100000"/>
                <a:lumMod val="108000"/>
              </a:schemeClr>
            </a:gs>
            <a:gs pos="100000">
              <a:schemeClr val="phClr">
                <a:shade val="91000"/>
                <a:sat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38100" dist="25400" dir="5400000" rotWithShape="0">
              <a:srgbClr val="000000">
                <a:alpha val="28000"/>
              </a:srgbClr>
            </a:outerShdw>
          </a:effectLst>
        </a:effectStyle>
        <a:effectStyle>
          <a:effectLst>
            <a:outerShdw blurRad="50800" dist="31750" dir="5400000" sy="98000" rotWithShape="0">
              <a:srgbClr val="000000">
                <a:alpha val="47000"/>
              </a:srgbClr>
            </a:outerShdw>
          </a:effectLst>
          <a:scene3d>
            <a:camera prst="orthographicFront">
              <a:rot lat="0" lon="0" rev="0"/>
            </a:camera>
            <a:lightRig rig="twoPt" dir="t">
              <a:rot lat="0" lon="0" rev="4800000"/>
            </a:lightRig>
          </a:scene3d>
          <a:sp3d prstMaterial="matte">
            <a:bevelT w="25400" h="44450"/>
          </a:sp3d>
        </a:effectStyle>
        <a:effectStyle>
          <a:effectLst>
            <a:reflection blurRad="25400" stA="32000" endPos="28000" dist="8889" dir="5400000" sy="-100000" rotWithShape="0"/>
          </a:effectLst>
          <a:scene3d>
            <a:camera prst="orthographicFront">
              <a:rot lat="0" lon="0" rev="0"/>
            </a:camera>
            <a:lightRig rig="threePt" dir="t">
              <a:rot lat="0" lon="0" rev="4800000"/>
            </a:lightRig>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ESTEVEZ</dc:creator>
  <cp:keywords/>
  <dc:description/>
  <cp:lastModifiedBy>ANGEL ESTEVEZ</cp:lastModifiedBy>
  <cp:revision>7</cp:revision>
  <dcterms:created xsi:type="dcterms:W3CDTF">2022-07-16T18:32:00Z</dcterms:created>
  <dcterms:modified xsi:type="dcterms:W3CDTF">2022-07-16T19:44:00Z</dcterms:modified>
</cp:coreProperties>
</file>