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rFonts w:ascii="Arial" w:hAnsi="Arial"/>
          <w:b/>
          <w:color w:val="138A8A"/>
          <w:sz w:val="34"/>
        </w:rPr>
        <w:t>AI VIDEO</w:t>
        <w:br/>
        <w:t>STUDIO</w:t>
      </w:r>
    </w:p>
    <w:p>
      <w:pPr>
        <w:pStyle w:val="Title"/>
        <w:spacing w:before="400" w:after="200"/>
      </w:pPr>
      <w:r>
        <w:t>Бизнес-план SaaS</w:t>
        <w:br/>
        <w:t>для ИИ-редактирования видео</w:t>
      </w:r>
    </w:p>
    <w:p>
      <w:pPr>
        <w:pStyle w:val="Subtitle"/>
        <w:spacing w:after="440"/>
      </w:pPr>
      <w:r>
        <w:t>Российский рынок · кредитная монетизация · Polza AI API · план запуска и проверки юнит-экономики</w:t>
      </w:r>
    </w:p>
    <w:p>
      <w:pPr>
        <w:spacing w:before="160"/>
      </w:pPr>
      <w:r>
        <w:rPr>
          <w:color w:val="138A8A"/>
          <w:sz w:val="20"/>
        </w:rPr>
        <w:t>━━━━━━━━━━━━━━━━━━━━━━━━━━━━━━━━━━━━━━━━━━━━━━━━</w:t>
      </w:r>
    </w:p>
    <w:p>
      <w:r>
        <w:rPr>
          <w:i w:val="0"/>
        </w:rPr>
        <w:t>Рабочая версия для основателя. Документ предназначен для принятия решений, разработки MVP, первых продаж и проверки финансовых гипотез.</w:t>
      </w:r>
    </w:p>
    <w:p>
      <w:pPr>
        <w:pStyle w:val="Small"/>
      </w:pPr>
      <w:r>
        <w:rPr>
          <w:i w:val="0"/>
        </w:rPr>
        <w:t>Дата актуализации открытых источников: 11 октября 2026 года.</w:t>
      </w:r>
    </w:p>
    <w:p>
      <w:pPr>
        <w:pStyle w:val="Small"/>
      </w:pPr>
      <w:r>
        <w:rPr>
          <w:i w:val="0"/>
        </w:rPr>
        <w:t>Рабочее название продукта: AI Video Studio (название не утверждено).</w:t>
      </w:r>
    </w:p>
    <w:p>
      <w:pPr>
        <w:pStyle w:val="Small"/>
      </w:pPr>
      <w:r>
        <w:rPr>
          <w:i w:val="0"/>
        </w:rPr>
        <w:t>Важное ограничение: финансовые расчёты — сценарии для проверки, а не гарантированный прогноз. Цены моделей и доступность провайдера могут меняться.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30"/>
      </w:pPr>
      <w:r>
        <w:t>1. Резюме проекта и решение, которое предлагается принять</w:t>
      </w:r>
    </w:p>
    <w:p>
      <w:pPr>
        <w:spacing w:after="30"/>
      </w:pPr>
      <w:r>
        <w:t>2. Концепция продукта и ценность для клиента</w:t>
      </w:r>
    </w:p>
    <w:p>
      <w:pPr>
        <w:spacing w:after="30"/>
      </w:pPr>
      <w:r>
        <w:t>3. Клиенты, задачи и первоначальная ниша</w:t>
      </w:r>
    </w:p>
    <w:p>
      <w:pPr>
        <w:spacing w:after="30"/>
      </w:pPr>
      <w:r>
        <w:t>4. Продукт: сценарии использования и MVP</w:t>
      </w:r>
    </w:p>
    <w:p>
      <w:pPr>
        <w:spacing w:after="30"/>
      </w:pPr>
      <w:r>
        <w:t>5. Позиционирование и конкуренция</w:t>
      </w:r>
    </w:p>
    <w:p>
      <w:pPr>
        <w:spacing w:after="30"/>
      </w:pPr>
      <w:r>
        <w:t>6. Бизнес-модель и кредитная система</w:t>
      </w:r>
    </w:p>
    <w:p>
      <w:pPr>
        <w:spacing w:after="30"/>
      </w:pPr>
      <w:r>
        <w:t>7. Тарифы и пользовательские правила</w:t>
      </w:r>
    </w:p>
    <w:p>
      <w:pPr>
        <w:spacing w:after="30"/>
      </w:pPr>
      <w:r>
        <w:t>8. Юнит-экономика: формулы и сценарии</w:t>
      </w:r>
    </w:p>
    <w:p>
      <w:pPr>
        <w:spacing w:after="30"/>
      </w:pPr>
      <w:r>
        <w:t>9. Финансовый сценарий на 12 месяцев</w:t>
      </w:r>
    </w:p>
    <w:p>
      <w:pPr>
        <w:spacing w:after="30"/>
      </w:pPr>
      <w:r>
        <w:t>10. Маркетинг, продажи и каналы привлечения</w:t>
      </w:r>
    </w:p>
    <w:p>
      <w:pPr>
        <w:spacing w:after="30"/>
      </w:pPr>
      <w:r>
        <w:t>11. Валидация спроса до разработки</w:t>
      </w:r>
    </w:p>
    <w:p>
      <w:pPr>
        <w:spacing w:after="30"/>
      </w:pPr>
      <w:r>
        <w:t>12. Техническая архитектура и интеграция Polza AI</w:t>
      </w:r>
    </w:p>
    <w:p>
      <w:pPr>
        <w:spacing w:after="30"/>
      </w:pPr>
      <w:r>
        <w:t>13. Управление качеством, повторами и отказами</w:t>
      </w:r>
    </w:p>
    <w:p>
      <w:pPr>
        <w:spacing w:after="30"/>
      </w:pPr>
      <w:r>
        <w:t>14. Данные, безопасность, право и налоги</w:t>
      </w:r>
    </w:p>
    <w:p>
      <w:pPr>
        <w:spacing w:after="30"/>
      </w:pPr>
      <w:r>
        <w:t>15. Поддержка и операционные процессы</w:t>
      </w:r>
    </w:p>
    <w:p>
      <w:pPr>
        <w:spacing w:after="30"/>
      </w:pPr>
      <w:r>
        <w:t>16. Метрики продукта и дашборд основателя</w:t>
      </w:r>
    </w:p>
    <w:p>
      <w:pPr>
        <w:spacing w:after="30"/>
      </w:pPr>
      <w:r>
        <w:t>17. План запуска на 90 дней</w:t>
      </w:r>
    </w:p>
    <w:p>
      <w:pPr>
        <w:spacing w:after="30"/>
      </w:pPr>
      <w:r>
        <w:t>18. Реестр рисков и меры управления</w:t>
      </w:r>
    </w:p>
    <w:p>
      <w:pPr>
        <w:spacing w:after="30"/>
      </w:pPr>
      <w:r>
        <w:t>19. Критерии Go / No-Go</w:t>
      </w:r>
    </w:p>
    <w:p>
      <w:pPr>
        <w:spacing w:after="30"/>
      </w:pPr>
      <w:r>
        <w:t>20. Практические шаблоны: лендинг, outreach, интервью</w:t>
      </w:r>
    </w:p>
    <w:p>
      <w:pPr>
        <w:spacing w:after="30"/>
      </w:pPr>
      <w:r>
        <w:t>21. Допущения, которые требуется проверить</w:t>
      </w:r>
    </w:p>
    <w:p>
      <w:pPr>
        <w:spacing w:after="30"/>
      </w:pPr>
      <w:r>
        <w:t>22. Источники и ссылки</w:t>
      </w:r>
    </w:p>
    <w:p>
      <w:pPr>
        <w:spacing w:after="30"/>
      </w:pPr>
      <w:r>
        <w:t>Приложение A. Чек-лист перед коммерческим запуском</w:t>
      </w:r>
    </w:p>
    <w:p>
      <w:pPr>
        <w:spacing w:after="30"/>
      </w:pPr>
      <w:r>
        <w:t>Приложение B. Словарь основных метрик</w:t>
      </w:r>
    </w:p>
    <w:p>
      <w:pPr>
        <w:pStyle w:val="Small"/>
      </w:pPr>
      <w:r>
        <w:rPr>
          <w:i w:val="0"/>
        </w:rPr>
        <w:t>Принцип чтения: все цифры, связанные с ценами, конверсией, оттоком, CAC и объёмом рынка, разделены на подтверждённые публичные сведения и гипотезы. Гипотезы необходимо заменить фактическими данными после первых тестов.</w:t>
      </w:r>
    </w:p>
    <w:p>
      <w:r>
        <w:br w:type="page"/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1. Резюме проекта и решение, которое предлагается принять</w:t>
      </w:r>
    </w:p>
    <w:p>
      <w:pPr>
        <w:pStyle w:val="Small"/>
      </w:pPr>
      <w:r>
        <w:rPr>
          <w:i w:val="0"/>
        </w:rPr>
        <w:t>Главный тезис: начинать не с универсального редактора, а с узкого рабочего результата, который клиент готов покупать регулярно.</w:t>
      </w:r>
    </w:p>
    <w:p>
      <w:r>
        <w:rPr>
          <w:i w:val="0"/>
        </w:rPr>
        <w:t>Проект — веб-SaaS для создания и редактирования коротких видео с помощью генеративных моделей. Пользователь загружает исходный ролик или референс, формулирует задачу, выбирает режим обработки и получает вариант видео. Продукт оркестрирует работу моделей через агрегатор Polza AI, управляет кредитами, очередью задач, файлами, повторами, историей и оплатой.</w:t>
      </w:r>
    </w:p>
    <w:p>
      <w:r>
        <w:rPr>
          <w:i w:val="0"/>
        </w:rPr>
        <w:t>Основная ценность продукта не в доступе к одной модели как таковой. Ценность — в готовом рабочем процессе: понятная задача, управляемая стоимость, прозрачное списание, повторяемые настройки, сохранённые версии, быстрое сравнение вариантов и экспорт результата.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Рекомендация</w:t>
              <w:br/>
            </w:r>
            <w:r>
              <w:rPr>
                <w:rFonts w:ascii="Arial" w:hAnsi="Arial"/>
                <w:color w:val="1D2833"/>
                <w:sz w:val="18"/>
              </w:rPr>
              <w:t>Запускать проект можно как контролируемый коммерческий эксперимент. Не стоит вкладываться в широкий редактор и крупный рекламный бюджет до подтверждения четырёх условий: модель доступна через Polza стабильно; права и коммерческий сценарий использования API письменно прояснены; пользователи платят за конкретный результат; стоимость полезного финального видео оставляет достаточную маржу.</w:t>
            </w:r>
          </w:p>
        </w:tc>
      </w:tr>
    </w:tbl>
    <w:p>
      <w:pPr>
        <w:spacing w:after="20"/>
      </w:pPr>
    </w:p>
    <w:p>
      <w:pPr>
        <w:pStyle w:val="Heading2"/>
      </w:pPr>
      <w:r>
        <w:t>Что именно предлагается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2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691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Стартовая рекомендация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Продукт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Веб-приложение для коротких рекламных роликов и управляемого редактирования исходного видео.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Основной рынок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Россия; сначала русскоязычные профессионалы, малые команды и бизнесы.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Первая аудитория для теста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SMM-специалисты, небольшие агентства и продавцы, которым регулярно нужны видео для продвижения.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AI-провайдер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Polza AI как агрегатор доступа; Gemini Omni 1.1 Flash — первая проверяемая модель, но архитектура не должна зависеть только от неё.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Монетизация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Пакеты кредитов плюс подписки; списание кредитов зависит от ожидаемой стоимости и параметров операции.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Публичные стартовые цены для теста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Starter — 2 490 ₽ за 10 кредитов; Pro — 6 990 ₽ за 30 кредитов. Это гипотезы, не утверждённый прайс.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Бесплатный доступ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Без неограниченных дорогостоящих генераций. Деморежим, ограничение параметров, лимит попыток.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Главная задача первых 90 дней</w:t>
            </w:r>
          </w:p>
        </w:tc>
        <w:tc>
          <w:tcPr>
            <w:tcW w:type="dxa" w:w="69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Получить 10–20 платящих клиентов, измерить себестоимость полезного финального ролика, повторное использование и CAC.</w:t>
            </w:r>
          </w:p>
        </w:tc>
      </w:tr>
    </w:tbl>
    <w:p>
      <w:pPr>
        <w:spacing w:after="20"/>
      </w:pPr>
    </w:p>
    <w:p>
      <w:pPr>
        <w:pStyle w:val="Heading2"/>
      </w:pPr>
      <w:r>
        <w:t>Критические факты на дату документа</w:t>
      </w:r>
    </w:p>
    <w:p>
      <w:pPr>
        <w:pStyle w:val="ListBullet"/>
        <w:spacing w:after="40"/>
      </w:pPr>
      <w:r>
        <w:t>Каталог Polza AI указывает для модели google/gemini-omni-1.1-flash диапазон от 48 до 189 ₽ за видео. Для 4K на странице показаны примеры: 4 секунды — 111 ₽, 6 секунд — 126 ₽, 8 секунд — 142 ₽, 10 секунд — 158 ₽. Это публичная витрина, а не гарантированная фиксированная цена на весь срок [1].</w:t>
      </w:r>
    </w:p>
    <w:p>
      <w:pPr>
        <w:pStyle w:val="ListBullet"/>
        <w:spacing w:after="40"/>
      </w:pPr>
      <w:r>
        <w:t>В индексированном состоянии страницы на момент исследования статус провайдера отображался как «временно недоступен». Перед планированием MVP необходимо перепроверить текущую доступность и выполнить реальный API-вызов [1].</w:t>
      </w:r>
    </w:p>
    <w:p>
      <w:pPr>
        <w:pStyle w:val="ListBullet"/>
        <w:spacing w:after="40"/>
      </w:pPr>
      <w:r>
        <w:t>Polza описывает себя как технический шлюз к моделям сторонних поставщиков и оставляет за собой право менять состав доступных провайдеров и моделей [2]. Это снижает интеграционные издержки, но не устраняет риск доступности и изменения условий.</w:t>
      </w:r>
    </w:p>
    <w:p>
      <w:pPr>
        <w:pStyle w:val="ListBullet"/>
        <w:spacing w:after="40"/>
      </w:pPr>
      <w:r>
        <w:t>Polza публикует единый Media API; генерация выполняется асинхронно: первый запрос возвращает идентификатор операции, результат забирается отдельным запросом [3]. Очередь, статусы, повторы и восстановление задач должны быть частью MVP.</w:t>
      </w:r>
    </w:p>
    <w:p>
      <w:pPr>
        <w:pStyle w:val="Heading2"/>
      </w:pPr>
      <w:r>
        <w:t>Что не делать на старте</w:t>
      </w:r>
    </w:p>
    <w:p>
      <w:pPr>
        <w:pStyle w:val="ListBullet"/>
        <w:spacing w:after="40"/>
      </w:pPr>
      <w:r>
        <w:t>Не обещать пользователю гарантированное качество или фиксированное время генерации, пока это не измерено на реальных задачах.</w:t>
      </w:r>
    </w:p>
    <w:p>
      <w:pPr>
        <w:pStyle w:val="ListBullet"/>
        <w:spacing w:after="40"/>
      </w:pPr>
      <w:r>
        <w:t>Не продавать «безлимит» при переменной и высокой себестоимости каждой операции.</w:t>
      </w:r>
    </w:p>
    <w:p>
      <w:pPr>
        <w:pStyle w:val="ListBullet"/>
        <w:spacing w:after="40"/>
      </w:pPr>
      <w:r>
        <w:t>Не давать полноценный годовой тариф блогерам без ограничений и измерения результата.</w:t>
      </w:r>
    </w:p>
    <w:p>
      <w:pPr>
        <w:pStyle w:val="ListBullet"/>
        <w:spacing w:after="40"/>
      </w:pPr>
      <w:r>
        <w:t>Не давать дорогие генерации всем новым регистрациям: это может превратить бесплатную воронку в основной источник расходов.</w:t>
      </w:r>
    </w:p>
    <w:p>
      <w:pPr>
        <w:pStyle w:val="ListBullet"/>
        <w:spacing w:after="40"/>
      </w:pPr>
      <w:r>
        <w:t>Не считать цены в каталоге, конверсию, отток и CAC подтверждёнными метриками до проведения собственных тестов.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2. Концепция продукта и ценность для клиента</w:t>
      </w:r>
    </w:p>
    <w:p>
      <w:pPr>
        <w:pStyle w:val="Heading2"/>
      </w:pPr>
      <w:r>
        <w:t>Проблема клиента</w:t>
      </w:r>
    </w:p>
    <w:p>
      <w:r>
        <w:rPr>
          <w:i w:val="0"/>
        </w:rPr>
        <w:t>Создание рекламного видео традиционным способом требует съёмки, монтажа, графики, ретуши, согласований или работы подрядчика. Универсальные генераторы облегчают отдельные этапы, но результат часто требует итераций, а пользователь не всегда понимает, почему модель изменила важные детали, сколько будет стоить ещё одна попытка и как повторить удачный вариант.</w:t>
      </w:r>
    </w:p>
    <w:p>
      <w:r>
        <w:rPr>
          <w:i w:val="0"/>
        </w:rPr>
        <w:t>Продукт должен сокращать путь от идеи до пригодного к публикации видео, а не просто запускать генеративную модель. Пользователь платит за контроль над процессом и повышение скорости производства контента. Если продукт выдаёт лишь тот же результат, что прямой интерфейс модели или бот-конкурент, удержание и возможность брать премию за удобство будут низкими.</w:t>
      </w:r>
    </w:p>
    <w:p>
      <w:pPr>
        <w:pStyle w:val="Heading2"/>
      </w:pPr>
      <w:r>
        <w:t>Пользовательский job-to-be-done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пользователь…</w:t>
            </w:r>
          </w:p>
        </w:tc>
        <w:tc>
          <w:tcPr>
            <w:tcW w:type="dxa" w:w="311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Он хочет…</w:t>
            </w:r>
          </w:p>
        </w:tc>
        <w:tc>
          <w:tcPr>
            <w:tcW w:type="dxa" w:w="3742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Продукт должен…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Готовит короткую рекламу товара или услуги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Получить несколько визуально сильных вариантов без сложного монтажа</w:t>
            </w:r>
          </w:p>
        </w:tc>
        <w:tc>
          <w:tcPr>
            <w:tcW w:type="dxa" w:w="374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Предлагать готовые сценарии, настройки кадра, длительности и экспорта.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Редактирует уже снятое видео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Изменить отдельные элементы сцены, не пересоздавая весь ролик вручную</w:t>
            </w:r>
          </w:p>
        </w:tc>
        <w:tc>
          <w:tcPr>
            <w:tcW w:type="dxa" w:w="374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Поддерживать исходное видео/референсы и ясно показывать ограничения модели.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Работает с клиентскими проектами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Выполнять предсказуемые итерации и контролировать бюджет</w:t>
            </w:r>
          </w:p>
        </w:tc>
        <w:tc>
          <w:tcPr>
            <w:tcW w:type="dxa" w:w="374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Показывать цену операции до запуска, историю, версии, кредиты и статусы.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Тестирует креативы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Быстро сравнить несколько гипотез</w:t>
            </w:r>
          </w:p>
        </w:tc>
        <w:tc>
          <w:tcPr>
            <w:tcW w:type="dxa" w:w="374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Сделать дублирование промпта и вариантов удобным, не скрывая стоимость.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Работает в небольшой команде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Сохранять результаты, шаблоны и историю согласований</w:t>
            </w:r>
          </w:p>
        </w:tc>
        <w:tc>
          <w:tcPr>
            <w:tcW w:type="dxa" w:w="374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Организовать проекты, названия задач, скачивание и повторное использование.</w:t>
            </w:r>
          </w:p>
        </w:tc>
      </w:tr>
    </w:tbl>
    <w:p>
      <w:pPr>
        <w:spacing w:after="20"/>
      </w:pPr>
    </w:p>
    <w:p>
      <w:pPr>
        <w:pStyle w:val="Heading2"/>
      </w:pPr>
      <w:r>
        <w:t>Ключевое обещание продукта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Формулировка для теста</w:t>
              <w:br/>
            </w:r>
            <w:r>
              <w:rPr>
                <w:rFonts w:ascii="Arial" w:hAnsi="Arial"/>
                <w:color w:val="1D2833"/>
                <w:sz w:val="18"/>
              </w:rPr>
              <w:t>«Создавайте и редактируйте короткие рекламные видео с помощью ИИ — с понятной стоимостью каждой попытки, сохранением версий и экспортом результата без сложного монтажа».</w:t>
            </w:r>
          </w:p>
        </w:tc>
      </w:tr>
    </w:tbl>
    <w:p>
      <w:pPr>
        <w:spacing w:after="20"/>
      </w:pPr>
    </w:p>
    <w:p>
      <w:r>
        <w:rPr>
          <w:i w:val="0"/>
        </w:rPr>
        <w:t>Это обещание намеренно конкретнее, чем «нейросеть делает любое видео». Оно задаёт границы: короткие ролики, профессиональные маркетинговые задачи, управление версиями и прозрачная стоимость. После первых интервью формулировку следует заменить языком реальных клиентов.</w:t>
      </w:r>
    </w:p>
    <w:p>
      <w:pPr>
        <w:pStyle w:val="Heading2"/>
      </w:pPr>
      <w:r>
        <w:t>Что является продуктом, а что — технологией</w:t>
      </w:r>
    </w:p>
    <w:p>
      <w:pPr>
        <w:pStyle w:val="ListBullet"/>
        <w:spacing w:after="40"/>
      </w:pPr>
      <w:r>
        <w:t>Технология: генерация/редактирование видео через Gemini Omni или альтернативную модель.</w:t>
      </w:r>
    </w:p>
    <w:p>
      <w:pPr>
        <w:pStyle w:val="ListBullet"/>
        <w:spacing w:after="40"/>
      </w:pPr>
      <w:r>
        <w:t>Продукт: сценарии задач, интерфейс подготовки запроса, предварительная цена, очередь, библиотека результатов, контроль кредитов, экспорт и повторная обработка.</w:t>
      </w:r>
    </w:p>
    <w:p>
      <w:pPr>
        <w:pStyle w:val="ListBullet"/>
        <w:spacing w:after="40"/>
      </w:pPr>
      <w:r>
        <w:t>Преимущество: накопленные шаблоны под конкретные задачи, сравнительные тесты, пользовательские пресеты, надёжность, скорость рабочего процесса и сервисная поддержка.</w:t>
      </w:r>
    </w:p>
    <w:p>
      <w:pPr>
        <w:pStyle w:val="ListBullet"/>
        <w:spacing w:after="40"/>
      </w:pPr>
      <w:r>
        <w:t>Защита бизнеса: не эксклюзивность модели, а качество UX, фокус на нише, шаблоны, повторяемость и интеграции.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3. Клиенты, задачи и первоначальная ниша</w:t>
      </w:r>
    </w:p>
    <w:p>
      <w:r>
        <w:rPr>
          <w:i w:val="0"/>
        </w:rPr>
        <w:t>Не нужно пытаться сразу обслуживать всех, кто интересуется нейросетями. У любителя, автора коротких роликов, селлера маркетплейса и рекламного агентства разная готовность платить, разные критерии успеха и разная стоимость поддержки. Позиционирование «видео для всех» усложняет рекламное сообщение и измерение удержания.</w:t>
      </w:r>
    </w:p>
    <w:p>
      <w:pPr>
        <w:pStyle w:val="Heading2"/>
      </w:pPr>
      <w:r>
        <w:t>Сегменты для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7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Сегмент</w:t>
            </w:r>
          </w:p>
        </w:tc>
        <w:tc>
          <w:tcPr>
            <w:tcW w:type="dxa" w:w="272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Потенциальная ценность</w:t>
            </w:r>
          </w:p>
        </w:tc>
        <w:tc>
          <w:tcPr>
            <w:tcW w:type="dxa" w:w="317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Риск/барьер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Приоритет теста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SMM-фрилансеры и небольшие агентства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Регулярно делают контент для нескольких клиентов; ценят скорость и повторяемость.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Качество должно быть достаточно стабильным; важны коммерческие права и экспорт.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Высокий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Селлеры маркетплейсов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Нужны демонстрационные видео товаров и рекламные материалы.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Нельзя искажать внешний вид, упаковку, надписи и реальные свойства товара.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Высокий, если модель сохраняет предмет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Малые бренды и e-commerce команды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Нужны креативы для рекламы, сайта и социальных сетей.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Могут требовать бренд-контроль, согласование и повторяемый стиль.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Средний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Индивидуальные авторы коротких видео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Хотят эффекты, замену окружения, необычные переходы и эксперименты.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Сильная чувствительность к цене; много бесплатного/разового использования.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Средний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Крупные продакшены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Могут оплачивать рабочие места и объём обработки.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Длинный цикл продаж, требования по SLA, правам, данным и интеграциям.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Позже</w:t>
            </w:r>
          </w:p>
        </w:tc>
      </w:tr>
    </w:tbl>
    <w:p>
      <w:pPr>
        <w:spacing w:after="20"/>
      </w:pPr>
    </w:p>
    <w:p>
      <w:pPr>
        <w:pStyle w:val="Heading2"/>
      </w:pPr>
      <w:r>
        <w:t>Как выбрать первую нишу</w:t>
      </w:r>
    </w:p>
    <w:p>
      <w:r>
        <w:rPr>
          <w:i w:val="0"/>
        </w:rPr>
        <w:t>Рабочая гипотеза — начать с SMM-специалистов и небольших агентств, которые делают короткие рекламные креативы. Этот сегмент позволяет быстро показать пользу через демонстрацию «до/после», собрать повторяющиеся задачи и получить прямую обратную связь. Параллельно можно тестировать селлеров маркетплейсов, но не обещать идеальное сохранение товара, пока оно не подтверждено тестами.</w:t>
      </w:r>
    </w:p>
    <w:p>
      <w:r>
        <w:rPr>
          <w:i w:val="0"/>
        </w:rPr>
        <w:t>Окончательный выбор должен происходить после 15–20 интервью и первых тестов с реальными исходниками. Признаки сильной ниши: клиент часто выполняет задачу; результат измерим; есть бюджет; он готов дать реальный исходник; проблема достаточно болезненна, чтобы оплатить пилот; и продукт способен стабильно решать задачу.</w:t>
      </w:r>
    </w:p>
    <w:p>
      <w:pPr>
        <w:pStyle w:val="Heading2"/>
      </w:pPr>
      <w:r>
        <w:t>Критерии квалифицированного клиента</w:t>
      </w:r>
    </w:p>
    <w:p>
      <w:pPr>
        <w:pStyle w:val="ListBullet"/>
        <w:spacing w:after="40"/>
      </w:pPr>
      <w:r>
        <w:t>Уже производит видео для бизнеса или клиентов, а не только интересуется нейросетями.</w:t>
      </w:r>
    </w:p>
    <w:p>
      <w:pPr>
        <w:pStyle w:val="ListBullet"/>
        <w:spacing w:after="40"/>
      </w:pPr>
      <w:r>
        <w:t>Выполняет похожие задачи каждую неделю или месяц.</w:t>
      </w:r>
    </w:p>
    <w:p>
      <w:pPr>
        <w:pStyle w:val="ListBullet"/>
        <w:spacing w:after="40"/>
      </w:pPr>
      <w:r>
        <w:t>Может назвать стоимость текущего процесса: часы монтажа, подрядчик, рекламный бюджет или число креативов.</w:t>
      </w:r>
    </w:p>
    <w:p>
      <w:pPr>
        <w:pStyle w:val="ListBullet"/>
        <w:spacing w:after="40"/>
      </w:pPr>
      <w:r>
        <w:t>Готов предоставить обезличенный или разрешённый к обработке пример и оценить результат по конкретным критериям.</w:t>
      </w:r>
    </w:p>
    <w:p>
      <w:pPr>
        <w:pStyle w:val="ListBullet"/>
        <w:spacing w:after="40"/>
      </w:pPr>
      <w:r>
        <w:t>Готов заплатить за пилот либо внести предоплату за ограниченный пакет, если результат отвечает ожиданиям.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4. Продукт: сценарии использования и MVP</w:t>
      </w:r>
    </w:p>
    <w:p>
      <w:pPr>
        <w:pStyle w:val="Heading2"/>
      </w:pPr>
      <w:r>
        <w:t>Первичный пользовательский путь</w:t>
      </w:r>
    </w:p>
    <w:p>
      <w:pPr>
        <w:spacing w:after="40"/>
        <w:ind w:left="312" w:hanging="255"/>
      </w:pPr>
      <w:r>
        <w:t>1.</w:t>
        <w:tab/>
        <w:t>Пользователь выбирает конкретную задачу: например, создать рекламный вариант, изменить окружение, оживить изображение или доработать исходный клип.</w:t>
      </w:r>
    </w:p>
    <w:p>
      <w:pPr>
        <w:spacing w:after="40"/>
        <w:ind w:left="312" w:hanging="255"/>
      </w:pPr>
      <w:r>
        <w:t>2.</w:t>
        <w:tab/>
        <w:t>Загружает видео/изображение или выбирает разрешённый пример из библиотеки. До загрузки ему показаны требования к формату, допустимые размеры и политика хранения.</w:t>
      </w:r>
    </w:p>
    <w:p>
      <w:pPr>
        <w:spacing w:after="40"/>
        <w:ind w:left="312" w:hanging="255"/>
      </w:pPr>
      <w:r>
        <w:t>3.</w:t>
        <w:tab/>
        <w:t>Заполняет промпт. Продукт предлагает шаблон и необязательные поля: объект изменения, стиль, движение камеры, формат кадра, длительность и разрешение.</w:t>
      </w:r>
    </w:p>
    <w:p>
      <w:pPr>
        <w:spacing w:after="40"/>
        <w:ind w:left="312" w:hanging="255"/>
      </w:pPr>
      <w:r>
        <w:t>4.</w:t>
        <w:tab/>
        <w:t>Видит предварительный расчёт кредитов и ориентировочную цену операции. Цена включает выбранную модель и параметры; в интерфейсе указано, как будут обрабатываться ошибки тарифа/провайдера.</w:t>
      </w:r>
    </w:p>
    <w:p>
      <w:pPr>
        <w:spacing w:after="40"/>
        <w:ind w:left="312" w:hanging="255"/>
      </w:pPr>
      <w:r>
        <w:t>5.</w:t>
        <w:tab/>
        <w:t>Подтверждает запуск. Сервер проверяет баланс, лимиты, статус модели и доступность файлов, создаёт задачу и резервирует/списывает кредиты по прозрачной политике.</w:t>
      </w:r>
    </w:p>
    <w:p>
      <w:pPr>
        <w:spacing w:after="40"/>
        <w:ind w:left="312" w:hanging="255"/>
      </w:pPr>
      <w:r>
        <w:t>6.</w:t>
        <w:tab/>
        <w:t>Пользователь видит прогресс, может покинуть страницу и вернуться к результату позже. Задача продолжает обрабатываться сервером.</w:t>
      </w:r>
    </w:p>
    <w:p>
      <w:pPr>
        <w:spacing w:after="40"/>
        <w:ind w:left="312" w:hanging="255"/>
      </w:pPr>
      <w:r>
        <w:t>7.</w:t>
        <w:tab/>
        <w:t>По завершении пользователь сравнивает исходник и результат, скачивает файл, дублирует промпт или запускает новую версию.</w:t>
      </w:r>
    </w:p>
    <w:p>
      <w:pPr>
        <w:spacing w:after="40"/>
        <w:ind w:left="312" w:hanging="255"/>
      </w:pPr>
      <w:r>
        <w:t>8.</w:t>
        <w:tab/>
        <w:t>При ошибке продукт объясняет статус и применяет заранее раскрытое правило возврата/восстановления кредитов.</w:t>
      </w:r>
    </w:p>
    <w:p>
      <w:pPr>
        <w:pStyle w:val="Heading2"/>
      </w:pPr>
      <w:r>
        <w:t>Что обязательно входит в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5726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нужна</w:t>
            </w:r>
          </w:p>
        </w:tc>
        <w:tc>
          <w:tcPr>
            <w:tcW w:type="dxa" w:w="113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Регистрация и аккаунт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Привязка задач, кредитов, оплат и прав пользователя.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Загрузка файлов с проверкой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Тяжёлые видео не должны бесконтрольно попадать в API или хранение.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Формы задач и промпт-шаблоны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Помогают новичку сформулировать запрос и уменьшают бессмысленные попытки.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Предварительный кредитный расчёт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Предупреждает неожиданные списания и поддерживает прозрачность цены.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Асинхронная очередь и статусы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Модель может вернуть идентификатор задачи; ожидание должно быть управляемым.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История задач и скачивание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Пользователь должен вернуться к результату и понять, что было запущено.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Баланс и журнал списаний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Проверяемая кредитная экономика и меньше споров с поддержкой.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Платёжный сценарий и чеки/документы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Нужны для коммерческого запуска в выбранной юрисдикции.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Базовая поддержка и обработка ошибок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Управляет доверием и возвратами.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Командные рабочие пространства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Полезны для агентств, но увеличивают сложность.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Later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Пакетная обработка, API для клиентов, интеграции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Дополнительная монетизация после подтверждения спроса.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Later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Продвинутый таймлайн-монтаж</w:t>
            </w:r>
          </w:p>
        </w:tc>
        <w:tc>
          <w:tcPr>
            <w:tcW w:type="dxa" w:w="572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Это уже отдельный продуктовый класс и увеличивает сроки разработки.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в MVP</w:t>
            </w:r>
          </w:p>
        </w:tc>
      </w:tr>
    </w:tbl>
    <w:p>
      <w:pPr>
        <w:spacing w:after="20"/>
      </w:pPr>
    </w:p>
    <w:p>
      <w:pPr>
        <w:pStyle w:val="Heading2"/>
      </w:pPr>
      <w:r>
        <w:t>Что сознательно исключить из первого релиза</w:t>
      </w:r>
    </w:p>
    <w:p>
      <w:pPr>
        <w:pStyle w:val="ListBullet"/>
        <w:spacing w:after="40"/>
      </w:pPr>
      <w:r>
        <w:t>Полноценный монтажный таймлайн с дорожками, ключевыми кадрами, масками и многослойной цветокоррекцией.</w:t>
      </w:r>
    </w:p>
    <w:p>
      <w:pPr>
        <w:pStyle w:val="ListBullet"/>
        <w:spacing w:after="40"/>
      </w:pPr>
      <w:r>
        <w:t>Безлимитный тариф и генерации без предварительного расчёта стоимости.</w:t>
      </w:r>
    </w:p>
    <w:p>
      <w:pPr>
        <w:pStyle w:val="ListBullet"/>
        <w:spacing w:after="40"/>
      </w:pPr>
      <w:r>
        <w:t>Сложную командную систему с ролями и согласованиями до появления нескольких агентств-клиентов.</w:t>
      </w:r>
    </w:p>
    <w:p>
      <w:pPr>
        <w:pStyle w:val="ListBullet"/>
        <w:spacing w:after="40"/>
      </w:pPr>
      <w:r>
        <w:t>Гарантии «идеального результата с первого раза» или «любое видео за 10 секунд». Сроки генерации нужно измерить; каталожное описание не является SLA.</w:t>
      </w:r>
    </w:p>
    <w:p>
      <w:pPr>
        <w:pStyle w:val="Heading2"/>
      </w:pPr>
      <w:r>
        <w:t>Критерии качества результата</w:t>
      </w:r>
    </w:p>
    <w:p>
      <w:r>
        <w:rPr>
          <w:i w:val="0"/>
        </w:rPr>
        <w:t>Оценивать качество необходимо по прикладным критериям, а не только по субъективной красоте. В зависимости от ниши проверяются: сохранение ключевого объекта; отсутствие артефактов; соответствие инструкции; устойчивость деталей по кадрам; пригодность кадрирования; совпадение с бренд-гайдом; допустимый уровень изменения исходника; наличие/отсутствие звука; возможность публикации без дополнительного монтажного часа.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51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Метод измерения</w:t>
            </w:r>
          </w:p>
        </w:tc>
        <w:tc>
          <w:tcPr>
            <w:tcW w:type="dxa" w:w="379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Начальная цель для пилота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Успешная операция</w:t>
            </w:r>
          </w:p>
        </w:tc>
        <w:tc>
          <w:tcPr>
            <w:tcW w:type="dxa" w:w="351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Результат получен без системной ошибки API/файла.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менее 95% после исключения отказов модели и плановых сбоев; цель уточнить после пилота.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Пригодность результата</w:t>
            </w:r>
          </w:p>
        </w:tc>
        <w:tc>
          <w:tcPr>
            <w:tcW w:type="dxa" w:w="351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Оценка клиентом по заранее согласованной шкале.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50–60% результатов «можно использовать после небольших правок»; гипотеза.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Среднее число попыток</w:t>
            </w:r>
          </w:p>
        </w:tc>
        <w:tc>
          <w:tcPr>
            <w:tcW w:type="dxa" w:w="351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Все платные операции / финальные одобренные ролики.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Сначала измерить; целевой ориентир — снижать из месяца в месяц.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Время до полезного результата</w:t>
            </w:r>
          </w:p>
        </w:tc>
        <w:tc>
          <w:tcPr>
            <w:tcW w:type="dxa" w:w="351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Время от загрузки первого исходника до утверждённой версии.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Сравнить с существующим процессом клиента.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Стоимость финального видео</w:t>
            </w:r>
          </w:p>
        </w:tc>
        <w:tc>
          <w:tcPr>
            <w:tcW w:type="dxa" w:w="351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Все прямые переменные расходы / принятые финальные ролики.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Должна оставлять плановую маржу после учёта попыток.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5. Позиционирование и конкуренция</w:t>
      </w:r>
    </w:p>
    <w:p>
      <w:r>
        <w:rPr>
          <w:i w:val="0"/>
        </w:rPr>
        <w:t>Пользователь сравнивает продукт не только с другими SaaS-сервисами, но и с Telegram-ботами, агрегаторами, отдельными моделями, монтажными приложениями и самостоятельным монтажом. Для рынка важны не только «какая нейросеть под капотом», но также цена за успешный результат, удобство, доступность, доверие и предсказуемость.</w:t>
      </w:r>
    </w:p>
    <w:p>
      <w:pPr>
        <w:pStyle w:val="Heading2"/>
      </w:pPr>
      <w:r>
        <w:t>Конкурентные категории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283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Сильная сторона</w:t>
            </w:r>
          </w:p>
        </w:tc>
        <w:tc>
          <w:tcPr>
            <w:tcW w:type="dxa" w:w="436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конкурировать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Прямые интерфейсы моделей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Быстрый доступ к новому функционалу и иногда широкий набор настроек.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Дать готовый workflow, шаблоны под нишу, удобную историю, проекты и понятные кредиты.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Агрегаторы AI-видео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Много моделей в одном месте, возможность выбирать по цене и качеству.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повторять только каталог; продавать решение задачи и устойчивый рабочий процесс.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Telegram-боты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Низкий порог входа, знакомый интерфейс, быстрое тестирование.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Предложить контроль версий, предсказуемую оплату, большие файлы, историю, приватность и поддержку.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Монтажные приложения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Зрелый монтаж, таймлайн, экспорт, ручной контроль.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заменять весь монтаж; автоматизировать конкретные операции и выдавать материал для финальной сборки.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Фрилансеры и агентства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Человеческий контроль качества и кастомизация.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Экономить время на черновиках и повторяемых операциях, а не утверждать, что полностью заменяет специалиста.</w:t>
            </w:r>
          </w:p>
        </w:tc>
      </w:tr>
    </w:tbl>
    <w:p>
      <w:pPr>
        <w:spacing w:after="20"/>
      </w:pPr>
    </w:p>
    <w:p>
      <w:pPr>
        <w:pStyle w:val="Heading2"/>
      </w:pPr>
      <w:r>
        <w:t>Позиционирование, которое стоит проверить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Для SMM и агентств</w:t>
              <w:br/>
            </w:r>
            <w:r>
              <w:rPr>
                <w:rFonts w:ascii="Arial" w:hAnsi="Arial"/>
                <w:color w:val="1D2833"/>
                <w:sz w:val="18"/>
              </w:rPr>
              <w:t>«Быстро создавайте дополнительные варианты рекламного видео из исходного материала. Вы видите стоимость перед каждым запуском, сохраняете историю версий и не теряете проекты между попытками».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Для e-commerce</w:t>
              <w:br/>
            </w:r>
            <w:r>
              <w:rPr>
                <w:rFonts w:ascii="Arial" w:hAnsi="Arial"/>
                <w:color w:val="1D2833"/>
                <w:sz w:val="18"/>
              </w:rPr>
              <w:t>«Готовьте короткие визуальные концепты для продвижения товара — с проверкой того, насколько точно модель сохраняет предмет и бренд». Не обещать сохранение товара до успешных тестов.</w:t>
            </w:r>
          </w:p>
        </w:tc>
      </w:tr>
    </w:tbl>
    <w:p>
      <w:pPr>
        <w:spacing w:after="20"/>
      </w:pPr>
    </w:p>
    <w:p>
      <w:pPr>
        <w:pStyle w:val="Heading2"/>
      </w:pPr>
      <w:r>
        <w:t>Защита от копирования</w:t>
      </w:r>
    </w:p>
    <w:p>
      <w:pPr>
        <w:pStyle w:val="ListBullet"/>
        <w:spacing w:after="40"/>
      </w:pPr>
      <w:r>
        <w:t>Шаблоны, ориентированные на одну категорию задач и основанные на реальных результатах пилота.</w:t>
      </w:r>
    </w:p>
    <w:p>
      <w:pPr>
        <w:pStyle w:val="ListBullet"/>
        <w:spacing w:after="40"/>
      </w:pPr>
      <w:r>
        <w:t>Библиотека проектов, версии, повторный запуск и понятное сравнение «до/после».</w:t>
      </w:r>
    </w:p>
    <w:p>
      <w:pPr>
        <w:pStyle w:val="ListBullet"/>
        <w:spacing w:after="40"/>
      </w:pPr>
      <w:r>
        <w:t>Собственные бенчмарки моделей по одинаковым исходникам и критериям, чтобы выбирать подходящий движок.</w:t>
      </w:r>
    </w:p>
    <w:p>
      <w:pPr>
        <w:pStyle w:val="ListBullet"/>
        <w:spacing w:after="40"/>
      </w:pPr>
      <w:r>
        <w:t>Интеграции и групповые процессы для SMM-команд и агентств.</w:t>
      </w:r>
    </w:p>
    <w:p>
      <w:pPr>
        <w:pStyle w:val="ListBullet"/>
        <w:spacing w:after="40"/>
      </w:pPr>
      <w:r>
        <w:t>Аналитика стоимости: какие режимы, шаблоны и типы запросов дают лучший результат за рубль.</w:t>
      </w:r>
    </w:p>
    <w:p>
      <w:pPr>
        <w:pStyle w:val="ListBullet"/>
        <w:spacing w:after="40"/>
      </w:pPr>
      <w:r>
        <w:t>Клиентская база, пользовательские привычки и поддержка — не как lock-in, а как реальная экономия времени.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6. Бизнес-модель и кредитная система</w:t>
      </w:r>
    </w:p>
    <w:p>
      <w:pPr>
        <w:pStyle w:val="Heading2"/>
      </w:pPr>
      <w:r>
        <w:t>Почему не следует использовать безлимит</w:t>
      </w:r>
    </w:p>
    <w:p>
      <w:r>
        <w:rPr>
          <w:i w:val="0"/>
        </w:rPr>
        <w:t>Себестоимость зависит от модели, длительности, разрешения, входных материалов и повторных попыток. При безлимитной подписке наиболее активные пользователи могут съесть весь валовой доход тарифа. Кредитная модель делает расход конечным, позволяет тарифицировать дорогие операции дороже и связывает потребление вычислений с оплатой.</w:t>
      </w:r>
    </w:p>
    <w:p>
      <w:pPr>
        <w:pStyle w:val="Heading2"/>
      </w:pPr>
      <w:r>
        <w:t>Определение кредита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Ключевое продуктовое решение</w:t>
              <w:br/>
            </w:r>
            <w:r>
              <w:rPr>
                <w:rFonts w:ascii="Arial" w:hAnsi="Arial"/>
                <w:color w:val="1D2833"/>
                <w:sz w:val="18"/>
              </w:rPr>
              <w:t>Не рекомендую закреплять правило «1 кредит = 1 API-вызов при любых параметрах». Лучше определить 1 кредит как стандартную единицу бюджета обработки, а списание за операцию рассчитывать по ожидаемой прямой себестоимости. API-вызов и продуктовый кредит — разные сущности.</w:t>
            </w:r>
          </w:p>
        </w:tc>
      </w:tr>
    </w:tbl>
    <w:p>
      <w:pPr>
        <w:spacing w:after="20"/>
      </w:pPr>
    </w:p>
    <w:p>
      <w:r>
        <w:rPr>
          <w:i w:val="0"/>
        </w:rPr>
        <w:t>Если каждая операция будет стоить одинаковое количество кредитов, пользователь, выбирающий дешёвый режим, и пользователь, выбирающий дорогой 4K-режим, создадут разную себестоимость для бизнеса при той же выручке. Это особенно опасно на верхней границе опубликованного диапазона Polza AI.</w:t>
      </w:r>
    </w:p>
    <w:p>
      <w:pPr>
        <w:pStyle w:val="Heading2"/>
      </w:pPr>
      <w:r>
        <w:t>Предлагаемая стартовая логика списания</w:t>
      </w:r>
    </w:p>
    <w:p>
      <w:r>
        <w:rPr>
          <w:i w:val="0"/>
        </w:rPr>
        <w:t>Таблица ниже — стартовая гипотеза для теста, основанная на диапазоне цены Polza AI и условных 10 ₽ инфраструктуры на операцию. Суммы и границы следует настроить после реальных замеров. В интерфейсе списание показывается до запуска; при изменении параметров оценка пересчитывается.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94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Ожидаемая прямая себестоимость операции</w:t>
            </w:r>
          </w:p>
        </w:tc>
        <w:tc>
          <w:tcPr>
            <w:tcW w:type="dxa" w:w="198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Списание из баланса</w:t>
            </w:r>
          </w:p>
        </w:tc>
        <w:tc>
          <w:tcPr>
            <w:tcW w:type="dxa" w:w="4139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 65 ₽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0,5 кредита</w:t>
            </w:r>
          </w:p>
        </w:tc>
        <w:tc>
          <w:tcPr>
            <w:tcW w:type="dxa" w:w="413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Самый дешёвый черновой режим.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66–115 ₽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кредит</w:t>
            </w:r>
          </w:p>
        </w:tc>
        <w:tc>
          <w:tcPr>
            <w:tcW w:type="dxa" w:w="413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Стандартная операция.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116–160 ₽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1,5 кредита</w:t>
            </w:r>
          </w:p>
        </w:tc>
        <w:tc>
          <w:tcPr>
            <w:tcW w:type="dxa" w:w="413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Дороже среднего; например отдельные варианты длительности/разрешения.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161–205 ₽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кредита</w:t>
            </w:r>
          </w:p>
        </w:tc>
        <w:tc>
          <w:tcPr>
            <w:tcW w:type="dxa" w:w="413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Высокозатратная операция.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Более 205 ₽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2,5 кредита или операция недоступна в базовом тарифе</w:t>
            </w:r>
          </w:p>
        </w:tc>
        <w:tc>
          <w:tcPr>
            <w:tcW w:type="dxa" w:w="413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Защитный порог: не запускать операцию, пока не отображена и не подтверждена новая цена.</w:t>
            </w:r>
          </w:p>
        </w:tc>
      </w:tr>
    </w:tbl>
    <w:p>
      <w:pPr>
        <w:spacing w:after="20"/>
      </w:pPr>
    </w:p>
    <w:p>
      <w:r>
        <w:rPr>
          <w:i w:val="0"/>
        </w:rPr>
        <w:t>Вместо статических названий «360p = 0,5, 720p = 1, 1080p = 1,5, 4K = 2» безопаснее привязывать списание к текущей цене операции, а не только к разрешению. Это важно, потому что прайс может поменяться или поставщик может тарифицировать отдельные режимы иначе. В пользовательском интерфейсе можно показывать упрощённый ярлык, но сервер должен рассчитывать кредитную стоимость по актуальной таблице цен.</w:t>
      </w:r>
    </w:p>
    <w:p>
      <w:pPr>
        <w:pStyle w:val="Heading2"/>
      </w:pPr>
      <w:r>
        <w:t>Основные принципы кредитной системы</w:t>
      </w:r>
    </w:p>
    <w:p>
      <w:pPr>
        <w:pStyle w:val="ListBullet"/>
        <w:spacing w:after="40"/>
      </w:pPr>
      <w:r>
        <w:t>Баланс проверяется сервером непосредственно перед подтверждением задачи.</w:t>
      </w:r>
    </w:p>
    <w:p>
      <w:pPr>
        <w:pStyle w:val="ListBullet"/>
        <w:spacing w:after="40"/>
      </w:pPr>
      <w:r>
        <w:t>Списание и возврат записываются в неизменяемый журнал операций: дата, user_id, task_id, тип события, число кредитов, причина, статус.</w:t>
      </w:r>
    </w:p>
    <w:p>
      <w:pPr>
        <w:pStyle w:val="ListBullet"/>
        <w:spacing w:after="40"/>
      </w:pPr>
      <w:r>
        <w:t>На этапе запуска используется резервирование кредитов или безопасное атомарное списание, чтобы параллельные запросы не уходили в минус.</w:t>
      </w:r>
    </w:p>
    <w:p>
      <w:pPr>
        <w:pStyle w:val="ListBullet"/>
        <w:spacing w:after="40"/>
      </w:pPr>
      <w:r>
        <w:t>Успешный запрос поставщика не всегда означает полезный результат пользователю. Политика начисления/возврата за технический сбой должна быть отдельной от политики повторной генерации по желанию пользователя.</w:t>
      </w:r>
    </w:p>
    <w:p>
      <w:pPr>
        <w:pStyle w:val="ListBullet"/>
        <w:spacing w:after="40"/>
      </w:pPr>
      <w:r>
        <w:t>Повторная генерация по инициативе пользователя — новая платная операция, если продукт явно не обещает бесплатный повтор.</w:t>
      </w:r>
    </w:p>
    <w:p>
      <w:pPr>
        <w:pStyle w:val="ListBullet"/>
        <w:spacing w:after="40"/>
      </w:pPr>
      <w:r>
        <w:t>Срок действия, перенос остатков, возвраты, промокоды и бонусы должны быть описаны в оферте без двусмысленностей.</w:t>
      </w:r>
    </w:p>
    <w:p>
      <w:pPr>
        <w:pStyle w:val="ListBullet"/>
        <w:spacing w:after="40"/>
      </w:pPr>
      <w:r>
        <w:t>Защитные лимиты: максимум параллельных задач, дневной лимит расходов, максимальная длительность файла, лимит загрузок и действия против злоупотребления промокодами.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7. Тарифы и пользовательские правила</w:t>
      </w:r>
    </w:p>
    <w:p>
      <w:pPr>
        <w:pStyle w:val="Heading2"/>
      </w:pPr>
      <w:r>
        <w:t>Тарифы для тестирования спроса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Тариф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113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Кредиты</w:t>
            </w:r>
          </w:p>
        </w:tc>
        <w:tc>
          <w:tcPr>
            <w:tcW w:type="dxa" w:w="153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 кредита</w:t>
            </w:r>
          </w:p>
        </w:tc>
        <w:tc>
          <w:tcPr>
            <w:tcW w:type="dxa" w:w="334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подходит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Разовый пакет S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990 ₽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</w:t>
            </w:r>
          </w:p>
        </w:tc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247,50 ₽</w:t>
            </w:r>
          </w:p>
        </w:tc>
        <w:tc>
          <w:tcPr>
            <w:tcW w:type="dxa" w:w="334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Нерегулярные задачи, тестовое использование.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Starter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2 490 ₽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</w:t>
            </w:r>
          </w:p>
        </w:tc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249 ₽</w:t>
            </w:r>
          </w:p>
        </w:tc>
        <w:tc>
          <w:tcPr>
            <w:tcW w:type="dxa" w:w="334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Один специалист с регулярными, но небольшими объёмами.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Pro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6 990 ₽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30</w:t>
            </w:r>
          </w:p>
        </w:tc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233 ₽</w:t>
            </w:r>
          </w:p>
        </w:tc>
        <w:tc>
          <w:tcPr>
            <w:tcW w:type="dxa" w:w="334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Активный специалист или небольшая команда.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Studio (позже)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от 14 900 ₽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60+ по результатам замеров</w:t>
            </w:r>
          </w:p>
        </w:tc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Зависит от объёма</w:t>
            </w:r>
          </w:p>
        </w:tc>
        <w:tc>
          <w:tcPr>
            <w:tcW w:type="dxa" w:w="334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Агентство после появления командных функций и истории потребления.</w:t>
            </w:r>
          </w:p>
        </w:tc>
      </w:tr>
    </w:tbl>
    <w:p>
      <w:pPr>
        <w:spacing w:after="20"/>
      </w:pPr>
    </w:p>
    <w:p>
      <w:r>
        <w:rPr>
          <w:i w:val="0"/>
        </w:rPr>
        <w:t>Разовый пакет S и подписку следует сравнить отдельно: подписка создаёт регулярную выручку, разовый пакет уменьшает обязательства клиента и может быть проще для рынка, где пользователь не уверен в частоте потребления. Не следует добавлять сразу много тарифов — на старте достаточно разового пакета, Starter и Pro.</w:t>
      </w:r>
    </w:p>
    <w:p>
      <w:r>
        <w:rPr>
          <w:i w:val="0"/>
        </w:rPr>
        <w:t>Цены выше взяты из исходной бизнес-гипотезы и не подтверждены рыночным тестом. Особенно важно измерить воспринимаемую ценность и среднее число кредитов на финальный ролик. Дешёвый входной пакет может снизить барьер, но также увеличивает платёжные комиссии относительно чека.</w:t>
      </w:r>
    </w:p>
    <w:p>
      <w:pPr>
        <w:pStyle w:val="Heading2"/>
      </w:pPr>
      <w:r>
        <w:t>Что пользователь должен видеть перед запуском</w:t>
      </w:r>
    </w:p>
    <w:p>
      <w:pPr>
        <w:pStyle w:val="ListBullet"/>
        <w:spacing w:after="40"/>
      </w:pPr>
      <w:r>
        <w:t>Выбранная модель и режим обработки.</w:t>
      </w:r>
    </w:p>
    <w:p>
      <w:pPr>
        <w:pStyle w:val="ListBullet"/>
        <w:spacing w:after="40"/>
      </w:pPr>
      <w:r>
        <w:t>Длительность и разрешение выходного видео; предупреждение об ограничениях модели.</w:t>
      </w:r>
    </w:p>
    <w:p>
      <w:pPr>
        <w:pStyle w:val="ListBullet"/>
        <w:spacing w:after="40"/>
      </w:pPr>
      <w:r>
        <w:t>Текущая цена в кредитах и что будет списано при запуске.</w:t>
      </w:r>
    </w:p>
    <w:p>
      <w:pPr>
        <w:pStyle w:val="ListBullet"/>
        <w:spacing w:after="40"/>
      </w:pPr>
      <w:r>
        <w:t>Политика повторного запуска и возврата кредитов при ошибке.</w:t>
      </w:r>
    </w:p>
    <w:p>
      <w:pPr>
        <w:pStyle w:val="ListBullet"/>
        <w:spacing w:after="40"/>
      </w:pPr>
      <w:r>
        <w:t>Пояснение, что генеративный результат может отличаться от исходника и потребовать платной итерации.</w:t>
      </w:r>
    </w:p>
    <w:p>
      <w:pPr>
        <w:pStyle w:val="ListBullet"/>
        <w:spacing w:after="40"/>
      </w:pPr>
      <w:r>
        <w:t>Указание, как долго хранятся исходник и результат и как удалить данные.</w:t>
      </w:r>
    </w:p>
    <w:p>
      <w:pPr>
        <w:pStyle w:val="Heading2"/>
      </w:pPr>
      <w:r>
        <w:t>Бесплатный доступ</w:t>
      </w:r>
    </w:p>
    <w:p>
      <w:r>
        <w:rPr>
          <w:i w:val="0"/>
        </w:rPr>
        <w:t>Бесплатный план — маркетинговый бюджет, а не бесплатная функция. Если генерация стоит 110 ₽, то 1000 бесплатных операций могут стоить порядка 110 000 ₽ до учёта инфраструктуры, а при дорогих режимах — больше. Поэтому бесплатный режим должен быть осознанным каналом получения обратной связи и конверсии.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26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Механика</w:t>
            </w:r>
          </w:p>
        </w:tc>
        <w:tc>
          <w:tcPr>
            <w:tcW w:type="dxa" w:w="226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Плюсы</w:t>
            </w:r>
          </w:p>
        </w:tc>
        <w:tc>
          <w:tcPr>
            <w:tcW w:type="dxa" w:w="249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Минусы</w:t>
            </w:r>
          </w:p>
        </w:tc>
        <w:tc>
          <w:tcPr>
            <w:tcW w:type="dxa" w:w="209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Стартовая рекомендация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Одна дешёвая демо-операция в ограниченном режиме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Понятно пользователю, даёт увидеть качество.</w:t>
            </w:r>
          </w:p>
        </w:tc>
        <w:tc>
          <w:tcPr>
            <w:tcW w:type="dxa" w:w="249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Имеет прямую стоимость, возможны мультиаккаунты.</w:t>
            </w:r>
          </w:p>
        </w:tc>
        <w:tc>
          <w:tcPr>
            <w:tcW w:type="dxa" w:w="20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Только после подтверждения контакта, с ограничением параметров и частоты.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Демо на собственном заранее созданном примере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Почти нет затрат на индивидуальную генерацию.</w:t>
            </w:r>
          </w:p>
        </w:tc>
        <w:tc>
          <w:tcPr>
            <w:tcW w:type="dxa" w:w="249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Может не отражать качество на исходнике клиента.</w:t>
            </w:r>
          </w:p>
        </w:tc>
        <w:tc>
          <w:tcPr>
            <w:tcW w:type="dxa" w:w="20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Использовать как первый экран лендинга.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Триал по кредитам после первой оплаты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Почти полностью защищает от бесплатного злоупотребления.</w:t>
            </w:r>
          </w:p>
        </w:tc>
        <w:tc>
          <w:tcPr>
            <w:tcW w:type="dxa" w:w="249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Снижает число людей, которые попробуют продукт.</w:t>
            </w:r>
          </w:p>
        </w:tc>
        <w:tc>
          <w:tcPr>
            <w:tcW w:type="dxa" w:w="20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Подходит для B2B-пилота.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Реферальные кредиты за регистрацию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Может ускорить регистрации.</w:t>
            </w:r>
          </w:p>
        </w:tc>
        <w:tc>
          <w:tcPr>
            <w:tcW w:type="dxa" w:w="249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Риск дорогого нецелевого трафика и мультиаккаунтов.</w:t>
            </w:r>
          </w:p>
        </w:tc>
        <w:tc>
          <w:tcPr>
            <w:tcW w:type="dxa" w:w="20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использовать как базовую механику.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Бонус после оплаты/второго платежа приглашённого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Расход возникает рядом с подтверждённой выручкой.</w:t>
            </w:r>
          </w:p>
        </w:tc>
        <w:tc>
          <w:tcPr>
            <w:tcW w:type="dxa" w:w="249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Нужно учитывать бонусы в марже.</w:t>
            </w:r>
          </w:p>
        </w:tc>
        <w:tc>
          <w:tcPr>
            <w:tcW w:type="dxa" w:w="209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Предпочтительный вариант.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8. Юнит-экономика: формулы и сценарии</w:t>
      </w:r>
    </w:p>
    <w:p>
      <w:pPr>
        <w:pStyle w:val="Heading2"/>
      </w:pPr>
      <w:r>
        <w:t>Переменные и обозначения</w:t>
      </w:r>
    </w:p>
    <w:p>
      <w:r>
        <w:rPr>
          <w:i w:val="0"/>
        </w:rPr>
        <w:t>COGS — прямые переменные расходы на оказание услуги: API-вызов, хранение/выдача файла и иные операции, пропорциональные использованию. Gross Profit = выручка минус COGS. Gross Margin = Gross Profit / выручка. Contribution Margin ниже валовой прибыли и дополнительно учитывает переменные платёжные расходы и применимые налоги, если они рассчитываются с выручки. CAC — расходы на привлечение нового платящего клиента / число новых платящих клиентов.</w:t>
      </w:r>
    </w:p>
    <w:p>
      <w:pPr>
        <w:pStyle w:val="Heading2"/>
      </w:pPr>
      <w:r>
        <w:t>Сценарии себестоимости одной операции</w:t>
      </w:r>
    </w:p>
    <w:p>
      <w:r>
        <w:rPr>
          <w:i w:val="0"/>
        </w:rPr>
        <w:t>Витрина Polza AI показывает диапазон 48–189 ₽ за видео, а также несколько примеров для 4K. Для простой чувствительности добавлены условные 10 ₽ инфраструктуры на операцию. Эти 10 ₽ — допущение для модели; фактические затраты нужно измерить на собственном стеке [1].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238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113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API, ₽</w:t>
            </w:r>
          </w:p>
        </w:tc>
        <w:tc>
          <w:tcPr>
            <w:tcW w:type="dxa" w:w="158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Инфраструктура, ₽</w:t>
            </w:r>
          </w:p>
        </w:tc>
        <w:tc>
          <w:tcPr>
            <w:tcW w:type="dxa" w:w="158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Итого COGS, ₽</w:t>
            </w:r>
          </w:p>
        </w:tc>
        <w:tc>
          <w:tcPr>
            <w:tcW w:type="dxa" w:w="260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Низкий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48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Нижняя граница витрины; не означает, что любой тестовый режим стоит столько.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Средний — иллюстративный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110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120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Удобный стресс-тест; не следует считать его измеренным средним.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4K / 8 секунд из примера Polza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142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152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Витрина указывает 142 ₽ для 4K, 8 секунд [1].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Высокий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189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199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Верхняя граница диапазона; проверять фактические параметры и цену.</w:t>
            </w:r>
          </w:p>
        </w:tc>
      </w:tr>
    </w:tbl>
    <w:p>
      <w:pPr>
        <w:spacing w:after="20"/>
      </w:pPr>
    </w:p>
    <w:p>
      <w:pPr>
        <w:pStyle w:val="Heading2"/>
      </w:pPr>
      <w:r>
        <w:t>Что происходит, если один вызов всегда стоит один кредит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 пакета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Стоимость 1 кредита</w:t>
            </w:r>
          </w:p>
        </w:tc>
        <w:tc>
          <w:tcPr>
            <w:tcW w:type="dxa" w:w="187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COGS на 10 запросов при 58 ₽</w:t>
            </w:r>
          </w:p>
        </w:tc>
        <w:tc>
          <w:tcPr>
            <w:tcW w:type="dxa" w:w="113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87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COGS на 10 запросов при 199 ₽</w:t>
            </w:r>
          </w:p>
        </w:tc>
        <w:tc>
          <w:tcPr>
            <w:tcW w:type="dxa" w:w="113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Starter: 2 490 ₽ / 10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249 ₽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580 ₽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76,7%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1 990 ₽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20,1%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Pro: 6 990 ₽ / 30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233 ₽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580 ₽ на 10 вызовов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75,1%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1 990 ₽ на 10 вызовов</w:t>
            </w:r>
          </w:p>
        </w:tc>
        <w:tc>
          <w:tcPr>
            <w:tcW w:type="dxa" w:w="113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14,6%</w:t>
            </w:r>
          </w:p>
        </w:tc>
      </w:tr>
    </w:tbl>
    <w:p>
      <w:pPr>
        <w:spacing w:after="20"/>
      </w:pPr>
    </w:p>
    <w:p>
      <w:r>
        <w:rPr>
          <w:i w:val="0"/>
        </w:rPr>
        <w:t>Этот расчёт показывает, почему цена на кредит должна отражать не просто число API-вызовов. Если потребитель может запускать дорогие запросы за тот же кредит, продукт отдаёт почти всю выручку на COGS ещё до эквайринга, налогов, маркетинга и поддержки.</w:t>
      </w:r>
    </w:p>
    <w:p>
      <w:pPr>
        <w:pStyle w:val="Heading2"/>
      </w:pPr>
      <w:r>
        <w:t>Иллюстрация переменного списания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124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COGS на операцию</w:t>
            </w:r>
          </w:p>
        </w:tc>
        <w:tc>
          <w:tcPr>
            <w:tcW w:type="dxa" w:w="1020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Кредитов</w:t>
            </w:r>
          </w:p>
        </w:tc>
        <w:tc>
          <w:tcPr>
            <w:tcW w:type="dxa" w:w="141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Выручка Starter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Валовая маржа</w:t>
            </w:r>
          </w:p>
        </w:tc>
        <w:tc>
          <w:tcPr>
            <w:tcW w:type="dxa" w:w="141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Выручка Pro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Валовая маржа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 ₽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0,5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124,50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53,4%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116,50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50,2%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110 ₽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1,0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249,00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55,8%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233,00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52,8%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152 ₽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1,5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373,50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59,3%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349,50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56,5%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199 ₽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2,0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498,00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60,0%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466,00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57,3%</w:t>
            </w:r>
          </w:p>
        </w:tc>
      </w:tr>
    </w:tbl>
    <w:p>
      <w:pPr>
        <w:spacing w:after="20"/>
      </w:pPr>
    </w:p>
    <w:p>
      <w:r>
        <w:rPr>
          <w:i w:val="0"/>
        </w:rPr>
        <w:t>Эта конструкция удерживает валовую маржу примерно в районе 50–60% при указанных сценариях. Но она работает только в случае корректного определения COGS, актуальной цены до запуска и отсутствия крупных неучтённых расходов. Если цена провайдера изменится, таблица списания должна оперативно обновляться.</w:t>
      </w:r>
    </w:p>
    <w:p>
      <w:pPr>
        <w:pStyle w:val="Heading2"/>
      </w:pPr>
      <w:r>
        <w:t>Starter: пример полной переменной экономики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Статья</w:t>
            </w:r>
          </w:p>
        </w:tc>
        <w:tc>
          <w:tcPr>
            <w:tcW w:type="dxa" w:w="147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</w:t>
            </w:r>
          </w:p>
        </w:tc>
        <w:tc>
          <w:tcPr>
            <w:tcW w:type="dxa" w:w="5216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Выручка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2 490 ₽</w:t>
            </w:r>
          </w:p>
        </w:tc>
        <w:tc>
          <w:tcPr>
            <w:tcW w:type="dxa" w:w="521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 кредитов; средняя выручка за кредит — 249 ₽.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Прямые расходы API + инфраструктура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−1 100 ₽</w:t>
            </w:r>
          </w:p>
        </w:tc>
        <w:tc>
          <w:tcPr>
            <w:tcW w:type="dxa" w:w="521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Сценарий условно предполагает 10 операций по 110 ₽ all-in.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Эквайринг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−100 ₽</w:t>
            </w:r>
          </w:p>
        </w:tc>
        <w:tc>
          <w:tcPr>
            <w:tcW w:type="dxa" w:w="521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Условно 4% выручки; реальная ставка зависит от платёжного провайдера и способа оплаты.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Налоговый резерв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−149 ₽</w:t>
            </w:r>
          </w:p>
        </w:tc>
        <w:tc>
          <w:tcPr>
            <w:tcW w:type="dxa" w:w="521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Иллюстрация 6% выручки; не налоговая рекомендация и не универсальный режим.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Остаток после переменных расходов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1 141 ₽</w:t>
            </w:r>
          </w:p>
        </w:tc>
        <w:tc>
          <w:tcPr>
            <w:tcW w:type="dxa" w:w="521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Около 45,8% выручки до фиксированных расходов, маркетинга, поддержки и зарплат.</w:t>
            </w:r>
          </w:p>
        </w:tc>
      </w:tr>
    </w:tbl>
    <w:p>
      <w:pPr>
        <w:spacing w:after="20"/>
      </w:pPr>
    </w:p>
    <w:p>
      <w:r>
        <w:rPr>
          <w:i w:val="0"/>
        </w:rPr>
        <w:t>Важно: 6% налога показаны только как сценарная переменная для планирования. Правовой режим, применимость НДС и возможность учитывать расходы зависят от структуры бизнеса и действующих требований. В 2026 году ФНС указывает порог освобождения от НДС для УСН 20 млн ₽ дохода за 2025 год, а в 2027 году порог снижается до 15 млн ₽ дохода за 2026 год; при переходе порогов правила меняются. Нужна сверка с бухгалтером по конкретному режиму [6].</w:t>
      </w:r>
    </w:p>
    <w:p>
      <w:pPr>
        <w:pStyle w:val="Heading2"/>
      </w:pPr>
      <w:r>
        <w:t>LTV и допустимый CAC</w:t>
      </w:r>
    </w:p>
    <w:p>
      <w:r>
        <w:rPr>
          <w:i w:val="0"/>
        </w:rPr>
        <w:t>Упрощённый подход — считать LTV по валовой прибыли. Если месячная валовая прибыль на клиенте равна 1 390 ₽, а средняя жизнь клиента — четыре оплаченных месяца, то LTV по валовой прибыли = 5 560 ₽. При целевом отношении LTV/CAC = 3 допустимый CAC равен примерно 1 853 ₽. Но если использовать Contribution LTV после эквайринга и условного налога, цифра станет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226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Сценарное значение</w:t>
            </w:r>
          </w:p>
        </w:tc>
        <w:tc>
          <w:tcPr>
            <w:tcW w:type="dxa" w:w="4422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Средняя месячная выручка Starter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2 490 ₽</w:t>
            </w:r>
          </w:p>
        </w:tc>
        <w:tc>
          <w:tcPr>
            <w:tcW w:type="dxa" w:w="442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Цена пакета/подписки, не ARPU всей базы.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Валовая прибыль в базовом сценарии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1 390 ₽/мес</w:t>
            </w:r>
          </w:p>
        </w:tc>
        <w:tc>
          <w:tcPr>
            <w:tcW w:type="dxa" w:w="442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2 490 минус 1 100 прямых расходов.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Средняя оплаченная жизнь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/ 4 / 6 месяцев</w:t>
            </w:r>
          </w:p>
        </w:tc>
        <w:tc>
          <w:tcPr>
            <w:tcW w:type="dxa" w:w="442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Только гипотезы до анализа когорт.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Валовой LTV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2 780 / 5 560 / 8 340 ₽</w:t>
            </w:r>
          </w:p>
        </w:tc>
        <w:tc>
          <w:tcPr>
            <w:tcW w:type="dxa" w:w="442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Валовая прибыль × оплаченные месяцы.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CAC при LTV/CAC = 3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927 / 1 853 / 2 780 ₽</w:t>
            </w:r>
          </w:p>
        </w:tc>
        <w:tc>
          <w:tcPr>
            <w:tcW w:type="dxa" w:w="442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Нужен фактический LTV; формула не доказывает, что такой CAC достижим.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CPA регистрации при конверсии регистрации в оплату 3%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28 / 56 / 83 ₽</w:t>
            </w:r>
          </w:p>
        </w:tc>
        <w:tc>
          <w:tcPr>
            <w:tcW w:type="dxa" w:w="442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Грубый предел: допустимый CAC × 3%; зависит от сценария и источника трафика.</w:t>
            </w:r>
          </w:p>
        </w:tc>
      </w:tr>
    </w:tbl>
    <w:p>
      <w:pPr>
        <w:spacing w:after="20"/>
      </w:pPr>
    </w:p>
    <w:p>
      <w:r>
        <w:rPr>
          <w:i w:val="0"/>
        </w:rPr>
        <w:t>Обозначение «ARPU» нужно использовать точно. 2 490 ₽ — это доход от одного клиента Starter за оплаченный месяц. ARPU всей базы должен включать и бесплатных пользователей, если знаменатель — все активные пользователи. Для экономики платящих клиентов точнее отдельно отслеживать ARPPU, то есть выручку на платящего пользователя.</w:t>
      </w:r>
    </w:p>
    <w:p>
      <w:pPr>
        <w:pStyle w:val="Heading2"/>
      </w:pPr>
      <w:r>
        <w:t>Стоимость бесплатной воронки</w:t>
      </w:r>
    </w:p>
    <w:p>
      <w:r>
        <w:rPr>
          <w:i w:val="0"/>
        </w:rPr>
        <w:t>Если каждая зарегистрировавшаяся персона запускает одну бесплатную генерацию стоимостью 110 ₽, а в оплату конвертируется 3% регистраций, то расходы на пробники на одного платящего клиента составят: 110 ₽ / 3% ≈ 3 667 ₽. Это не универсальный минимум: если пробник использует только часть зарегистрировавшихся или конверсия выше, стоимость меняется.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регистраций с пробником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 пробника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Конверсия в оплату</w:t>
            </w:r>
          </w:p>
        </w:tc>
        <w:tc>
          <w:tcPr>
            <w:tcW w:type="dxa" w:w="158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Пробников на платящего</w:t>
            </w:r>
          </w:p>
        </w:tc>
        <w:tc>
          <w:tcPr>
            <w:tcW w:type="dxa" w:w="215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Расход на пробники/платящего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100%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110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3%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33,3</w:t>
            </w:r>
          </w:p>
        </w:tc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3 667 ₽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30%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110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3%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10,0</w:t>
            </w:r>
          </w:p>
        </w:tc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1 100 ₽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30%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3%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10,0</w:t>
            </w:r>
          </w:p>
        </w:tc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580 ₽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30%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58 ₽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6%</w:t>
            </w:r>
          </w:p>
        </w:tc>
        <w:tc>
          <w:tcPr>
            <w:tcW w:type="dxa" w:w="158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5,0</w:t>
            </w:r>
          </w:p>
        </w:tc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290 ₽</w:t>
            </w:r>
          </w:p>
        </w:tc>
      </w:tr>
    </w:tbl>
    <w:p>
      <w:pPr>
        <w:spacing w:after="20"/>
      </w:pPr>
    </w:p>
    <w:p>
      <w:r>
        <w:rPr>
          <w:i w:val="0"/>
        </w:rPr>
        <w:t>Вывод: ограниченный деморежим, демонстрационное видео, квалифицирующий шаг до запуска и бонус за подтверждённую оплату предпочтительнее дорогой бесплатной генерации каждому новому пользователю.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9. Финансовый сценарий на 12 месяцев</w:t>
      </w:r>
    </w:p>
    <w:p>
      <w:r>
        <w:rPr>
          <w:i w:val="0"/>
        </w:rPr>
        <w:t>Этот раздел — иллюстративная модель планирования, а не финансовое обещание. Она нужна, чтобы понять чувствительность проекта к числу платящих клиентов, себестоимости, CAC и постоянным расходам. Все значения подлежат замене данными MVP.</w:t>
      </w:r>
    </w:p>
    <w:p>
      <w:pPr>
        <w:pStyle w:val="Heading2"/>
      </w:pPr>
      <w:r>
        <w:t>Базовые допущения сценария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Допущение</w:t>
            </w:r>
          </w:p>
        </w:tc>
        <w:tc>
          <w:tcPr>
            <w:tcW w:type="dxa" w:w="187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Базовое значение</w:t>
            </w:r>
          </w:p>
        </w:tc>
        <w:tc>
          <w:tcPr>
            <w:tcW w:type="dxa" w:w="4819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выбрано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Средняя выручка на активного платящего в месяц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2 800 ₽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Условный микс подписок и разовых покупок около диапазона Starter/Pro.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Переменная себестоимость AI + инфраструктура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45% выручки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Консервативная гипотеза, которая может ухудшиться при активном потреблении дорогих режимов.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Комиссии платежей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4% выручки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Условная ставка для модели.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Налоговый резерв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6% выручки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Иллюстративная переменная, требует подтверждения с бухгалтером.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Отток активных платящих в месяц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25%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Исходная гипотеза. Не использовать без когортных данных.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CAC нового платящего клиента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1 850 ₽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Целевой уровень, выведенный из LTV/CAC 3 при прежней гипотезе LTV.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Постоянные операционные расходы</w:t>
            </w:r>
          </w:p>
        </w:tc>
        <w:tc>
          <w:tcPr>
            <w:tcW w:type="dxa" w:w="187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150 000 ₽/мес</w:t>
            </w:r>
          </w:p>
        </w:tc>
        <w:tc>
          <w:tcPr>
            <w:tcW w:type="dxa" w:w="481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Лёгкая команда/инструменты/поддержка; не включает крупный штат и все разовые расходы.</w:t>
            </w:r>
          </w:p>
        </w:tc>
      </w:tr>
    </w:tbl>
    <w:p>
      <w:pPr>
        <w:spacing w:after="20"/>
      </w:pPr>
    </w:p>
    <w:p>
      <w:pPr>
        <w:pStyle w:val="Heading2"/>
      </w:pPr>
      <w:r>
        <w:t>Базовая траектория активных платящих пользователей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  <w:cantSplit/>
        </w:trPr>
        <w:tc>
          <w:tcPr>
            <w:tcW w:type="dxa" w:w="56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</w:t>
            </w:r>
          </w:p>
        </w:tc>
        <w:tc>
          <w:tcPr>
            <w:tcW w:type="dxa" w:w="124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Активные платящие на конец</w:t>
            </w:r>
          </w:p>
        </w:tc>
        <w:tc>
          <w:tcPr>
            <w:tcW w:type="dxa" w:w="90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Новые платящие, оценка</w:t>
            </w:r>
          </w:p>
        </w:tc>
        <w:tc>
          <w:tcPr>
            <w:tcW w:type="dxa" w:w="1020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Выручка, ₽</w:t>
            </w:r>
          </w:p>
        </w:tc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Вклад после AI, оплаты и налогов, ₽</w:t>
            </w:r>
          </w:p>
        </w:tc>
        <w:tc>
          <w:tcPr>
            <w:tcW w:type="dxa" w:w="130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Маркетинг при CAC 1 850 ₽</w:t>
            </w:r>
          </w:p>
        </w:tc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после фикс. расходов, ₽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20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56 000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25 200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37 000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−161 800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35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20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98 000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44 100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37 000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−142 900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55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28,8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154 000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69 300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53 188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−133 888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4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80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38,8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224 000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100 800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71 688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−120 888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110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50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308 000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138 600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92 500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−103 900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6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145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62,5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406 000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182 700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115 625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−82 925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7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185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76,3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518 000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233 100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141 063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−57 963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8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230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91,3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644 000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289 800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168 813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−29 013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9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280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107,5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784 000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352 800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198 875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3 925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10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340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130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952 000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428 400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240 500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37 900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11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410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155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1 148 000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516 600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286 750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79 850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12</w:t>
            </w:r>
          </w:p>
        </w:tc>
        <w:tc>
          <w:tcPr>
            <w:tcW w:type="dxa" w:w="124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490</w:t>
            </w:r>
          </w:p>
        </w:tc>
        <w:tc>
          <w:tcPr>
            <w:tcW w:type="dxa" w:w="90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182,5</w:t>
            </w:r>
          </w:p>
        </w:tc>
        <w:tc>
          <w:tcPr>
            <w:tcW w:type="dxa" w:w="10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1 372 000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617 400</w:t>
            </w:r>
          </w:p>
        </w:tc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337 625</w:t>
            </w:r>
          </w:p>
        </w:tc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3"/>
              </w:rPr>
              <w:t>129 775</w:t>
            </w:r>
          </w:p>
        </w:tc>
      </w:tr>
    </w:tbl>
    <w:p>
      <w:pPr>
        <w:spacing w:after="20"/>
      </w:pPr>
    </w:p>
    <w:p>
      <w:r>
        <w:rPr>
          <w:i w:val="0"/>
        </w:rPr>
        <w:t>Число новых платящих приблизительно рассчитано: новые = конечная активная база − 75% от прошлой базы, при предположении месячного оттока 25%. В действительности новые клиенты и активная база будут меняться; таблица не учитывает различия тарифов, разовые покупки, сезонность и возвраты. Значения округлены. Вклад после переменных расходов равен 45% выручки в данной иллюстрации.</w:t>
      </w:r>
    </w:p>
    <w:p>
      <w:pPr>
        <w:pStyle w:val="Heading2"/>
      </w:pPr>
      <w:r>
        <w:t>Сводка трёх сценариев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130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Активные платящие к концу года</w:t>
            </w:r>
          </w:p>
        </w:tc>
        <w:tc>
          <w:tcPr>
            <w:tcW w:type="dxa" w:w="141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Выручка за год</w:t>
            </w:r>
          </w:p>
        </w:tc>
        <w:tc>
          <w:tcPr>
            <w:tcW w:type="dxa" w:w="141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CAC нового платящего</w:t>
            </w:r>
          </w:p>
        </w:tc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Фикс. расходы в месяц</w:t>
            </w:r>
          </w:p>
        </w:tc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модели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Осторожный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150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2,62 млн ₽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2 400 ₽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100 000 ₽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−0,85 млн ₽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Базовый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490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6,66 млн ₽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1 850 ₽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150 000 ₽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−0,58 млн ₽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Оптимистичный</w:t>
            </w:r>
          </w:p>
        </w:tc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1 000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12,61 млн ₽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1 400 ₽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220 000 ₽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+0,41 млн ₽</w:t>
            </w:r>
          </w:p>
        </w:tc>
      </w:tr>
    </w:tbl>
    <w:p>
      <w:pPr>
        <w:spacing w:after="20"/>
      </w:pPr>
    </w:p>
    <w:p>
      <w:r>
        <w:rPr>
          <w:i w:val="0"/>
        </w:rPr>
        <w:t>Сценарии используют разные траектории пользовательской базы, CAC и постоянных расходов. Результат — упрощённая модель после AI/инфраструктуры, 4% оплаты, 6% условного налогового резерва, маркетинга и указанных постоянных расходов. Не учтены стартовые капитальные затраты, полноценная зарплата основателя, дополнительные юридические расходы, внеплановые потери, курсовые/тарифные скачки и налоги, отличные от сценарной прокси. Числа показывают возможный порядок денежной потребности, а не прогноз.</w:t>
      </w:r>
    </w:p>
    <w:p>
      <w:pPr>
        <w:pStyle w:val="Heading2"/>
      </w:pPr>
      <w:r>
        <w:t>Как использовать финансовую модель</w:t>
      </w:r>
    </w:p>
    <w:p>
      <w:pPr>
        <w:pStyle w:val="ListBullet"/>
        <w:spacing w:after="40"/>
      </w:pPr>
      <w:r>
        <w:t>Не выбирать рекламный бюджет по таблице до подтверждения цены и удержания.</w:t>
      </w:r>
    </w:p>
    <w:p>
      <w:pPr>
        <w:pStyle w:val="ListBullet"/>
        <w:spacing w:after="40"/>
      </w:pPr>
      <w:r>
        <w:t>Вести еженедельную модель фактических расходов API по каждой задаче, а не считать COGS только как среднюю стоимость одного вызова.</w:t>
      </w:r>
    </w:p>
    <w:p>
      <w:pPr>
        <w:pStyle w:val="ListBullet"/>
        <w:spacing w:after="40"/>
      </w:pPr>
      <w:r>
        <w:t>Разделять выручку предоплаченных кредитов и фактическое их потребление в управленческой аналитике; правила бухгалтерского признания подтверждать с бухгалтером.</w:t>
      </w:r>
    </w:p>
    <w:p>
      <w:pPr>
        <w:pStyle w:val="ListBullet"/>
        <w:spacing w:after="40"/>
      </w:pPr>
      <w:r>
        <w:t>Финансировать первые 2–3 месяца как эксперименты: цель — обучение и подтверждение спроса, не обязательная прибыль.</w:t>
      </w:r>
    </w:p>
    <w:p>
      <w:pPr>
        <w:pStyle w:val="ListBullet"/>
        <w:spacing w:after="40"/>
      </w:pPr>
      <w:r>
        <w:t>Если CAC превышает contribution LTV / 3, не масштабировать канал, пока не изменена конверсия, удержание, цена или маржа.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10. Маркетинг, продажи и каналы привлечения</w:t>
      </w:r>
    </w:p>
    <w:p>
      <w:pPr>
        <w:pStyle w:val="Heading2"/>
      </w:pPr>
      <w:r>
        <w:t>Маркетинговая стратегия: демонстрация результата</w:t>
      </w:r>
    </w:p>
    <w:p>
      <w:r>
        <w:rPr>
          <w:i w:val="0"/>
        </w:rPr>
        <w:t>Для ИИ-видео визуальная демонстрация полезнее длинного описания функций. Основной формат — короткий пример исходника и результата, с ясной подписью задачи и честным показом ограничений. В каждом материале стоит показывать не только «вау-эффект», но и реальный use case: кому это экономит время и какой шаг пользователь должен повторить.</w:t>
      </w:r>
    </w:p>
    <w:p>
      <w:pPr>
        <w:pStyle w:val="Heading2"/>
      </w:pPr>
      <w:r>
        <w:t>Каналы по приоритету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30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тестировать</w:t>
            </w:r>
          </w:p>
        </w:tc>
        <w:tc>
          <w:tcPr>
            <w:tcW w:type="dxa" w:w="260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Бюджетный принцип</w:t>
            </w:r>
          </w:p>
        </w:tc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Основная метрика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Прямые продажи в SMM/агентства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Персональное сообщение с релевантным примером, демо на разрешённом материале клиента, предложение пилота.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Время основателя и ограниченное число персонализированных демо.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Встречи → платный пилот → повторная покупка.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Органические короткие видео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3–5 вариаций в неделю: исходник, результат, сценарий, цена/число попыток, урок из ошибки.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Сначала контролируемые расходы на генерации и производство контента.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Переходы, активация, первая оплата.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Микроинфлюенсеры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Небольшая интеграция с уникальным промокодом и ограниченным демопакетом.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выдавать годовой Pro; лимитировать бонусы и измерять результат.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Платящие клиенты и contribution LTV канала.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Telegram-каналы и сообщества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Посевы в нишевых каналах для SMM, e-commerce, creators; уникальные ссылки.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Малый тест нескольких аудиторий до закупки серии размещений.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Стоимость активированного пользователя и платящего клиента.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Реферальная программа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Бонус после первой оплаты или повторного платежа приглашённого клиента.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Кредиты считать по прямой себестоимости, ограничить мошенничество.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Реферальный CAC и доля повторных оплат.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Каталоги AI-продуктов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Публиковать после появления демонстрации и отзывов.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PR/SEO-эксперимент; не закладывать фиксированное количество регистраций.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Квалифицированные регистрации и первые покупки.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Платная реклама</w:t>
            </w:r>
          </w:p>
        </w:tc>
        <w:tc>
          <w:tcPr>
            <w:tcW w:type="dxa" w:w="30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Запускать после ясной посадочной страницы и настройки аналитики.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Ограниченный тест; отключать по платящему CAC и окупаемости.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Contribution CAC, payback, возвраты.</w:t>
            </w:r>
          </w:p>
        </w:tc>
      </w:tr>
    </w:tbl>
    <w:p>
      <w:pPr>
        <w:spacing w:after="20"/>
      </w:pPr>
    </w:p>
    <w:p>
      <w:pPr>
        <w:pStyle w:val="Heading2"/>
      </w:pPr>
      <w:r>
        <w:t>Пример воронки</w:t>
      </w:r>
    </w:p>
    <w:p>
      <w:r>
        <w:rPr>
          <w:i w:val="0"/>
        </w:rPr>
        <w:t>Базовая воронка для анализа: показ → переход → регистрация → первая загрузка → первая успешная обработка → первая оплата → вторая покупка/продление. Не стоит оптимизировать только стоимость регистрации: дешёвая регистрация без использования продукта не даёт бизнес-ценности.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72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Событие аналитики</w:t>
            </w:r>
          </w:p>
        </w:tc>
        <w:tc>
          <w:tcPr>
            <w:tcW w:type="dxa" w:w="4649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 для диагностики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Посещение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landing_view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Понимает ли человек ценность в первые 5–10 секунд?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Регистрация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signup_completed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Достаточно ли доверия и понятен ли следующий шаг?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Активация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first_file_uploaded / first_task_started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Может ли пользователь без помощи сформулировать задачу?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Первый результат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first_task_succeeded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Как часто задача завершается технически?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Полезный результат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result_marked_usable / export_clicked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Получил ли пользователь то, за что готов платить?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Оплата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payment_succeeded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Соответствует ли цена ценности и ожиданиям?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Повтор</w:t>
            </w:r>
          </w:p>
        </w:tc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second_paid_action / renewal_succeeded</w:t>
            </w:r>
          </w:p>
        </w:tc>
        <w:tc>
          <w:tcPr>
            <w:tcW w:type="dxa" w:w="4649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Возвращается ли клиент ради повторяющейся задачи?</w:t>
            </w:r>
          </w:p>
        </w:tc>
      </w:tr>
    </w:tbl>
    <w:p>
      <w:pPr>
        <w:spacing w:after="20"/>
      </w:pPr>
    </w:p>
    <w:p>
      <w:pPr>
        <w:pStyle w:val="Heading2"/>
      </w:pPr>
      <w:r>
        <w:t>Правила реферальной программы</w:t>
      </w:r>
    </w:p>
    <w:p>
      <w:pPr>
        <w:pStyle w:val="ListBullet"/>
        <w:spacing w:after="40"/>
      </w:pPr>
      <w:r>
        <w:t>Награда начисляется после оплаты приглашённого пользователя, а лучше после второй оплаты, если бонус крупный.</w:t>
      </w:r>
    </w:p>
    <w:p>
      <w:pPr>
        <w:pStyle w:val="ListBullet"/>
        <w:spacing w:after="40"/>
      </w:pPr>
      <w:r>
        <w:t>Бонус ограничивается небольшим количеством кредитов и не может выводиться в деньги.</w:t>
      </w:r>
    </w:p>
    <w:p>
      <w:pPr>
        <w:pStyle w:val="ListBullet"/>
        <w:spacing w:after="40"/>
      </w:pPr>
      <w:r>
        <w:t>Кредиты начисляются только при выполнении условий программы; учитываются мультиаккаунты, self-referral, повторные карты/устройства и возвраты.</w:t>
      </w:r>
    </w:p>
    <w:p>
      <w:pPr>
        <w:pStyle w:val="ListBullet"/>
        <w:spacing w:after="40"/>
      </w:pPr>
      <w:r>
        <w:t>Перед запуском реферальной программы рассчитывается ожидаемая стоимость: вероятность начисления × кредитный бонус × COGS кредита.</w:t>
      </w:r>
    </w:p>
    <w:p>
      <w:pPr>
        <w:pStyle w:val="ListBullet"/>
        <w:spacing w:after="40"/>
      </w:pPr>
      <w:r>
        <w:t>Бонус не должен быть дороже допустимого CAC канала с учётом конверсии и удержания.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11. Валидация спроса до разработки</w:t>
      </w:r>
    </w:p>
    <w:p>
      <w:r>
        <w:rPr>
          <w:i w:val="0"/>
        </w:rPr>
        <w:t>До полноценной разработки нужно проверить, покупает ли целевая аудитория не доступ к генеративной модели, а результат рабочего процесса. Наилучшее подтверждение — оплаченный пилот, а не лайк, позитивный отзыв или бесплатная регистрация.</w:t>
      </w:r>
    </w:p>
    <w:p>
      <w:pPr>
        <w:pStyle w:val="Heading2"/>
      </w:pPr>
      <w:r>
        <w:t>План из трёх этапов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11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260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Выходной артефакт</w:t>
            </w:r>
          </w:p>
        </w:tc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1. Discovery, 1–2 недели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15–20 интервью с выбранной аудиторией; собрать реальные задачи, процесс, стоимость времени и критерии качества.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Карта повторяющихся задач.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Найдено 1–2 задачи, которые повторяются и имеют бюджет.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2. Concierge MVP, 1–2 недели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Выполнять задачи полу-вручную через Polza и простой интерфейс/форму; отслеживать расходы.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Результаты пилотов и таблица cost-per-useful-video.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Есть 5–10 платящих клиентов или явные предоплаты/пилоты.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3. MVP, 4–8 недель</w:t>
            </w:r>
          </w:p>
        </w:tc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Создать очередь, кредиты, хранение, оплаты, историю, шаблоны и мониторинг на основании проверенного сценария.</w:t>
            </w:r>
          </w:p>
        </w:tc>
        <w:tc>
          <w:tcPr>
            <w:tcW w:type="dxa" w:w="2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Рабочий web MVP с лимитами и аналитикой.</w:t>
            </w:r>
          </w:p>
        </w:tc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Клиенты возвращаются и остаются в целевой contribution margin.</w:t>
            </w:r>
          </w:p>
        </w:tc>
      </w:tr>
    </w:tbl>
    <w:p>
      <w:pPr>
        <w:spacing w:after="20"/>
      </w:pPr>
    </w:p>
    <w:p>
      <w:pPr>
        <w:pStyle w:val="Heading2"/>
      </w:pPr>
      <w:r>
        <w:t>Вопросы для интервью</w:t>
      </w:r>
    </w:p>
    <w:p>
      <w:pPr>
        <w:spacing w:after="40"/>
        <w:ind w:left="312" w:hanging="255"/>
      </w:pPr>
      <w:r>
        <w:t>1.</w:t>
        <w:tab/>
        <w:t>Расскажите про последнее видео, которое вы делали для рекламы/клиента. Какой был процесс от идеи до публикации?</w:t>
      </w:r>
    </w:p>
    <w:p>
      <w:pPr>
        <w:spacing w:after="40"/>
        <w:ind w:left="312" w:hanging="255"/>
      </w:pPr>
      <w:r>
        <w:t>2.</w:t>
        <w:tab/>
        <w:t>Что было самым долгим или неприятным этапом? Сколько времени заняла задача?</w:t>
      </w:r>
    </w:p>
    <w:p>
      <w:pPr>
        <w:spacing w:after="40"/>
        <w:ind w:left="312" w:hanging="255"/>
      </w:pPr>
      <w:r>
        <w:t>3.</w:t>
        <w:tab/>
        <w:t>Сколько похожих роликов вы делаете в неделю или месяц?</w:t>
      </w:r>
    </w:p>
    <w:p>
      <w:pPr>
        <w:spacing w:after="40"/>
        <w:ind w:left="312" w:hanging="255"/>
      </w:pPr>
      <w:r>
        <w:t>4.</w:t>
        <w:tab/>
        <w:t>Каким инструментом пользуетесь сейчас и сколько он/подрядчик стоит?</w:t>
      </w:r>
    </w:p>
    <w:p>
      <w:pPr>
        <w:spacing w:after="40"/>
        <w:ind w:left="312" w:hanging="255"/>
      </w:pPr>
      <w:r>
        <w:t>5.</w:t>
        <w:tab/>
        <w:t>Какие ошибки в видео делают результат непригодным: изменение товара, лица, текста, бренда, движения или фона?</w:t>
      </w:r>
    </w:p>
    <w:p>
      <w:pPr>
        <w:spacing w:after="40"/>
        <w:ind w:left="312" w:hanging="255"/>
      </w:pPr>
      <w:r>
        <w:t>6.</w:t>
        <w:tab/>
        <w:t>Кто принимает решение об оплате инструмента и из какого бюджета?</w:t>
      </w:r>
    </w:p>
    <w:p>
      <w:pPr>
        <w:spacing w:after="40"/>
        <w:ind w:left="312" w:hanging="255"/>
      </w:pPr>
      <w:r>
        <w:t>7.</w:t>
        <w:tab/>
        <w:t>Как вы оцените результат, который можно использовать после небольшой правки?</w:t>
      </w:r>
    </w:p>
    <w:p>
      <w:pPr>
        <w:spacing w:after="40"/>
        <w:ind w:left="312" w:hanging="255"/>
      </w:pPr>
      <w:r>
        <w:t>8.</w:t>
        <w:tab/>
        <w:t>За что именно вы готовы заплатить: скорость, количество вариантов, качество, повторяемость или удобство?</w:t>
      </w:r>
    </w:p>
    <w:p>
      <w:pPr>
        <w:spacing w:after="40"/>
        <w:ind w:left="312" w:hanging="255"/>
      </w:pPr>
      <w:r>
        <w:t>9.</w:t>
        <w:tab/>
        <w:t>Можем ли мы провести платный пилот на 3–5 задачах и заранее зафиксировать критерии успеха?</w:t>
      </w:r>
    </w:p>
    <w:p>
      <w:pPr>
        <w:pStyle w:val="Heading2"/>
      </w:pPr>
      <w:r>
        <w:t>Предложение платного пилота</w:t>
      </w:r>
    </w:p>
    <w:p>
      <w:r>
        <w:rPr>
          <w:i w:val="0"/>
        </w:rPr>
        <w:t>Продавайте ограниченный пилот как услугу с понятными условиями: согласованная задача, количество исходников, срок предоставления результата, критерии приемки, цена, правила обращения с файлами и возможные ограничения генеративной модели. Не обещайте абсолютно точный результат там, где качество зависит от модели.</w:t>
      </w:r>
    </w:p>
    <w:p>
      <w:r>
        <w:rPr>
          <w:i w:val="0"/>
        </w:rPr>
        <w:t>В пилоте можно вручную помогать клиенту с промптами и выбором параметров, но каждую минуту и каждый вызов следует учитывать в расходах. Concierge-подход нужен для изучения повторяющейся задачи, а не для создания бизнеса, который навсегда останется ручным продакшеном.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12. Техническая архитектура и интеграция Polza AI</w:t>
      </w:r>
    </w:p>
    <w:p>
      <w:pPr>
        <w:pStyle w:val="Heading2"/>
      </w:pPr>
      <w:r>
        <w:t>Рекомендуемая архитектура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289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36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Ключевые требования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Frontend web app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Загрузка файлов, промпт, параметры, цена, кредитный баланс, статус задачи и сравнение результатов.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содержит секретный API-ключ; быстрые статусы; понятные ошибки.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Backend API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Аутентификация, проекты, тарифы, лимиты, запуск и чтение задач.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Авторизация каждой операции, валидация файлов, идемпотентность.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Billing/Credits service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Резервация, списание, возврат, промокоды и журнал.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Атомарность, аудит, защита от повторного списания.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 queue / worker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Постановка задач, опрос статуса, повторы и обработка уведомлений при наличии.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Retry с backoff, dead-letter queue, timeout и восстановление после перезапуска.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Polza AI Media API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Прокси-доступ к выбранной видеомодели.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Проверка доступности и текущей цены, ограничение параллельности, обработка ошибок.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Object storage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Исходники, результаты и превью.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Короткоживущие ссылки, правила удаления, лимиты размера и доступа.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Database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Пользователи, проекты, задачи, платежи, кредитные операции и журналы согласий.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Резервные копии, миграции, контроль доступа и аудит.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Observability</w:t>
            </w:r>
          </w:p>
        </w:tc>
        <w:tc>
          <w:tcPr>
            <w:tcW w:type="dxa" w:w="289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Логи, метрики, алерты, стоимость и ошибки по провайдерам.</w:t>
            </w:r>
          </w:p>
        </w:tc>
        <w:tc>
          <w:tcPr>
            <w:tcW w:type="dxa" w:w="43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логировать лишнее содержимое видео/промптов; correlation ID для задач.</w:t>
            </w:r>
          </w:p>
        </w:tc>
      </w:tr>
    </w:tbl>
    <w:p>
      <w:pPr>
        <w:spacing w:after="20"/>
      </w:pPr>
    </w:p>
    <w:p>
      <w:pPr>
        <w:pStyle w:val="Heading2"/>
      </w:pPr>
      <w:r>
        <w:t>Особенности Media API</w:t>
      </w:r>
    </w:p>
    <w:p>
      <w:r>
        <w:rPr>
          <w:i w:val="0"/>
        </w:rPr>
        <w:t>Страница Polza AI для модели указывает идентификатор google/gemini-omni-1.1-flash и пример использования POST /api/v1/media. Подборка видеомоделей описывает асинхронный workflow: первый запрос создаёт задачу и возвращает ID; готовый результат запрашивается через /api/v1/media/{ID}/operations [1][3]. Точный формат ответа, статусы, лимиты, ссылочную доступность результата и параметры ошибок необходимо взять из актуальной документации и подтвердить интеграционным тестом.</w:t>
      </w:r>
    </w:p>
    <w:p>
      <w:pPr>
        <w:pStyle w:val="Heading3"/>
      </w:pPr>
      <w:r>
        <w:t>Пример запроса по документации Polza</w:t>
      </w:r>
    </w:p>
    <w:p>
      <w:pPr>
        <w:pStyle w:val="CodeSmall"/>
      </w:pPr>
      <w:r>
        <w:rPr>
          <w:i w:val="0"/>
        </w:rPr>
        <w:t>POST https://polza.ai/api/v1/media</w:t>
      </w:r>
    </w:p>
    <w:p>
      <w:pPr>
        <w:pStyle w:val="CodeSmall"/>
      </w:pPr>
      <w:r>
        <w:rPr>
          <w:i w:val="0"/>
        </w:rPr>
        <w:t>Authorization: Bearer &lt;POLZA_AI_API_KEY&gt;</w:t>
      </w:r>
    </w:p>
    <w:p>
      <w:pPr>
        <w:pStyle w:val="CodeSmall"/>
      </w:pPr>
      <w:r>
        <w:rPr>
          <w:i w:val="0"/>
        </w:rPr>
        <w:t>Content-Type: application/json</w:t>
      </w:r>
    </w:p>
    <w:p>
      <w:pPr>
        <w:pStyle w:val="CodeSmall"/>
      </w:pPr>
      <w:r>
        <w:rPr>
          <w:i w:val="0"/>
        </w:rPr>
      </w:r>
    </w:p>
    <w:p>
      <w:pPr>
        <w:pStyle w:val="CodeSmall"/>
      </w:pPr>
      <w:r>
        <w:rPr>
          <w:i w:val="0"/>
        </w:rPr>
        <w:t>{</w:t>
      </w:r>
    </w:p>
    <w:p>
      <w:pPr>
        <w:pStyle w:val="CodeSmall"/>
      </w:pPr>
      <w:r>
        <w:rPr>
          <w:i w:val="0"/>
        </w:rPr>
        <w:t xml:space="preserve">  "model": "google/gemini-omni-1.1-flash",</w:t>
      </w:r>
    </w:p>
    <w:p>
      <w:pPr>
        <w:pStyle w:val="CodeSmall"/>
      </w:pPr>
      <w:r>
        <w:rPr>
          <w:i w:val="0"/>
        </w:rPr>
        <w:t xml:space="preserve">  "input": {</w:t>
      </w:r>
    </w:p>
    <w:p>
      <w:pPr>
        <w:pStyle w:val="CodeSmall"/>
      </w:pPr>
      <w:r>
        <w:rPr>
          <w:i w:val="0"/>
        </w:rPr>
        <w:t xml:space="preserve">    "prompt": "Описание сцены или инструкции редактирования",</w:t>
      </w:r>
    </w:p>
    <w:p>
      <w:pPr>
        <w:pStyle w:val="CodeSmall"/>
      </w:pPr>
      <w:r>
        <w:rPr>
          <w:i w:val="0"/>
        </w:rPr>
        <w:t xml:space="preserve">    "aspect_ratio": "16:9",</w:t>
      </w:r>
    </w:p>
    <w:p>
      <w:pPr>
        <w:pStyle w:val="CodeSmall"/>
      </w:pPr>
      <w:r>
        <w:rPr>
          <w:i w:val="0"/>
        </w:rPr>
        <w:t xml:space="preserve">    "duration": "4",</w:t>
      </w:r>
    </w:p>
    <w:p>
      <w:pPr>
        <w:pStyle w:val="CodeSmall"/>
      </w:pPr>
      <w:r>
        <w:rPr>
          <w:i w:val="0"/>
        </w:rPr>
        <w:t xml:space="preserve">    "resolution": "720p"</w:t>
      </w:r>
    </w:p>
    <w:p>
      <w:pPr>
        <w:pStyle w:val="CodeSmall"/>
      </w:pPr>
      <w:r>
        <w:rPr>
          <w:i w:val="0"/>
        </w:rPr>
        <w:t xml:space="preserve">  }</w:t>
      </w:r>
    </w:p>
    <w:p>
      <w:pPr>
        <w:pStyle w:val="CodeSmall"/>
      </w:pPr>
      <w:r>
        <w:rPr>
          <w:i w:val="0"/>
        </w:rPr>
        <w:t>}</w:t>
      </w:r>
    </w:p>
    <w:p>
      <w:pPr>
        <w:pStyle w:val="Small"/>
      </w:pPr>
      <w:r>
        <w:rPr>
          <w:i w:val="0"/>
        </w:rPr>
        <w:t>Этот фрагмент иллюстрирует формат и не является готовым production-клиентом. Поля запроса, формат файлов и допустимые значения нужно сверить с текущей документацией на момент разработки. Полный API-ключ хранится только в серверной среде секретов.</w:t>
      </w:r>
    </w:p>
    <w:p>
      <w:pPr>
        <w:pStyle w:val="Heading2"/>
      </w:pPr>
      <w:r>
        <w:t>Надёжный workflow задачи</w:t>
      </w:r>
    </w:p>
    <w:p>
      <w:pPr>
        <w:spacing w:after="40"/>
        <w:ind w:left="312" w:hanging="255"/>
      </w:pPr>
      <w:r>
        <w:t>1.</w:t>
        <w:tab/>
        <w:t>Backend рассчитывает цену операции и проверяет баланс пользователя.</w:t>
      </w:r>
    </w:p>
    <w:p>
      <w:pPr>
        <w:spacing w:after="40"/>
        <w:ind w:left="312" w:hanging="255"/>
      </w:pPr>
      <w:r>
        <w:t>2.</w:t>
        <w:tab/>
        <w:t>Кредиты резервируются в транзакции; создаётся внутренний task_id, связанный с пользователем и параметрами.</w:t>
      </w:r>
    </w:p>
    <w:p>
      <w:pPr>
        <w:spacing w:after="40"/>
        <w:ind w:left="312" w:hanging="255"/>
      </w:pPr>
      <w:r>
        <w:t>3.</w:t>
        <w:tab/>
        <w:t>Воркер вызывает Media API и сохраняет внешний operation ID и ответ провайдера без лишнего чувствительного содержимого.</w:t>
      </w:r>
    </w:p>
    <w:p>
      <w:pPr>
        <w:spacing w:after="40"/>
        <w:ind w:left="312" w:hanging="255"/>
      </w:pPr>
      <w:r>
        <w:t>4.</w:t>
        <w:tab/>
        <w:t>Воркер проверяет статус с экспоненциальным backoff, соблюдает лимит частоты и общий timeout.</w:t>
      </w:r>
    </w:p>
    <w:p>
      <w:pPr>
        <w:spacing w:after="40"/>
        <w:ind w:left="312" w:hanging="255"/>
      </w:pPr>
      <w:r>
        <w:t>5.</w:t>
        <w:tab/>
        <w:t>После успешного результата файл проверяется, копируется в контролируемое хранилище и связывается с внутренней задачей.</w:t>
      </w:r>
    </w:p>
    <w:p>
      <w:pPr>
        <w:spacing w:after="40"/>
        <w:ind w:left="312" w:hanging="255"/>
      </w:pPr>
      <w:r>
        <w:t>6.</w:t>
        <w:tab/>
        <w:t>При технической ошибке применяется классификация: автоматический повтор, ожидание пользователя, восстановление кредитов или окончательный отказ.</w:t>
      </w:r>
    </w:p>
    <w:p>
      <w:pPr>
        <w:spacing w:after="40"/>
        <w:ind w:left="312" w:hanging="255"/>
      </w:pPr>
      <w:r>
        <w:t>7.</w:t>
        <w:tab/>
        <w:t>Статус и причина записываются в журнал, а пользователю показывается понятное сообщение.</w:t>
      </w:r>
    </w:p>
    <w:p>
      <w:pPr>
        <w:pStyle w:val="Heading2"/>
      </w:pPr>
      <w:r>
        <w:t>Защита от зависимости от одной модели</w:t>
      </w:r>
    </w:p>
    <w:p>
      <w:r>
        <w:rPr>
          <w:i w:val="0"/>
        </w:rPr>
        <w:t>Использование Polza упрощает смену модели, потому что каталог предоставляет единый API, но не делает разные модели взаимозаменяемыми. Отличаются параметры, длительность, разрешения, входные типы, форматы результата, политики и качество. Модельный слой должен изолировать детали провайдера от бизнес-логики: унифицированные внутренние операции, адаптеры, единая система статусов и таблица возможностей каждой модели.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15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Подсистема</w:t>
            </w:r>
          </w:p>
        </w:tc>
        <w:tc>
          <w:tcPr>
            <w:tcW w:type="dxa" w:w="6803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хранить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Model registry</w:t>
            </w:r>
          </w:p>
        </w:tc>
        <w:tc>
          <w:tcPr>
            <w:tcW w:type="dxa" w:w="680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Внутренний ID, ID модели Polza, дата последней проверки, разрешённые параметры, стоимость, ограничения и тестовые результаты.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Pricing service</w:t>
            </w:r>
          </w:p>
        </w:tc>
        <w:tc>
          <w:tcPr>
            <w:tcW w:type="dxa" w:w="680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Версия прайса, дата действия, источник цены, формула списания, страховой запас и ограничения.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Provider health</w:t>
            </w:r>
          </w:p>
        </w:tc>
        <w:tc>
          <w:tcPr>
            <w:tcW w:type="dxa" w:w="680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Последний успешный тест, success rate, latency, доля технических ошибок и доступность.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Fallback policy</w:t>
            </w:r>
          </w:p>
        </w:tc>
        <w:tc>
          <w:tcPr>
            <w:tcW w:type="dxa" w:w="680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Какие задачи можно перенаправить на другую модель, какие требуют согласия пользователя, как меняется цена и качество.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13. Управление качеством, повторами и отказами</w:t>
      </w:r>
    </w:p>
    <w:p>
      <w:pPr>
        <w:pStyle w:val="Heading2"/>
      </w:pPr>
      <w:r>
        <w:t>Неудачный результат — это не всегда техническая ошибка</w:t>
      </w:r>
    </w:p>
    <w:p>
      <w:r>
        <w:rPr>
          <w:i w:val="0"/>
        </w:rPr>
        <w:t>Нужно разделить как минимум четыре ситуации: технический сбой запроса; задача завершилась, но файл не получен; модель сгенерировала результат, но он не соответствует ожиданиям пользователя; пользователь хочет дополнительный креативный вариант. Эти случаи нельзя обрабатывать одной кнопкой «повторить бесплатно», иначе себестоимость становится непредсказуемой.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5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Случай</w:t>
            </w:r>
          </w:p>
        </w:tc>
        <w:tc>
          <w:tcPr>
            <w:tcW w:type="dxa" w:w="300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Рекомендация по кредитам</w:t>
            </w:r>
          </w:p>
        </w:tc>
        <w:tc>
          <w:tcPr>
            <w:tcW w:type="dxa" w:w="3402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Сообщение пользователю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Запрос не был принят провайдером / явная техническая ошибка до начала вычислений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Возвратить или снять резерв.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«Задача не запущена, кредиты восстановлены».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Задача запущена, но завершилась подтверждённой ошибкой провайдера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Сверить фактическое списание и правила; обычно восстановить кредиты, если результат не предоставлен.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«Провайдер завершил задачу ошибкой; кредиты восстановлены/проверяются».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Результат сгенерирован, но не нравится пользователю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Новая генерация — новая платная операция, если условия заранее не предусматривают гарантию.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«Можно изменить запрос и запустить новую версию за N кредитов».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Результат искажает критически важные свойства товара/лица/бренда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Дать возможность сообщить о проблеме; оценить сценарий и решить, нужен ли специализированный режим/возврат.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«Проверьте объект и детали: генеративная модель может менять исходные элементы».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Задача зависла или статус не обновляется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Сохранять резерв до разрешения статуса; запустить сверку и алерт.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«Задача всё ещё обрабатывается; не отправляйте повторный запрос».</w:t>
            </w:r>
          </w:p>
        </w:tc>
      </w:tr>
    </w:tbl>
    <w:p>
      <w:pPr>
        <w:spacing w:after="20"/>
      </w:pPr>
    </w:p>
    <w:p>
      <w:pPr>
        <w:pStyle w:val="Heading2"/>
      </w:pPr>
      <w:r>
        <w:t>Как уменьшить количество бесполезных попыток</w:t>
      </w:r>
    </w:p>
    <w:p>
      <w:pPr>
        <w:pStyle w:val="ListBullet"/>
        <w:spacing w:after="40"/>
      </w:pPr>
      <w:r>
        <w:t>Шаблоны промптов, привязанные к задачам, вместо пустого поля для всех.</w:t>
      </w:r>
    </w:p>
    <w:p>
      <w:pPr>
        <w:pStyle w:val="ListBullet"/>
        <w:spacing w:after="40"/>
      </w:pPr>
      <w:r>
        <w:t>Делить процесс на «черновик» и «финальную версию», если есть дешёвый и дорогой режимы.</w:t>
      </w:r>
    </w:p>
    <w:p>
      <w:pPr>
        <w:pStyle w:val="ListBullet"/>
        <w:spacing w:after="40"/>
      </w:pPr>
      <w:r>
        <w:t>Показывать пользователю, какие детали нужно сформулировать: что менять, что сохранить, стиль, движение, фон и кадрирование.</w:t>
      </w:r>
    </w:p>
    <w:p>
      <w:pPr>
        <w:pStyle w:val="ListBullet"/>
        <w:spacing w:after="40"/>
      </w:pPr>
      <w:r>
        <w:t>Давать подсказки на основе известных ограничений модели; избегать обещания полного сохранения деталей там, где модель его не гарантирует.</w:t>
      </w:r>
    </w:p>
    <w:p>
      <w:pPr>
        <w:pStyle w:val="ListBullet"/>
        <w:spacing w:after="40"/>
      </w:pPr>
      <w:r>
        <w:t>Сохранять успешный промпт и настройки, чтобы повторно получать похожий результат.</w:t>
      </w:r>
    </w:p>
    <w:p>
      <w:pPr>
        <w:pStyle w:val="ListBullet"/>
        <w:spacing w:after="40"/>
      </w:pPr>
      <w:r>
        <w:t>Измерять долю запросов, повторяемых с изменённым промптом, и находить причины: ошибка ожиданий, ошибка продукта, недостаток контроля или нестабильность модели.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14. Данные, безопасность, право и налоги</w:t>
      </w:r>
    </w:p>
    <w:p>
      <w:r>
        <w:rPr>
          <w:i w:val="0"/>
        </w:rPr>
        <w:t>Этот раздел — перечень вопросов для проектирования и консультации со специалистом, а не юридическое заключение. Для российской аудитории особенно важно проверить обработку персональных данных, содержание пользовательских видео, права на исходники, условия AI-провайдера, рекламу и налоговую модель.</w:t>
      </w:r>
    </w:p>
    <w:p>
      <w:pPr>
        <w:pStyle w:val="Heading2"/>
      </w:pPr>
      <w:r>
        <w:t>Персональные данные и локализация</w:t>
      </w:r>
    </w:p>
    <w:p>
      <w:r>
        <w:rPr>
          <w:i w:val="0"/>
        </w:rPr>
        <w:t>Если продукт собирает персональные данные граждан РФ, оператор должен определить законное основание и цели обработки, состав данных, сроки хранения, меры безопасности, порядок удаления и отношения с обработчиками. В 152-ФЗ есть требования к базам данных при сборе персональных данных граждан РФ; применимость и возможные исключения следует оценивать с юристом применительно к конкретной архитектуре и потоку данных [4].</w:t>
      </w:r>
    </w:p>
    <w:p>
      <w:pPr>
        <w:pStyle w:val="ListBullet"/>
        <w:spacing w:after="40"/>
      </w:pPr>
      <w:r>
        <w:t>Собрать минимальный набор личных данных: не запрашивать телефон, если он не нужен для конкретной функции.</w:t>
      </w:r>
    </w:p>
    <w:p>
      <w:pPr>
        <w:pStyle w:val="ListBullet"/>
        <w:spacing w:after="40"/>
      </w:pPr>
      <w:r>
        <w:t>Разместить понятные политику конфиденциальности и согласие/правовое основание для обработки.</w:t>
      </w:r>
    </w:p>
    <w:p>
      <w:pPr>
        <w:pStyle w:val="ListBullet"/>
        <w:spacing w:after="40"/>
      </w:pPr>
      <w:r>
        <w:t>Определить, где физически хранятся база пользователей, исходники и результаты; где происходит обработка AI-запросов.</w:t>
      </w:r>
    </w:p>
    <w:p>
      <w:pPr>
        <w:pStyle w:val="ListBullet"/>
        <w:spacing w:after="40"/>
      </w:pPr>
      <w:r>
        <w:t>До отправки файлов к Polza/дальше по цепочке выяснить, какие данные и файлы передаются, как долго хранятся, кто может иметь доступ и используются ли для обучения/логирования.</w:t>
      </w:r>
    </w:p>
    <w:p>
      <w:pPr>
        <w:pStyle w:val="ListBullet"/>
        <w:spacing w:after="40"/>
      </w:pPr>
      <w:r>
        <w:t>Предоставить механизм удаления файла и аккаунта, а также описать сроки очистки бэкапов и кэшированных результатов.</w:t>
      </w:r>
    </w:p>
    <w:p>
      <w:pPr>
        <w:pStyle w:val="ListBullet"/>
        <w:spacing w:after="40"/>
      </w:pPr>
      <w:r>
        <w:t>Если видео содержит лица, голос, документы, номера машин, детей или коммерческую тайну, предупреждать пользователя и реализовать ограничения для чувствительных сценариев.</w:t>
      </w:r>
    </w:p>
    <w:p>
      <w:pPr>
        <w:pStyle w:val="ListBullet"/>
        <w:spacing w:after="40"/>
      </w:pPr>
      <w:r>
        <w:t>Не предполагать, что маскирование в агрегаторе заменяет обязательства самого SaaS-оператора; проверить реальную работу и пределы маскирования.</w:t>
      </w:r>
    </w:p>
    <w:p>
      <w:pPr>
        <w:pStyle w:val="Heading2"/>
      </w:pPr>
      <w:r>
        <w:t>Что важно проверить в соглашении Polza AI</w:t>
      </w:r>
    </w:p>
    <w:p>
      <w:r>
        <w:rPr>
          <w:i w:val="0"/>
        </w:rPr>
        <w:t>Пользовательское соглашение Polza AI в редакции от 28 июля 2026 года описывает сервис как технического посредника/прокси к моделям третьих лиц и прямо указывает, что состав поставщиков и моделей может меняться [2]. В соглашении также ограничивается ответственность сервиса за действия сторонних поставщиков, содержимое AI-результатов, соответствие результатов законодательству и последствия передачи персональных данных третьим системам [2].</w:t>
      </w:r>
    </w:p>
    <w:p>
      <w:r>
        <w:rPr>
          <w:i w:val="0"/>
        </w:rPr>
        <w:t>Практические выводы: не продавать свой SaaS с безусловной гарантией доступности одной модели; иметь план перехода на альтернативу; проверять политику логирования/хранения и условия разрешённого коммерческого доступа; определить свою ответственность перед конечным пользователем и не переносить её на агрегатор. Юрист должен оценить, подходит ли конкретный тариф/API к сценарию, в котором доступ к модели опосредованно предоставляется конечным клиентам SaaS.</w:t>
      </w:r>
    </w:p>
    <w:p>
      <w:pPr>
        <w:pStyle w:val="Heading2"/>
      </w:pPr>
      <w:r>
        <w:t>Права на исходный контент и результат</w:t>
      </w:r>
    </w:p>
    <w:p>
      <w:pPr>
        <w:pStyle w:val="ListBullet"/>
        <w:spacing w:after="40"/>
      </w:pPr>
      <w:r>
        <w:t>Пользователь подтверждает, что имеет право загружать исходное видео, изображения, музыку, торговые знаки и изображения людей.</w:t>
      </w:r>
    </w:p>
    <w:p>
      <w:pPr>
        <w:pStyle w:val="ListBullet"/>
        <w:spacing w:after="40"/>
      </w:pPr>
      <w:r>
        <w:t>Не использовать клиентские исходники в рекламных кейсах без отдельного согласия.</w:t>
      </w:r>
    </w:p>
    <w:p>
      <w:pPr>
        <w:pStyle w:val="ListBullet"/>
        <w:spacing w:after="40"/>
      </w:pPr>
      <w:r>
        <w:t>Описать, что результат работы модели может содержать артефакты, не быть уникальным и требовать проверки человеком.</w:t>
      </w:r>
    </w:p>
    <w:p>
      <w:pPr>
        <w:pStyle w:val="ListBullet"/>
        <w:spacing w:after="40"/>
      </w:pPr>
      <w:r>
        <w:t>Не давать обещаний о полном переходе исключительных прав или свободном коммерческом использовании, пока условия модели и применимое право не проверены.</w:t>
      </w:r>
    </w:p>
    <w:p>
      <w:pPr>
        <w:pStyle w:val="ListBullet"/>
        <w:spacing w:after="40"/>
      </w:pPr>
      <w:r>
        <w:t>Установить политику запрещённого контента и процесса реагирования на жалобы правообладателей.</w:t>
      </w:r>
    </w:p>
    <w:p>
      <w:pPr>
        <w:pStyle w:val="ListBullet"/>
        <w:spacing w:after="40"/>
      </w:pPr>
      <w:r>
        <w:t>Если продукт генерирует или распространяет рекламные материалы, проверить актуальные требования к маркировке интернет-рекламы и работе с рекламными данными; они могут зависеть от канала и роли участников [5].</w:t>
      </w:r>
    </w:p>
    <w:p>
      <w:pPr>
        <w:pStyle w:val="Heading2"/>
      </w:pPr>
      <w:r>
        <w:t>Налоги и юридическая форма</w:t>
      </w:r>
    </w:p>
    <w:p>
      <w:r>
        <w:rPr>
          <w:i w:val="0"/>
        </w:rPr>
        <w:t>Для модели в документе используется условный резерв 6% выручки только для чувствительности сценария. Он не означает, что любой владелец SaaS должен применять такой режим. Выбор ИП/ООО, УСН, учёт предоплаченных кредитов, возвраты, эквайринг, НДС и оформление документов зависят от конкретной деятельности, оборотов, контрагентов и структуры расходов.</w:t>
      </w:r>
    </w:p>
    <w:p>
      <w:r>
        <w:rPr>
          <w:i w:val="0"/>
        </w:rPr>
        <w:t>ФНС описывает изменения порога освобождения от НДС при УСН: на 2026 год указан порог 20 млн ₽ дохода за 2025 год, на 2027 год — 15 млн ₽ дохода за 2026 год, далее порог меняется по годам. При достижении порога возникают дополнительные обязанности и выбор предусмотренных законом режимов НДС [6]. Поскольку финансовая модель роста может приближаться к порогу, бухгалтерскую проверку следует делать при создании компании и перед масштабированием.</w:t>
      </w:r>
    </w:p>
    <w:p>
      <w:pPr>
        <w:pStyle w:val="Heading2"/>
      </w:pPr>
      <w:r>
        <w:t>Минимальный пакет документов перед платным запуском</w:t>
      </w:r>
    </w:p>
    <w:p>
      <w:pPr>
        <w:pStyle w:val="ListBullet"/>
        <w:spacing w:after="40"/>
      </w:pPr>
      <w:r>
        <w:t>Публичная оферта или договор оказания услуги с ясным описанием кредитов, списаний, срока действия, ошибок и возвратов.</w:t>
      </w:r>
    </w:p>
    <w:p>
      <w:pPr>
        <w:pStyle w:val="ListBullet"/>
        <w:spacing w:after="40"/>
      </w:pPr>
      <w:r>
        <w:t>Политика обработки персональных данных, согласия и/или иные необходимые правовые основания.</w:t>
      </w:r>
    </w:p>
    <w:p>
      <w:pPr>
        <w:pStyle w:val="ListBullet"/>
        <w:spacing w:after="40"/>
      </w:pPr>
      <w:r>
        <w:t>Условия пользовательского контента: права пользователя, запрещённые сценарии, жалобы и удаление.</w:t>
      </w:r>
    </w:p>
    <w:p>
      <w:pPr>
        <w:pStyle w:val="ListBullet"/>
        <w:spacing w:after="40"/>
      </w:pPr>
      <w:r>
        <w:t>Правила хранения, удаления, бэкапов и передачи файлов третьим сторонам.</w:t>
      </w:r>
    </w:p>
    <w:p>
      <w:pPr>
        <w:pStyle w:val="ListBullet"/>
        <w:spacing w:after="40"/>
      </w:pPr>
      <w:r>
        <w:t>Политика возвратов, включая техническую ошибку, низкое качество результата и добровольное повторное создание.</w:t>
      </w:r>
    </w:p>
    <w:p>
      <w:pPr>
        <w:pStyle w:val="ListBullet"/>
        <w:spacing w:after="40"/>
      </w:pPr>
      <w:r>
        <w:t>Платёжные документы, чек/кассовые требования и порядок учёта предоплаченного баланса — проверить со специалистом.</w:t>
      </w:r>
    </w:p>
    <w:p>
      <w:pPr>
        <w:pStyle w:val="ListBullet"/>
        <w:spacing w:after="40"/>
      </w:pPr>
      <w:r>
        <w:t>Проверка условий Polza AI и конкретных моделей: коммерческий SaaS, субпользователи, безопасность, логирование, ограничения и поддержка.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15. Поддержка и операционные процессы</w:t>
      </w:r>
    </w:p>
    <w:p>
      <w:pPr>
        <w:pStyle w:val="Heading2"/>
      </w:pPr>
      <w:r>
        <w:t>Сценарии обращений в поддержку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Обращение</w:t>
            </w:r>
          </w:p>
        </w:tc>
        <w:tc>
          <w:tcPr>
            <w:tcW w:type="dxa" w:w="294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требуется от системы</w:t>
            </w:r>
          </w:p>
        </w:tc>
        <w:tc>
          <w:tcPr>
            <w:tcW w:type="dxa" w:w="402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Ожидаемое действие команды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проходит оплата</w:t>
            </w:r>
          </w:p>
        </w:tc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Код платёжной ошибки и статус платежа.</w:t>
            </w:r>
          </w:p>
        </w:tc>
        <w:tc>
          <w:tcPr>
            <w:tcW w:type="dxa" w:w="402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Проверить платёж, объяснить следующий шаг; не запускать задачу до подтверждённой оплаты.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Списались кредиты, результата нет</w:t>
            </w:r>
          </w:p>
        </w:tc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Внутренний task_id, внешний operation ID, состояние провайдера.</w:t>
            </w:r>
          </w:p>
        </w:tc>
        <w:tc>
          <w:tcPr>
            <w:tcW w:type="dxa" w:w="402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Провести сверку; вернуть/разблокировать кредиты согласно опубликованной политике.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Результат плохой</w:t>
            </w:r>
          </w:p>
        </w:tc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Исходник/промпт/модель/параметры и оценка клиента.</w:t>
            </w:r>
          </w:p>
        </w:tc>
        <w:tc>
          <w:tcPr>
            <w:tcW w:type="dxa" w:w="402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Классифицировать качество; объяснить ограничения; определить, есть ли дефект продукта или новая платная итерация.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Видео пропало или ссылка не работает</w:t>
            </w:r>
          </w:p>
        </w:tc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Статус файла и срок хранения.</w:t>
            </w:r>
          </w:p>
        </w:tc>
        <w:tc>
          <w:tcPr>
            <w:tcW w:type="dxa" w:w="402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Проверить storage и доступ; восстановить из источника, если возможно, или честно объяснить и применить политику компенсации.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Подозрение на злоупотребление</w:t>
            </w:r>
          </w:p>
        </w:tc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Аномальная частота, данные платежей и кредитный журнал.</w:t>
            </w:r>
          </w:p>
        </w:tc>
        <w:tc>
          <w:tcPr>
            <w:tcW w:type="dxa" w:w="402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Ограничить новые операции на время проверки согласно условиям сервиса.</w:t>
            </w:r>
          </w:p>
        </w:tc>
      </w:tr>
    </w:tbl>
    <w:p>
      <w:pPr>
        <w:spacing w:after="20"/>
      </w:pPr>
    </w:p>
    <w:p>
      <w:pPr>
        <w:pStyle w:val="Heading2"/>
      </w:pPr>
      <w:r>
        <w:t>Еженедельный операционный обзор</w:t>
      </w:r>
    </w:p>
    <w:p>
      <w:pPr>
        <w:pStyle w:val="ListBullet"/>
        <w:spacing w:after="40"/>
      </w:pPr>
      <w:r>
        <w:t>Расходы Polza и себестоимость операции по модели/параметрам.</w:t>
      </w:r>
    </w:p>
    <w:p>
      <w:pPr>
        <w:pStyle w:val="ListBullet"/>
        <w:spacing w:after="40"/>
      </w:pPr>
      <w:r>
        <w:t>Процент задач, завершившихся успехом, ошибкой и тайм-аутом.</w:t>
      </w:r>
    </w:p>
    <w:p>
      <w:pPr>
        <w:pStyle w:val="ListBullet"/>
        <w:spacing w:after="40"/>
      </w:pPr>
      <w:r>
        <w:t>Среднее время ожидания, 95-й перцентиль и число зависших задач.</w:t>
      </w:r>
    </w:p>
    <w:p>
      <w:pPr>
        <w:pStyle w:val="ListBullet"/>
        <w:spacing w:after="40"/>
      </w:pPr>
      <w:r>
        <w:t>Расходы на бесплатные операции и бонусные кредиты.</w:t>
      </w:r>
    </w:p>
    <w:p>
      <w:pPr>
        <w:pStyle w:val="ListBullet"/>
        <w:spacing w:after="40"/>
      </w:pPr>
      <w:r>
        <w:t>Оплаты, возвраты, жалобы на списание и chargeback.</w:t>
      </w:r>
    </w:p>
    <w:p>
      <w:pPr>
        <w:pStyle w:val="ListBullet"/>
        <w:spacing w:after="40"/>
      </w:pPr>
      <w:r>
        <w:t>Клиенты, повторные покупки, причины ухода и востребованные сценарии.</w:t>
      </w:r>
    </w:p>
    <w:p>
      <w:pPr>
        <w:pStyle w:val="ListBullet"/>
        <w:spacing w:after="40"/>
      </w:pPr>
      <w:r>
        <w:t>Наличие моделей/провайдеров, актуальность прайса, успех контрольного теста.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16. Метрики продукта и дашборд основателя</w:t>
      </w:r>
    </w:p>
    <w:p>
      <w:pPr>
        <w:pStyle w:val="Heading2"/>
      </w:pPr>
      <w:r>
        <w:t>Северная метрика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North Star Metric</w:t>
              <w:br/>
            </w:r>
            <w:r>
              <w:rPr>
                <w:rFonts w:ascii="Arial" w:hAnsi="Arial"/>
                <w:color w:val="1D2833"/>
                <w:sz w:val="18"/>
              </w:rPr>
              <w:t>Количество финальных видео за неделю, которые клиент отметил как пригодные к использованию или экспортировал — при сохранении целевой contribution margin на финальный результат.</w:t>
            </w:r>
          </w:p>
        </w:tc>
      </w:tr>
    </w:tbl>
    <w:p>
      <w:pPr>
        <w:spacing w:after="20"/>
      </w:pPr>
    </w:p>
    <w:p>
      <w:r>
        <w:rPr>
          <w:i w:val="0"/>
        </w:rPr>
        <w:t>Количество генераций не должно становиться главной метрикой: больше генераций может означать, что модель не выдаёт нужный результат и пользователь тратит больше денег. Полезный финальный результат и стоимость его получения ближе к реальной ценности бизнеса.</w:t>
      </w:r>
    </w:p>
    <w:p>
      <w:pPr>
        <w:pStyle w:val="Heading2"/>
      </w:pPr>
      <w:r>
        <w:t>Набор метрик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53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4252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Метрики</w:t>
            </w:r>
          </w:p>
        </w:tc>
        <w:tc>
          <w:tcPr>
            <w:tcW w:type="dxa" w:w="317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Активация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Signup-to-upload, upload-to-first-task, first-result success, time-to-first-value.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Находит трение в первом опыте.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Качество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Доля пригодных результатов, попыток на финальный ролик, оценки качества по нише.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Показывает полезность модели/шаблона.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Экономика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COGS/request, COGS/useful video, gross margin, contribution margin, cost of free cohort.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позволяет наращивать убыточное использование.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Продажи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Paid conversion, ARPPU, attach rate разовых пакетов, renewal rate.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Проверяет готовность платить.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Удержание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Когортный retention D7/D30, 2-я покупка, месячный churn, expansion.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Даёт реальный LTV.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Маркетинг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CAC по каналу, стоимость активированного пользователя, payback, contribution LTV/CAC.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Отделяет охват от прибыльного привлечения.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Надёжность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API success rate, p95 latency, timeout, provider unavailable time.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Проверяет готовность сервиса к коммерческой эксплуатации.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Безопасность</w:t>
            </w:r>
          </w:p>
        </w:tc>
        <w:tc>
          <w:tcPr>
            <w:tcW w:type="dxa" w:w="425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Ошибки доступа, удаление файлов, незакрытые уязвимости, инциденты с данными.</w:t>
            </w:r>
          </w:p>
        </w:tc>
        <w:tc>
          <w:tcPr>
            <w:tcW w:type="dxa" w:w="317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Защищает пользователей и бизнес.</w:t>
            </w:r>
          </w:p>
        </w:tc>
      </w:tr>
    </w:tbl>
    <w:p>
      <w:pPr>
        <w:spacing w:after="20"/>
      </w:pPr>
    </w:p>
    <w:p>
      <w:pPr>
        <w:pStyle w:val="Heading2"/>
      </w:pPr>
      <w:r>
        <w:t>Определения событий аналитики</w:t>
      </w:r>
    </w:p>
    <w:p>
      <w:r>
        <w:rPr>
          <w:i w:val="0"/>
        </w:rPr>
        <w:t>Названия ниже — пример единого словаря событий. Следует сохранять временную метку, user_id, project_id, task_id, модель, параметры, кредитную стоимость, фактические API-расходы и outcome, но не отправлять в продуктовую аналитику сами видео/чувствительные промпты без необходимости.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Событие</w:t>
            </w:r>
          </w:p>
        </w:tc>
        <w:tc>
          <w:tcPr>
            <w:tcW w:type="dxa" w:w="6690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Минимальные свойства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signup_completed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source, campaign, user_id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task_created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task_id, model_id, resolution, duration, estimated_credits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task_submitted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task_id, reserved_credits, provider_id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task_completed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task_id, status, duration_ms, actual_api_cost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result_exported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task_id, format, result_size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result_marked_usable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task_id, rating/category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credit_ledger_entry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user_id, task_id, amount, reason, idempotency_key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payment_succeeded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payment_id, gross_amount, plan_id, channel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payment_refunded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payment_id, amount, reason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subscription_renewed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user_id, plan_id, amount, cohort_month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17. План запуска на 90 дней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36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204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Главная цель</w:t>
            </w:r>
          </w:p>
        </w:tc>
        <w:tc>
          <w:tcPr>
            <w:tcW w:type="dxa" w:w="362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Работы</w:t>
            </w:r>
          </w:p>
        </w:tc>
        <w:tc>
          <w:tcPr>
            <w:tcW w:type="dxa" w:w="226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/ критерий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Дни 1–14</w:t>
            </w:r>
          </w:p>
        </w:tc>
        <w:tc>
          <w:tcPr>
            <w:tcW w:type="dxa" w:w="204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Проверить доступ, условия и проблему клиента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Связаться с Polza business support; проверить актуальный статус модели; сделать 30–50 тестовых операций; провести первые 10 интервью.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Письменные ответы по API и коммерческому сценарию; таблица себестоимости, качества и ошибок; 1–2 задачи для пилота.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Дни 15–30</w:t>
            </w:r>
          </w:p>
        </w:tc>
        <w:tc>
          <w:tcPr>
            <w:tcW w:type="dxa" w:w="204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Подтвердить готовность платить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Ещё 5–10 интервью; демонстрации клиентам; лендинг; предзаказ/платный concierge-пилот; ручной учёт затрат.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5–10 платящих пилотных клиентов либо чёткое решение сменить нишу/оффер.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Дни 31–45</w:t>
            </w:r>
          </w:p>
        </w:tc>
        <w:tc>
          <w:tcPr>
            <w:tcW w:type="dxa" w:w="204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Описать MVP и закрыть риски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Спроектировать задачи, кредиты, storage, очередь, журнал расходов и биллинг; подготовить оферту и документы с юристом.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Backlog MVP, архитектурная схема, кредитные правила и обязательные документы.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Дни 46–65</w:t>
            </w:r>
          </w:p>
        </w:tc>
        <w:tc>
          <w:tcPr>
            <w:tcW w:type="dxa" w:w="204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Построить закрытый MVP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Реализовать загрузку, создание задачи, async polling, журнал кредитов, историю, экспорт и админ-панель.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Закрытый релиз для первых клиентов с мониторингом и ручным аварийным контролем.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Дни 66–80</w:t>
            </w:r>
          </w:p>
        </w:tc>
        <w:tc>
          <w:tcPr>
            <w:tcW w:type="dxa" w:w="204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Стабилизировать и улучшить результат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Проверка нагрузкой в безопасных пределах; мониторинг провайдера; улучшение шаблонов; проверка цен и списаний.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Измерены success rate, COGS полезного результата, технические ошибки и причины повторов.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Дни 81–90</w:t>
            </w:r>
          </w:p>
        </w:tc>
        <w:tc>
          <w:tcPr>
            <w:tcW w:type="dxa" w:w="204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Решение о коммерческом запуске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Когортный анализ; ограниченный органический контент и партнёрские тесты; ревизия юридических условий.</w:t>
            </w:r>
          </w:p>
        </w:tc>
        <w:tc>
          <w:tcPr>
            <w:tcW w:type="dxa" w:w="226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Go/No-Go по порогам раздела 19; новый план роста на следующий квартал.</w:t>
            </w:r>
          </w:p>
        </w:tc>
      </w:tr>
    </w:tbl>
    <w:p>
      <w:pPr>
        <w:spacing w:after="20"/>
      </w:pPr>
    </w:p>
    <w:p>
      <w:pPr>
        <w:pStyle w:val="Heading2"/>
      </w:pPr>
      <w:r>
        <w:t>Необходимые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85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 раннем этапе</w:t>
            </w:r>
          </w:p>
        </w:tc>
        <w:tc>
          <w:tcPr>
            <w:tcW w:type="dxa" w:w="362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расширять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Основатель / product owner</w:t>
            </w:r>
          </w:p>
        </w:tc>
        <w:tc>
          <w:tcPr>
            <w:tcW w:type="dxa" w:w="385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Интервью, позиционирование, ценообразование, метрики, приоритеты и продажи.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Сохранять ответственность за метрики даже при найме.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Full-stack разработчик</w:t>
            </w:r>
          </w:p>
        </w:tc>
        <w:tc>
          <w:tcPr>
            <w:tcW w:type="dxa" w:w="385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Веб-продукт, интеграция Polza, очередь, платежи, безопасность.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Подключить отдельного backend/infra инженера при росте нагрузки.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Дизайн / UX</w:t>
            </w:r>
          </w:p>
        </w:tc>
        <w:tc>
          <w:tcPr>
            <w:tcW w:type="dxa" w:w="385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Простые формы задач, кредитное подтверждение, сравнение результатов.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Подключать регулярно, когда есть подтверждённые сценарии.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Поддержка / операции</w:t>
            </w:r>
          </w:p>
        </w:tc>
        <w:tc>
          <w:tcPr>
            <w:tcW w:type="dxa" w:w="385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Обращения и ручное восстановление задач на пилоте.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Выделить роль при увеличении числа платящих и SLA.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Бухгалтер / юрист</w:t>
            </w:r>
          </w:p>
        </w:tc>
        <w:tc>
          <w:tcPr>
            <w:tcW w:type="dxa" w:w="385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Проверка правовой модели, налогов, оферты, персональных данных и рекламы.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Внешняя консультация до коммерческого запуска и при росте оборота.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18. Реестр рисков и меры управления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98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147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Вероятность / влияние</w:t>
            </w:r>
          </w:p>
        </w:tc>
        <w:tc>
          <w:tcPr>
            <w:tcW w:type="dxa" w:w="283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Сигнал раннего предупреждения</w:t>
            </w:r>
          </w:p>
        </w:tc>
        <w:tc>
          <w:tcPr>
            <w:tcW w:type="dxa" w:w="3005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Мера управления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Polza/конкретная модель временно недоступна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Ошибки или отсутствие результатов в smoke-test.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Проверять статус до запуска, иметь альтернативную модель/режим, не обещать SLA без договора.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Цена API выросла или тарификация поменялась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Фактический COGS на задачу вырос более чем на 10–15%.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Версионированный прайс, лимиты, кредитные tiers, алерт и блокировка операции выше потолка.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Качество хуже ожиданий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Высокая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Много повторов, низкая доля полезных результатов.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Сузить задачу, улучшать шаблоны, не масштабировать до приемлемого cost/useful result.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Слишком дорогие пробники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Высокая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Много регистраций с дорогим использованием без оплаты.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Демо-видео, ограниченный пробник, лимиты, бонус после оплаты.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CAC выше contribution LTV / 3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Высокая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Окупаемость канала ухудшается при масштабировании.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Прямые продажи и органические тесты, остановка канала, улучшение удержания/конверсии.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Один API-провайдер — единая точка отказа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Временная недоступность, изменение условий.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Адаптеры моделей, регламент переключения, резервные тесты.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Требования к персональным данным/исходникам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очень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Нет понятной схемы хранения, удаления, соглашений и логирования.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Юридическая проверка, минимизация данных, сроки хранения, защищённое хранилище.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Нарушение прав на исходник/музыку/изображение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Жалоба правообладателя или контент без разрешений.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Подтверждение прав, пользовательские условия, процесс жалоб и удаления.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Мошенничество/реферальные злоупотребления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среднее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Много аккаунтов, аномальные промокоды и потребление кредитов.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Награды только за оплату, ограничения, журнал, ручная проверка.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Платежи/возвраты создают отрицательную маржу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Средняя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Высокие возвраты, спорные операции и эквайринг.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Прозрачное описание покупки, тестирование тарифов, документы и поддержка.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Неподходящее позиционирование «для всех»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Высокая / среднее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Просмотры есть, целевые оплаты низкие.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Одна ниша, ясная задача, конкретная демонстрация и интервью.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Слишком широкий MVP</w:t>
            </w:r>
          </w:p>
        </w:tc>
        <w:tc>
          <w:tcPr>
            <w:tcW w:type="dxa" w:w="147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Высокая / высокое</w:t>
            </w:r>
          </w:p>
        </w:tc>
        <w:tc>
          <w:tcPr>
            <w:tcW w:type="dxa" w:w="283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Разработка длится, а платящих клиентов нет.</w:t>
            </w:r>
          </w:p>
        </w:tc>
        <w:tc>
          <w:tcPr>
            <w:tcW w:type="dxa" w:w="300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Только функции, необходимые для повторяемого платного сценария.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19. Критерии Go / No-Go</w:t>
      </w:r>
    </w:p>
    <w:p>
      <w:r>
        <w:rPr>
          <w:i w:val="0"/>
        </w:rPr>
        <w:t>Следующие значения — управленческие ориентиры для принятия решения, а не универсальные отраслевые нормативы. Их цель — не позволить проекту перейти к масштабированию только потому, что MVP запущен и есть интерес пользователей.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362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Go — продолжать</w:t>
            </w:r>
          </w:p>
        </w:tc>
        <w:tc>
          <w:tcPr>
            <w:tcW w:type="dxa" w:w="3912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No-Go / пересмотреть гипотезу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Доступ к API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Условия коммерческого применения ясны; модель проходит регулярный smoke-test; цена видна и измеряется.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Нет подтверждения пригодности сценария, частые недоступности или неясные условия обработки данных.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Проблема клиента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Одна узкая повторяющаяся задача подтверждена 15–20 интервью и реальными примерами.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Большинство интересуется только бесплатным экспериментом; нет повторяемого use case.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Оплата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Есть 10–20 платящих клиентов/платных пилотов или сильный сигнал предоплаты.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Есть регистрации и похвалы, но нет готовности платить.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Качество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Доля полезных результатов достаточна, чтобы клиент хотел повторить задачу; причины отказов понятны.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Модель регулярно ломает критичные детали и не помогает даже с шаблонами.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Экономика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COGS полезного финального результата измерен; маржа после переменных расходов остаётся положительной с запасом.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Не удаётся удержать стоимость результата или кредитные списания вызывают недоверие.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Удержание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Первые когорты возвращаются/покупают повторно, есть объяснимая причина возврата.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Продукт используется один раз ради новизны, повторной задачи нет.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Привлечение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CAC измеряется на платящего клиента и укладывается в выбранную модель LTV/CAC.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Канал масштабируется только по регистрациям, а paid CAC выше contribution LTV.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Право и безопасность</w:t>
            </w:r>
          </w:p>
        </w:tc>
        <w:tc>
          <w:tcPr>
            <w:tcW w:type="dxa" w:w="362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Документы, хранение, права и контент-процесс прошли проверку специалиста.</w:t>
            </w:r>
          </w:p>
        </w:tc>
        <w:tc>
          <w:tcPr>
            <w:tcW w:type="dxa" w:w="391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Есть неразрешённые критические вопросы по файлам, данным или условиям провайдера.</w:t>
            </w:r>
          </w:p>
        </w:tc>
      </w:tr>
    </w:tbl>
    <w:p>
      <w:pPr>
        <w:spacing w:after="20"/>
      </w:pPr>
    </w:p>
    <w:p>
      <w:pPr>
        <w:pStyle w:val="Heading2"/>
      </w:pPr>
      <w:r>
        <w:t>Формула решения по каналу</w:t>
      </w:r>
    </w:p>
    <w:p>
      <w:r>
        <w:rPr>
          <w:i w:val="0"/>
        </w:rPr>
        <w:t>Для каждого канала считать: CAC = все затраты канала / количество новых платящих клиентов. Contribution LTV = сумма прогнозируемого вклада после прямых расходов, платежей и применимых переменных налогов за срок жизни когорты. Канал можно расширять, когда contribution LTV / CAC устойчиво превышает выбранный ориентир, данные когорт не слишком малы и модель не ухудшается при увеличении бюджета.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20. Практические шаблоны: лендинг, outreach, интервью</w:t>
      </w:r>
    </w:p>
    <w:p>
      <w:pPr>
        <w:pStyle w:val="Heading2"/>
      </w:pPr>
      <w:r>
        <w:t>Черновик лендинга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Заголовок</w:t>
              <w:br/>
            </w:r>
            <w:r>
              <w:rPr>
                <w:rFonts w:ascii="Arial" w:hAnsi="Arial"/>
                <w:color w:val="1D2833"/>
                <w:sz w:val="18"/>
              </w:rPr>
              <w:t>Создавайте больше вариантов рекламного видео — без сложного монтажа.</w:t>
            </w:r>
          </w:p>
        </w:tc>
      </w:tr>
    </w:tbl>
    <w:p>
      <w:pPr>
        <w:spacing w:after="20"/>
      </w:pPr>
    </w:p>
    <w:p>
      <w:r>
        <w:rPr>
          <w:i w:val="0"/>
        </w:rPr>
        <w:t>Подзаголовок: «Загрузите исходный ролик, опишите нужное изменение и получите AI-вариант с прозрачной стоимостью каждой попытки. История версий и экспорт — в одном рабочем пространстве».</w:t>
      </w:r>
    </w:p>
    <w:p>
      <w:r>
        <w:rPr>
          <w:i w:val="0"/>
        </w:rPr>
        <w:t>Основной CTA: «Показать на моём видео» или «Посмотреть примеры». Не обещать бесплатную генерацию, пока не определены стоимость, лимит и правила триала.</w:t>
      </w:r>
    </w:p>
    <w:p>
      <w:pPr>
        <w:pStyle w:val="Heading3"/>
      </w:pPr>
      <w:r>
        <w:t>Блоки лендинга</w:t>
      </w:r>
    </w:p>
    <w:p>
      <w:pPr>
        <w:pStyle w:val="ListBullet"/>
        <w:spacing w:after="40"/>
      </w:pPr>
      <w:r>
        <w:t>Демонстрация до/после с указанием, что именно изменено.</w:t>
      </w:r>
    </w:p>
    <w:p>
      <w:pPr>
        <w:pStyle w:val="ListBullet"/>
        <w:spacing w:after="40"/>
      </w:pPr>
      <w:r>
        <w:t>Три прикладных сценария для выбранной ниши.</w:t>
      </w:r>
    </w:p>
    <w:p>
      <w:pPr>
        <w:pStyle w:val="ListBullet"/>
        <w:spacing w:after="40"/>
      </w:pPr>
      <w:r>
        <w:t>Как это работает: загрузить → выбрать задачу → увидеть цену → получить результат.</w:t>
      </w:r>
    </w:p>
    <w:p>
      <w:pPr>
        <w:pStyle w:val="ListBullet"/>
        <w:spacing w:after="40"/>
      </w:pPr>
      <w:r>
        <w:t>Ограничения и правила кредитов простым языком.</w:t>
      </w:r>
    </w:p>
    <w:p>
      <w:pPr>
        <w:pStyle w:val="ListBullet"/>
        <w:spacing w:after="40"/>
      </w:pPr>
      <w:r>
        <w:t>Кейсы/отзывы только реальных пилотов и с разрешением на публикацию.</w:t>
      </w:r>
    </w:p>
    <w:p>
      <w:pPr>
        <w:pStyle w:val="ListBullet"/>
        <w:spacing w:after="40"/>
      </w:pPr>
      <w:r>
        <w:t>Тарифы с примерами, сколько кредитов потребляет типовая операция.</w:t>
      </w:r>
    </w:p>
    <w:p>
      <w:pPr>
        <w:pStyle w:val="ListBullet"/>
        <w:spacing w:after="40"/>
      </w:pPr>
      <w:r>
        <w:t>FAQ об исходных видео, сроках хранения, коммерческом использовании и ошибках.</w:t>
      </w:r>
    </w:p>
    <w:p>
      <w:pPr>
        <w:pStyle w:val="Heading2"/>
      </w:pPr>
      <w:r>
        <w:t>Первое сообщение потенциальному клиенту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Шаблон outreach</w:t>
              <w:br/>
            </w:r>
            <w:r>
              <w:rPr>
                <w:rFonts w:ascii="Arial" w:hAnsi="Arial"/>
                <w:color w:val="1D2833"/>
                <w:sz w:val="18"/>
              </w:rPr>
              <w:t>Здравствуйте! Я тестирую инструмент, который помогает быстрее делать короткие рекламные видео из исходных материалов. Сейчас ищу несколько SMM-специалистов/агентств для платного пилота: возьмём одну вашу реальную задачу, заранее согласуем критерии результата и покажем все расходы/итерации. Если формат вам актуален, можно прислать пример задачи или созвониться на 15 минут?</w:t>
            </w:r>
          </w:p>
        </w:tc>
      </w:tr>
    </w:tbl>
    <w:p>
      <w:pPr>
        <w:spacing w:after="20"/>
      </w:pPr>
    </w:p>
    <w:p>
      <w:pPr>
        <w:pStyle w:val="Small"/>
      </w:pPr>
      <w:r>
        <w:rPr>
          <w:i w:val="0"/>
        </w:rPr>
        <w:t>Персонализируйте первое предложение под бизнес клиента. Не используйте массовые шаблоны без контекста и не просите присылать конфиденциальный материал до того, как объяснили правила обработки и хранения.</w:t>
      </w:r>
    </w:p>
    <w:p>
      <w:pPr>
        <w:pStyle w:val="Heading2"/>
      </w:pPr>
      <w:r>
        <w:t>Скрипт демонстрации</w:t>
      </w:r>
    </w:p>
    <w:p>
      <w:pPr>
        <w:spacing w:after="40"/>
        <w:ind w:left="312" w:hanging="255"/>
      </w:pPr>
      <w:r>
        <w:t>1.</w:t>
        <w:tab/>
        <w:t>Спросить, какой результат для клиента считается пригодным.</w:t>
      </w:r>
    </w:p>
    <w:p>
      <w:pPr>
        <w:spacing w:after="40"/>
        <w:ind w:left="312" w:hanging="255"/>
      </w:pPr>
      <w:r>
        <w:t>2.</w:t>
        <w:tab/>
        <w:t>Показать короткий пример до/после и не скрывать артефакты.</w:t>
      </w:r>
    </w:p>
    <w:p>
      <w:pPr>
        <w:spacing w:after="40"/>
        <w:ind w:left="312" w:hanging="255"/>
      </w:pPr>
      <w:r>
        <w:t>3.</w:t>
        <w:tab/>
        <w:t>Выполнить одну задачу клиента только с разрешённым исходником.</w:t>
      </w:r>
    </w:p>
    <w:p>
      <w:pPr>
        <w:spacing w:after="40"/>
        <w:ind w:left="312" w:hanging="255"/>
      </w:pPr>
      <w:r>
        <w:t>4.</w:t>
        <w:tab/>
        <w:t>Показать кредитную стоимость до запуска и фактическую запись после завершения.</w:t>
      </w:r>
    </w:p>
    <w:p>
      <w:pPr>
        <w:spacing w:after="40"/>
        <w:ind w:left="312" w:hanging="255"/>
      </w:pPr>
      <w:r>
        <w:t>5.</w:t>
        <w:tab/>
        <w:t>Сравнить результат с текущим процессом: время, качество, число правок и стоимость.</w:t>
      </w:r>
    </w:p>
    <w:p>
      <w:pPr>
        <w:spacing w:after="40"/>
        <w:ind w:left="312" w:hanging="255"/>
      </w:pPr>
      <w:r>
        <w:t>6.</w:t>
        <w:tab/>
        <w:t>Предложить ограниченный платный пилот с фиксированными условиями, не бесконечный бесплатный доступ.</w:t>
      </w:r>
    </w:p>
    <w:p>
      <w:pPr>
        <w:pStyle w:val="Heading2"/>
      </w:pPr>
      <w:r>
        <w:t>Короткий опрос после результата</w:t>
      </w:r>
    </w:p>
    <w:p>
      <w:pPr>
        <w:spacing w:after="40"/>
        <w:ind w:left="312" w:hanging="255"/>
      </w:pPr>
      <w:r>
        <w:t>1.</w:t>
        <w:tab/>
        <w:t>Насколько результат соответствует задаче: 1–5?</w:t>
      </w:r>
    </w:p>
    <w:p>
      <w:pPr>
        <w:spacing w:after="40"/>
        <w:ind w:left="312" w:hanging="255"/>
      </w:pPr>
      <w:r>
        <w:t>2.</w:t>
        <w:tab/>
        <w:t>Можно ли использовать его после небольшой правки? Да / Нет / Не уверен.</w:t>
      </w:r>
    </w:p>
    <w:p>
      <w:pPr>
        <w:spacing w:after="40"/>
        <w:ind w:left="312" w:hanging="255"/>
      </w:pPr>
      <w:r>
        <w:t>3.</w:t>
        <w:tab/>
        <w:t>Что мешает опубликовать результат?</w:t>
      </w:r>
    </w:p>
    <w:p>
      <w:pPr>
        <w:spacing w:after="40"/>
        <w:ind w:left="312" w:hanging="255"/>
      </w:pPr>
      <w:r>
        <w:t>4.</w:t>
        <w:tab/>
        <w:t>Какую часть результата вы бы хотели контролировать точнее?</w:t>
      </w:r>
    </w:p>
    <w:p>
      <w:pPr>
        <w:spacing w:after="40"/>
        <w:ind w:left="312" w:hanging="255"/>
      </w:pPr>
      <w:r>
        <w:t>5.</w:t>
        <w:tab/>
        <w:t>Сколько попыток вы готовы оплачивать для получения такого результата?</w:t>
      </w:r>
    </w:p>
    <w:p>
      <w:pPr>
        <w:spacing w:after="40"/>
        <w:ind w:left="312" w:hanging="255"/>
      </w:pPr>
      <w:r>
        <w:t>6.</w:t>
        <w:tab/>
        <w:t>Как часто возникает такая задача и какой бюджет у неё сегодня?</w:t>
      </w:r>
    </w:p>
    <w:p>
      <w:pPr>
        <w:spacing w:after="40"/>
        <w:ind w:left="312" w:hanging="255"/>
      </w:pPr>
      <w:r>
        <w:t>7.</w:t>
        <w:tab/>
        <w:t>Купили бы вы ещё пакет кредитов для этой задачи? Почему?</w:t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21. Допущения, которые требуется проверить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55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Допущение</w:t>
            </w:r>
          </w:p>
        </w:tc>
        <w:tc>
          <w:tcPr>
            <w:tcW w:type="dxa" w:w="1984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Текущий статус</w:t>
            </w:r>
          </w:p>
        </w:tc>
        <w:tc>
          <w:tcPr>
            <w:tcW w:type="dxa" w:w="3288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проверить</w:t>
            </w:r>
          </w:p>
        </w:tc>
        <w:tc>
          <w:tcPr>
            <w:tcW w:type="dxa" w:w="1417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проверить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Gemini Omni доступен через Polza на коммерческой основе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Не подтверждено; каталог описывает модель, статус нужно перепроверить.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Письменный ответ поддержки + тест запросов; уточнить SaaS-сценарий с конечными пользователями.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До архитектуры и платежей.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Операция обходится примерно в 110 ₽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Гипотеза/пример для модели.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30–50 тестовых задач; выгрузка фактических списаний и инфраструктуры.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До утверждения кредитных tiers.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10 ₽ инфраструктуры достаточно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Измерить хранение, загрузку, скачивание, фоновые задачи и бэкапы.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Во время пилота.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Starter за 2 490 ₽ найдёт спрос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Платный пилот/пакет для квалифицированных клиентов; фиксировать причины отказа.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Первые 30 дней.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Среднее число попыток на финальный ролик — 2–4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 исходного плана.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Связать task_id с финальным проектом и оценкой пригодности; анализировать по нише.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После 20–50 финальных роликов.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Churn 25% в месяц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Когортный retention и повторная покупка.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После появления когорт.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Конверсия регистрации в оплату 3%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Разделять канал, сегмент, активацию и триал.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После 100+ релевантных регистраций.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CAC около 1 850 ₽ достижим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Целевое ограничение, не факт.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Все затраты канала / новые платящие аккаунты.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После первых платных тестов.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Селлеры готовы покупать AI-редактирование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Гипотеза сегмента.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Тест на реальных товарах и критериях сохранения внешнего вида.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Во время discovery.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Разрешено передавать пользовательские видео через текущий аккаунт/API Polza</w:t>
            </w:r>
          </w:p>
        </w:tc>
        <w:tc>
          <w:tcPr>
            <w:tcW w:type="dxa" w:w="198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Требует письменной проверки.</w:t>
            </w:r>
          </w:p>
        </w:tc>
        <w:tc>
          <w:tcPr>
            <w:tcW w:type="dxa" w:w="328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Проверить договор, данные, логирование, хранение и ограничения.</w:t>
            </w:r>
          </w:p>
        </w:tc>
        <w:tc>
          <w:tcPr>
            <w:tcW w:type="dxa" w:w="1417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4"/>
              </w:rPr>
              <w:t>До публичного запуска.</w:t>
            </w:r>
          </w:p>
        </w:tc>
      </w:tr>
    </w:tbl>
    <w:p>
      <w:pPr>
        <w:spacing w:after="20"/>
      </w:pP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22. Источники и ссылки</w:t>
      </w:r>
    </w:p>
    <w:p>
      <w:r>
        <w:rPr>
          <w:i w:val="0"/>
        </w:rPr>
        <w:t>Все источники проверялись 11 октября 2026 года. Стоимости и статусы поставщиков изменяемы; перед публикацией прайса или запуском API необходимо открыть актуальную страницу и выполнить тест. В документе факты с открытых страниц отделены от коммерческих гипотез.</w:t>
      </w:r>
    </w:p>
    <w:p>
      <w:pPr>
        <w:pStyle w:val="Small"/>
      </w:pPr>
      <w:r>
        <w:t xml:space="preserve">[1] Polza AI — страница модели Gemini Omni 1.1 Flash. Идентификатор, диапазон цен, параметры и пример Media API. </w:t>
      </w:r>
      <w:hyperlink r:id="rId11">
        <w:r>
          <w:rPr>
            <w:color w:val="138A8A"/>
            <w:u w:val="single"/>
          </w:rPr>
          <w:t>https://polza.ai/models/google/gemini-omni-1.1-flash</w:t>
        </w:r>
      </w:hyperlink>
    </w:p>
    <w:p>
      <w:pPr>
        <w:pStyle w:val="Small"/>
      </w:pPr>
      <w:r>
        <w:t xml:space="preserve">[2] Polza AI — пользовательское соглашение, редакция от 28 июля 2026 года. Статус технического посредника, изменение списка моделей и ограничения ответственности. </w:t>
      </w:r>
      <w:hyperlink r:id="rId12">
        <w:r>
          <w:rPr>
            <w:color w:val="138A8A"/>
            <w:u w:val="single"/>
          </w:rPr>
          <w:t>https://polza.ai/documents/user-agreement</w:t>
        </w:r>
      </w:hyperlink>
    </w:p>
    <w:p>
      <w:pPr>
        <w:pStyle w:val="Small"/>
      </w:pPr>
      <w:r>
        <w:t xml:space="preserve">[3] Polza AI — каталог/подборка видеомоделей. Описание асинхронной постановки задачи через Media API и получения результата по ID операции. </w:t>
      </w:r>
      <w:hyperlink r:id="rId13">
        <w:r>
          <w:rPr>
            <w:color w:val="138A8A"/>
            <w:u w:val="single"/>
          </w:rPr>
          <w:t>https://polza.ai/collections/video</w:t>
        </w:r>
      </w:hyperlink>
    </w:p>
    <w:p>
      <w:pPr>
        <w:pStyle w:val="Small"/>
      </w:pPr>
      <w:r>
        <w:t xml:space="preserve">[4] Федеральный закон № 152-ФЗ / официальный правовой текст на сайте Минтруда. Обработка персональных данных и требования к базам данных. </w:t>
      </w:r>
      <w:hyperlink r:id="rId14">
        <w:r>
          <w:rPr>
            <w:color w:val="138A8A"/>
            <w:u w:val="single"/>
          </w:rPr>
          <w:t>https://mintrud.gov.ru/docs/laws/130</w:t>
        </w:r>
      </w:hyperlink>
    </w:p>
    <w:p>
      <w:pPr>
        <w:pStyle w:val="Small"/>
      </w:pPr>
      <w:r>
        <w:t xml:space="preserve">[5] Руководство по маркировке интернет-рекламы от оператора рекламных данных. Для юридического применения сверять с действующим законом и юристом. </w:t>
      </w:r>
      <w:hyperlink r:id="rId15">
        <w:r>
          <w:rPr>
            <w:color w:val="138A8A"/>
            <w:u w:val="single"/>
          </w:rPr>
          <w:t>https://ord-a.ru/help/wiki/korotko-o-novom-zakone/</w:t>
        </w:r>
      </w:hyperlink>
    </w:p>
    <w:p>
      <w:pPr>
        <w:pStyle w:val="Small"/>
      </w:pPr>
      <w:r>
        <w:t xml:space="preserve">[6] ФНС России — НДС при УСН; пороги и правила освобождения/перехода на НДС для 2026 и последующих годов. </w:t>
      </w:r>
      <w:hyperlink r:id="rId16">
        <w:r>
          <w:rPr>
            <w:color w:val="138A8A"/>
            <w:u w:val="single"/>
          </w:rPr>
          <w:t>https://www.nalog.gov.ru/rn77/taxation/taxes/nds_usn/</w:t>
        </w:r>
      </w:hyperlink>
    </w:p>
    <w:p>
      <w:pPr>
        <w:pStyle w:val="Small"/>
      </w:pPr>
      <w:r>
        <w:t xml:space="preserve">[7] Google AI for Developers — официальный прайс Gemini API; Gemini Omni Flash: $1,50/млн входных токенов, $17,50/млн выходных видеотокенов; эффективная цена около $0,10/с видео 720p. </w:t>
      </w:r>
      <w:hyperlink r:id="rId17">
        <w:r>
          <w:rPr>
            <w:color w:val="138A8A"/>
            <w:u w:val="single"/>
          </w:rPr>
          <w:t>https://ai.google.dev/gemini-api/docs/pricing</w:t>
        </w:r>
      </w:hyperlink>
    </w:p>
    <w:p>
      <w:pPr>
        <w:pStyle w:val="Small"/>
      </w:pPr>
      <w:r>
        <w:t xml:space="preserve">[8] Polza AI — страница моделей Google и API-примеры для общего API-адреса и типов эндпоинтов. </w:t>
      </w:r>
      <w:hyperlink r:id="rId18">
        <w:r>
          <w:rPr>
            <w:color w:val="138A8A"/>
            <w:u w:val="single"/>
          </w:rPr>
          <w:t>https://polza.ai/providers/google</w:t>
        </w:r>
      </w:hyperlink>
    </w:p>
    <w:p>
      <w:pPr>
        <w:pStyle w:val="Small"/>
      </w:pPr>
      <w:r>
        <w:rPr>
          <w:i w:val="0"/>
        </w:rPr>
        <w:t>Примечание: страница Google помогает понять исходную тарифную логику, но расходы через Polza зависят от прайса/поставщика и параметров конкретного запроса. Не переносите долларовые значения из Google напрямую в российский тариф, пока не сверена фактическая цена Polza.</w:t>
      </w:r>
    </w:p>
    <w:p>
      <w:r>
        <w:br w:type="page"/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A. Чек-лист перед коммерческим запуском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Проверена доступность выбранной модели; есть повторяемый smoke-test и ответственный за мониторинг.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Получен ответ Polza по допустимости коммерческого SaaS-сценария с конечными пользователями.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Измерена стоимость операций при реальных параметрах и создана версия таблицы цен.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Есть кредитная логика по ожидаемой стоимости и предупреждение пользователю до подтверждения.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Есть защита от отрицательного баланса, параллельных списаний, повторных callback и дублированных задач.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Все задачи асинхронны и переживают закрытие вкладки/перезапуск воркера.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Исходники и результаты хранятся в объектном хранилище с ограниченными ссылками и политикой удаления.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Проведена проверка приватности и персональных данных; политика и согласия подготовлены.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Проверены права на исходные файлы, музыку, бренды и изображения людей; есть процесс жалоб.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Оферта содержит цену, кредитные правила, ошибки, возвраты и срок хранения.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Платежи и чеки проверены с бухгалтером/платёжным провайдером.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Настроена аналитика полного пути от регистрации до повторной оплаты.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Есть инструкции по техническим сбоям и восстановлению кредитов.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Есть уведомления о резком росте COGS, error rate и нештатном потреблении.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Есть резервная модель/план ручной обработки или понятное действие при отказе провайдера.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Не обещается неограниченная генерация, идеальный результат или фиксированный срок без подтверждения.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Проведены тесты на максимальный размер файла, форматы и некорректные входные данные.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Есть пользовательский способ удалить проект и запросить удаление данных.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Критерии Go/No-Go согласованы до масштабирования рекламы.</w:t>
      </w:r>
    </w:p>
    <w:p>
      <w:pPr>
        <w:spacing w:after="60"/>
      </w:pPr>
      <w:r>
        <w:rPr>
          <w:color w:val="138A8A"/>
          <w:sz w:val="22"/>
        </w:rPr>
        <w:t xml:space="preserve">☐  </w:t>
      </w:r>
      <w:r>
        <w:t>Первые пользователи дали оплату или предоплату, а не только положительные отзывы.</w:t>
      </w:r>
    </w:p>
    <w:p>
      <w:r>
        <w:br w:type="page"/>
      </w:r>
    </w:p>
    <w:p>
      <w:pPr>
        <w:spacing w:before="280" w:after="40"/>
      </w:pPr>
      <w:r>
        <w:rPr>
          <w:rFonts w:ascii="Arial" w:hAnsi="Arial"/>
          <w:b/>
          <w:color w:val="132238"/>
          <w:sz w:val="38"/>
        </w:rPr>
        <w:t>B. Словарь основных метрик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6520"/>
            <w:shd w:fill="13223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Определение для проекта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API COGS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Фактическая стоимость провайдера на одну операцию в конкретной модели и параметрах.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COGS / финальное видео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Сумма API, инфраструктуры и иных прямых расходов по всем попыткам, разделённая на число финальных роликов, которые пользователь признал пригодными.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Gross Profit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Выручка за вычетом прямых расходов COGS.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Gross Margin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Gross Profit / выручка.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Contribution Margin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Выручка минус COGS, платёжные комиссии и другие переменные расходы, включая применимые налоги, в принятой управленческой модели.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ARPU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Средняя выручка на пользователя; нужно явно определить, считаются ли только платящие или вся активная база.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ARPPU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Средняя выручка на одного платящего пользователя за период.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CAC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Полные расходы на привлечение / число новых платящих клиентов, полученных от этого канала.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LTV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Ожидаемая суммарная ценность клиента за весь срок жизни; различать валовой LTV и contribution LTV.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Churn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Доля платящих клиентов, переставших платить/использовать сервис за период; событие оттока определяется явно.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Retention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Доля исходной когорты, которая остаётся активной или платящей через выбранный промежуток времени.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Payback period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Сколько времени нужно, чтобы накопленный вклад клиента покрыл стоимость привлечения.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Cohort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Группа пользователей, объединённая датой регистрации/первой оплаты или каналом привлечения.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North Star Metric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5F8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1D2833"/>
                <w:sz w:val="16"/>
              </w:rPr>
              <w:t>Ключевая метрика ценности продукта; здесь — число полезных финальных видео при соблюдении целевой маржи.</w:t>
            </w:r>
          </w:p>
        </w:tc>
      </w:tr>
    </w:tbl>
    <w:p>
      <w:pPr>
        <w:spacing w:after="20"/>
      </w:pPr>
    </w:p>
    <w:p>
      <w:pPr>
        <w:pStyle w:val="Heading1"/>
      </w:pPr>
      <w:r>
        <w:t>Заключение</w:t>
      </w:r>
    </w:p>
    <w:p>
      <w:r>
        <w:rPr>
          <w:i w:val="0"/>
        </w:rPr>
        <w:t>Это проект, который стоит проверять короткими платными экспериментами, а не запускать на основании одной таблицы тарифов. Самые важные шаги — убедиться в устойчивом и допустимом доступе к API через Polza, сузить начальную аудиторию, измерить стоимость полезного результата, сделать кредиты зависимыми от стоимости операции и доказать повторное использование продукта.</w:t>
      </w:r>
    </w:p>
    <w:p>
      <w:r>
        <w:rPr>
          <w:i w:val="0"/>
        </w:rPr>
        <w:t>Главная цель первых 90 дней — не большое количество регистраций и не ширина списка функций. Цель — найти повторяемую задачу, за которую конкретные клиенты готовы платить; получить приемлемое качество результата; считать себестоимость каждой попытки; обеспечить положительный вклад после переменных расходов; и убедиться, что люди возвращаются.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32238"/>
                <w:sz w:val="20"/>
              </w:rPr>
              <w:t>Решение</w:t>
              <w:br/>
            </w:r>
            <w:r>
              <w:rPr>
                <w:rFonts w:ascii="Arial" w:hAnsi="Arial"/>
                <w:color w:val="1D2833"/>
                <w:sz w:val="18"/>
              </w:rPr>
              <w:t>Запускать ограниченный MVP — да. Масштабировать рекламу и строить универсальный редактор до подтверждения спроса и экономики — нет.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Рабочая версия · 11 октября 2026 г.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38A8A"/>
        <w:sz w:val="15"/>
      </w:rPr>
      <w:t>БИЗНЕС-ПЛАН  •  AI VIDEO SAAS  •  РОССИЯ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rial" w:hAnsi="Arial"/>
      <w:color w:val="1D28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B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38A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3223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rial" w:hAnsi="Arial"/>
      <w:color w:val="5B6573"/>
      <w:sz w:val="15"/>
    </w:rPr>
  </w:style>
  <w:style w:type="paragraph" w:customStyle="1" w:styleId="CodeSmall">
    <w:name w:val="Code Small"/>
    <w:pPr>
      <w:spacing w:after="40"/>
    </w:pPr>
    <w:rPr>
      <w:rFonts w:ascii="Courier New" w:hAnsi="Courier New"/>
      <w:color w:val="1D28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lza.ai/models/google/gemini-omni-1.1-flash" TargetMode="External"/><Relationship Id="rId12" Type="http://schemas.openxmlformats.org/officeDocument/2006/relationships/hyperlink" Target="https://polza.ai/documents/user-agreement" TargetMode="External"/><Relationship Id="rId13" Type="http://schemas.openxmlformats.org/officeDocument/2006/relationships/hyperlink" Target="https://polza.ai/collections/video" TargetMode="External"/><Relationship Id="rId14" Type="http://schemas.openxmlformats.org/officeDocument/2006/relationships/hyperlink" Target="https://mintrud.gov.ru/docs/laws/130" TargetMode="External"/><Relationship Id="rId15" Type="http://schemas.openxmlformats.org/officeDocument/2006/relationships/hyperlink" Target="https://ord-a.ru/help/wiki/korotko-o-novom-zakone/" TargetMode="External"/><Relationship Id="rId16" Type="http://schemas.openxmlformats.org/officeDocument/2006/relationships/hyperlink" Target="https://www.nalog.gov.ru/rn77/taxation/taxes/nds_usn/" TargetMode="External"/><Relationship Id="rId17" Type="http://schemas.openxmlformats.org/officeDocument/2006/relationships/hyperlink" Target="https://ai.google.dev/gemini-api/docs/pricing" TargetMode="External"/><Relationship Id="rId18" Type="http://schemas.openxmlformats.org/officeDocument/2006/relationships/hyperlink" Target="https://polza.ai/providers/goog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SaaS для ИИ-редактирования видео — рынок РФ, Polza AI</dc:title>
  <dc:subject>Стратегия продукта, кредитная монетизация, юнит-экономика, маркетинг, архитектура и план запуска</dc:subject>
  <dc:creator>OpenAI</dc:creator>
  <cp:keywords>SaaS, AI video, Polza AI, Gemini Omni, бизнес-план, Россия, юнит-экономика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