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FB14" w14:textId="77777777" w:rsidR="00C00A01" w:rsidRDefault="00000000">
      <w:pPr>
        <w:pStyle w:val="Heading1"/>
      </w:pPr>
      <w:r>
        <w:t>Project Two: Security Policy Presentation Script</w:t>
      </w:r>
    </w:p>
    <w:p w14:paraId="0035E604" w14:textId="77777777" w:rsidR="00C00A01" w:rsidRDefault="00000000">
      <w:r>
        <w:t>Brennan Brickell</w:t>
      </w:r>
    </w:p>
    <w:p w14:paraId="2EC5E053" w14:textId="108B9947" w:rsidR="00C00A01" w:rsidRDefault="009945C9">
      <w:r>
        <w:t>03/16/</w:t>
      </w:r>
      <w:r w:rsidR="00000000">
        <w:t>26</w:t>
      </w:r>
    </w:p>
    <w:p w14:paraId="232EFE42" w14:textId="77777777" w:rsidR="00C00A01" w:rsidRDefault="00000000">
      <w:r>
        <w:br/>
      </w:r>
    </w:p>
    <w:p w14:paraId="5CDCE817" w14:textId="77777777" w:rsidR="00C00A01" w:rsidRDefault="00000000">
      <w:pPr>
        <w:pStyle w:val="Heading2"/>
      </w:pPr>
      <w:r>
        <w:t>Introduction</w:t>
      </w:r>
    </w:p>
    <w:p w14:paraId="21C0AA73" w14:textId="77777777" w:rsidR="00C00A01" w:rsidRDefault="00000000">
      <w:r>
        <w:t xml:space="preserve">Hello everyone. My name is Brennan Brickell, and this presentation covers the Green Pace Security Policy. </w:t>
      </w:r>
      <w:r>
        <w:br/>
        <w:t xml:space="preserve">I will explain the security standards, how vulnerabilities are prioritized, how automation detects risks, </w:t>
      </w:r>
      <w:r>
        <w:br/>
        <w:t>and how this policy supports a defense-in-depth strategy.</w:t>
      </w:r>
    </w:p>
    <w:p w14:paraId="7757CD6C" w14:textId="77777777" w:rsidR="00C00A01" w:rsidRDefault="00000000">
      <w:r>
        <w:br/>
      </w:r>
    </w:p>
    <w:p w14:paraId="7E70ABA8" w14:textId="77777777" w:rsidR="00C00A01" w:rsidRDefault="00000000">
      <w:pPr>
        <w:pStyle w:val="Heading2"/>
      </w:pPr>
      <w:r>
        <w:t>Overview – Defense in Depth</w:t>
      </w:r>
    </w:p>
    <w:p w14:paraId="43763CF3" w14:textId="77777777" w:rsidR="00C00A01" w:rsidRDefault="00000000">
      <w:r>
        <w:t xml:space="preserve">This security policy was created to ensure secure coding and system design remain consistent across the development team. </w:t>
      </w:r>
      <w:r>
        <w:br/>
        <w:t>As applications grow, risk increases. Without clear standards, small mistakes can introduce serious vulnerabilities.</w:t>
      </w:r>
      <w:r>
        <w:br/>
      </w:r>
      <w:r>
        <w:br/>
        <w:t xml:space="preserve">We follow a defense-in-depth approach. That means we do not rely on a single layer of security. </w:t>
      </w:r>
      <w:r>
        <w:br/>
        <w:t>Instead, we apply protections across development, testing, deployment, and production monitoring.</w:t>
      </w:r>
    </w:p>
    <w:p w14:paraId="2A0D05EE" w14:textId="77777777" w:rsidR="00C00A01" w:rsidRDefault="00000000">
      <w:r>
        <w:br/>
      </w:r>
    </w:p>
    <w:p w14:paraId="50A93228" w14:textId="77777777" w:rsidR="00C00A01" w:rsidRDefault="00000000">
      <w:pPr>
        <w:pStyle w:val="Heading2"/>
      </w:pPr>
      <w:r>
        <w:t>Threats Matrix</w:t>
      </w:r>
    </w:p>
    <w:p w14:paraId="05F6194D" w14:textId="77777777" w:rsidR="00C00A01" w:rsidRDefault="00000000">
      <w:r>
        <w:t xml:space="preserve">The threats matrix ranks vulnerabilities based on likelihood and impact. </w:t>
      </w:r>
      <w:r>
        <w:br/>
        <w:t xml:space="preserve">High-likelihood and high-impact risks include input validation failures, SQL injection, memory corruption, </w:t>
      </w:r>
      <w:r>
        <w:br/>
        <w:t>and buffer overflow vulnerabilities because they can directly compromise system integrity.</w:t>
      </w:r>
      <w:r>
        <w:br/>
      </w:r>
      <w:r>
        <w:br/>
        <w:t xml:space="preserve">Lower-priority risks still matter but are less likely to cause immediate compromise. </w:t>
      </w:r>
      <w:r>
        <w:br/>
        <w:t>This ranking allows the team to focus on the most critical risks first.</w:t>
      </w:r>
    </w:p>
    <w:p w14:paraId="4D35609C" w14:textId="77777777" w:rsidR="00C00A01" w:rsidRDefault="00000000">
      <w:r>
        <w:br/>
      </w:r>
    </w:p>
    <w:p w14:paraId="13C81F02" w14:textId="77777777" w:rsidR="00C00A01" w:rsidRDefault="00000000">
      <w:pPr>
        <w:pStyle w:val="Heading2"/>
      </w:pPr>
      <w:r>
        <w:lastRenderedPageBreak/>
        <w:t>10 Security Principles</w:t>
      </w:r>
    </w:p>
    <w:p w14:paraId="7F5A5D80" w14:textId="77777777" w:rsidR="00C00A01" w:rsidRDefault="00000000">
      <w:r>
        <w:t xml:space="preserve">The ten principles form the foundation of the Green Pace security policy. </w:t>
      </w:r>
      <w:r>
        <w:br/>
        <w:t>Each principle aligns with one or more coding standards.</w:t>
      </w:r>
      <w:r>
        <w:br/>
      </w:r>
      <w:r>
        <w:br/>
        <w:t xml:space="preserve">For example, validating input supports buffer overflow prevention. </w:t>
      </w:r>
      <w:r>
        <w:br/>
        <w:t xml:space="preserve">Least privilege aligns with access control and database protection standards. </w:t>
      </w:r>
      <w:r>
        <w:br/>
        <w:t>Defense in depth applies across all standards to ensure layered protection.</w:t>
      </w:r>
    </w:p>
    <w:p w14:paraId="48C1E62B" w14:textId="77777777" w:rsidR="00C00A01" w:rsidRDefault="00000000">
      <w:r>
        <w:br/>
      </w:r>
    </w:p>
    <w:p w14:paraId="51A7E466" w14:textId="77777777" w:rsidR="00C00A01" w:rsidRDefault="00000000">
      <w:pPr>
        <w:pStyle w:val="Heading2"/>
      </w:pPr>
      <w:r>
        <w:t>Coding Standards</w:t>
      </w:r>
    </w:p>
    <w:p w14:paraId="30F202A9" w14:textId="77777777" w:rsidR="00C00A01" w:rsidRDefault="00000000">
      <w:r>
        <w:t xml:space="preserve">The coding standards are ranked by exploitability and potential damage. </w:t>
      </w:r>
      <w:r>
        <w:br/>
        <w:t xml:space="preserve">Input validation, SQL injection prevention, memory protection, and buffer overflow prevention are highest priority </w:t>
      </w:r>
      <w:r>
        <w:br/>
        <w:t>because they directly protect system stability and user data.</w:t>
      </w:r>
      <w:r>
        <w:br/>
      </w:r>
      <w:r>
        <w:br/>
        <w:t xml:space="preserve">Medium-priority standards focus on stability and safe behavior. </w:t>
      </w:r>
      <w:r>
        <w:br/>
        <w:t>Lower-priority standards affect reliability but are less likely to cause immediate system compromise.</w:t>
      </w:r>
    </w:p>
    <w:p w14:paraId="4F5CCC8F" w14:textId="77777777" w:rsidR="00C00A01" w:rsidRDefault="00000000">
      <w:r>
        <w:br/>
      </w:r>
    </w:p>
    <w:p w14:paraId="36206882" w14:textId="77777777" w:rsidR="00C00A01" w:rsidRDefault="00000000">
      <w:pPr>
        <w:pStyle w:val="Heading2"/>
      </w:pPr>
      <w:r>
        <w:t>Encryption Policies</w:t>
      </w:r>
    </w:p>
    <w:p w14:paraId="145625E9" w14:textId="77777777" w:rsidR="00C00A01" w:rsidRDefault="00000000">
      <w:r>
        <w:t>Encryption is applied in three main areas: at rest, in flight, and in use.</w:t>
      </w:r>
      <w:r>
        <w:br/>
      </w:r>
      <w:r>
        <w:br/>
        <w:t xml:space="preserve">Encryption at rest protects stored data. Encryption in flight protects data during transmission. </w:t>
      </w:r>
      <w:r>
        <w:br/>
        <w:t xml:space="preserve">Encryption in use limits exposure while data is being processed in memory. </w:t>
      </w:r>
      <w:r>
        <w:br/>
        <w:t>Strong key management ensures encryption keys remain secure and access is restricted.</w:t>
      </w:r>
    </w:p>
    <w:p w14:paraId="47F91796" w14:textId="77777777" w:rsidR="00C00A01" w:rsidRDefault="00000000">
      <w:r>
        <w:br/>
      </w:r>
    </w:p>
    <w:p w14:paraId="3A0ABB52" w14:textId="77777777" w:rsidR="00C00A01" w:rsidRDefault="00000000">
      <w:pPr>
        <w:pStyle w:val="Heading2"/>
      </w:pPr>
      <w:r>
        <w:t>Triple-A Framework</w:t>
      </w:r>
    </w:p>
    <w:p w14:paraId="48C10CDC" w14:textId="77777777" w:rsidR="00C00A01" w:rsidRDefault="00000000">
      <w:r>
        <w:t>The Triple-A framework includes authentication, authorization, and accounting.</w:t>
      </w:r>
      <w:r>
        <w:br/>
      </w:r>
      <w:r>
        <w:br/>
        <w:t xml:space="preserve">Authentication verifies identity before access is granted. </w:t>
      </w:r>
      <w:r>
        <w:br/>
        <w:t xml:space="preserve">Authorization limits access based on user roles and responsibilities. </w:t>
      </w:r>
      <w:r>
        <w:br/>
        <w:t xml:space="preserve">Accounting logs activity for auditing and investigation purposes. </w:t>
      </w:r>
      <w:r>
        <w:br/>
        <w:t>Together, these controls strengthen access management and traceability.</w:t>
      </w:r>
    </w:p>
    <w:p w14:paraId="3117261F" w14:textId="77777777" w:rsidR="00C00A01" w:rsidRDefault="00000000">
      <w:r>
        <w:br/>
      </w:r>
    </w:p>
    <w:p w14:paraId="601E30B4" w14:textId="77777777" w:rsidR="00C00A01" w:rsidRDefault="00000000">
      <w:pPr>
        <w:pStyle w:val="Heading2"/>
      </w:pPr>
      <w:r>
        <w:lastRenderedPageBreak/>
        <w:t>Unit Testing – STD-003-CPP</w:t>
      </w:r>
    </w:p>
    <w:p w14:paraId="013F4123" w14:textId="77777777" w:rsidR="00C00A01" w:rsidRDefault="00000000">
      <w:r>
        <w:t xml:space="preserve">This section demonstrates how I tested STD-003-CPP, which focuses on buffer overflow prevention. </w:t>
      </w:r>
      <w:r>
        <w:br/>
        <w:t>The vulnerability involves unsafe string input that could exceed memory limits.</w:t>
      </w:r>
      <w:r>
        <w:br/>
      </w:r>
      <w:r>
        <w:br/>
        <w:t xml:space="preserve">I used the Visual Studio C++ unit testing framework to create both positive and negative test cases. </w:t>
      </w:r>
      <w:r>
        <w:br/>
        <w:t xml:space="preserve">These tests act as an external testing method by automatically detecting unsafe input handling </w:t>
      </w:r>
      <w:r>
        <w:br/>
        <w:t>before the code is deployed. If a test fails, the build fails, preventing vulnerable code from moving forward.</w:t>
      </w:r>
    </w:p>
    <w:p w14:paraId="72B283B9" w14:textId="77777777" w:rsidR="00C00A01" w:rsidRDefault="00000000">
      <w:r>
        <w:br/>
      </w:r>
    </w:p>
    <w:p w14:paraId="45745043" w14:textId="77777777" w:rsidR="00C00A01" w:rsidRDefault="00000000">
      <w:pPr>
        <w:pStyle w:val="Heading2"/>
      </w:pPr>
      <w:r>
        <w:t>Automation Summary</w:t>
      </w:r>
    </w:p>
    <w:p w14:paraId="1A37E9B1" w14:textId="77777777" w:rsidR="00C00A01" w:rsidRDefault="00000000">
      <w:r>
        <w:t>Security tools are integrated throughout the DevSecOps lifecycle.</w:t>
      </w:r>
      <w:r>
        <w:br/>
      </w:r>
      <w:r>
        <w:br/>
        <w:t xml:space="preserve">During development, static analysis tools and compiler warnings detect vulnerabilities early. </w:t>
      </w:r>
      <w:r>
        <w:br/>
        <w:t>Unit tests run automatically during builds. In production, monitoring systems and logging detect suspicious behavior.</w:t>
      </w:r>
      <w:r>
        <w:br/>
      </w:r>
      <w:r>
        <w:br/>
        <w:t>Security checks exist at every stage of the pipeline to ensure continuous protection.</w:t>
      </w:r>
    </w:p>
    <w:p w14:paraId="6E0CEC7C" w14:textId="77777777" w:rsidR="00C00A01" w:rsidRDefault="00000000">
      <w:r>
        <w:br/>
      </w:r>
    </w:p>
    <w:p w14:paraId="00D9524D" w14:textId="77777777" w:rsidR="00C00A01" w:rsidRDefault="00000000">
      <w:pPr>
        <w:pStyle w:val="Heading2"/>
      </w:pPr>
      <w:r>
        <w:t>Tools</w:t>
      </w:r>
    </w:p>
    <w:p w14:paraId="2C371430" w14:textId="77777777" w:rsidR="00C00A01" w:rsidRDefault="00000000">
      <w:r>
        <w:t>The DevSecOps pipeline integrates security tools during development, pre-deployment, and production stages.</w:t>
      </w:r>
      <w:r>
        <w:br/>
      </w:r>
      <w:r>
        <w:br/>
        <w:t xml:space="preserve">Development tools include compiler warnings, static code analysis, and unit testing frameworks. </w:t>
      </w:r>
      <w:r>
        <w:br/>
        <w:t xml:space="preserve">Pre-deployment includes automated validation and vulnerability scanning. </w:t>
      </w:r>
      <w:r>
        <w:br/>
        <w:t>Production tools include monitoring, intrusion detection, and patch management systems.</w:t>
      </w:r>
    </w:p>
    <w:p w14:paraId="580E4277" w14:textId="77777777" w:rsidR="00C00A01" w:rsidRDefault="00000000">
      <w:r>
        <w:br/>
      </w:r>
    </w:p>
    <w:p w14:paraId="3618AA15" w14:textId="77777777" w:rsidR="00C00A01" w:rsidRDefault="00000000">
      <w:pPr>
        <w:pStyle w:val="Heading2"/>
      </w:pPr>
      <w:r>
        <w:t>Risks and Benefits</w:t>
      </w:r>
    </w:p>
    <w:p w14:paraId="6B41B780" w14:textId="77777777" w:rsidR="00C00A01" w:rsidRDefault="00000000">
      <w:r>
        <w:t xml:space="preserve">If we act now, we reduce breach risk and prevent higher remediation costs later. </w:t>
      </w:r>
      <w:r>
        <w:br/>
        <w:t>If we delay implementation, vulnerabilities may remain hidden and increase financial and reputational damage.</w:t>
      </w:r>
      <w:r>
        <w:br/>
      </w:r>
      <w:r>
        <w:lastRenderedPageBreak/>
        <w:br/>
        <w:t xml:space="preserve">Current gaps include limited fuzz testing and the need for stronger monitoring. </w:t>
      </w:r>
      <w:r>
        <w:br/>
        <w:t>Expanding automation and developer training improves long-term security posture.</w:t>
      </w:r>
    </w:p>
    <w:p w14:paraId="53299B77" w14:textId="77777777" w:rsidR="00C00A01" w:rsidRDefault="00000000">
      <w:r>
        <w:br/>
      </w:r>
    </w:p>
    <w:p w14:paraId="7E3E08B5" w14:textId="77777777" w:rsidR="00C00A01" w:rsidRDefault="00000000">
      <w:pPr>
        <w:pStyle w:val="Heading2"/>
      </w:pPr>
      <w:r>
        <w:t>Recommendations</w:t>
      </w:r>
    </w:p>
    <w:p w14:paraId="2CE0F7D9" w14:textId="77777777" w:rsidR="00C00A01" w:rsidRDefault="00000000">
      <w:r>
        <w:t xml:space="preserve">To strengthen the policy, automated testing coverage should be expanded and CI/CD security gates enforced consistently. </w:t>
      </w:r>
      <w:r>
        <w:br/>
        <w:t>Regular security training and recurring audits should also be implemented.</w:t>
      </w:r>
      <w:r>
        <w:br/>
      </w:r>
      <w:r>
        <w:br/>
        <w:t>Continuous policy review and proactive threat modeling during system design will help prevent future vulnerabilities.</w:t>
      </w:r>
    </w:p>
    <w:p w14:paraId="4D910F7B" w14:textId="77777777" w:rsidR="00C00A01" w:rsidRDefault="00000000">
      <w:r>
        <w:br/>
      </w:r>
    </w:p>
    <w:p w14:paraId="510BBEBE" w14:textId="77777777" w:rsidR="00C00A01" w:rsidRDefault="00000000">
      <w:pPr>
        <w:pStyle w:val="Heading2"/>
      </w:pPr>
      <w:r>
        <w:t>Conclusion</w:t>
      </w:r>
    </w:p>
    <w:p w14:paraId="4AA16FCA" w14:textId="77777777" w:rsidR="00C00A01" w:rsidRDefault="00000000">
      <w:r>
        <w:t xml:space="preserve">Security must remain continuous, layered, and proactive. </w:t>
      </w:r>
      <w:r>
        <w:br/>
        <w:t xml:space="preserve">By applying secure coding standards, automation, encryption strategies, and monitoring, </w:t>
      </w:r>
      <w:r>
        <w:br/>
        <w:t>Green Pace can reduce long-term risk and protect system integrity.</w:t>
      </w:r>
      <w:r>
        <w:br/>
      </w:r>
      <w:r>
        <w:br/>
        <w:t xml:space="preserve">Security is strongest when it becomes part of the culture, not just a checklist. </w:t>
      </w:r>
      <w:r>
        <w:br/>
        <w:t>It is not a one-time task but an ongoing commitment.</w:t>
      </w:r>
    </w:p>
    <w:p w14:paraId="2E4A8062" w14:textId="77777777" w:rsidR="00C00A01" w:rsidRDefault="00000000">
      <w:r>
        <w:br/>
      </w:r>
    </w:p>
    <w:sectPr w:rsidR="00C00A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062154">
    <w:abstractNumId w:val="8"/>
  </w:num>
  <w:num w:numId="2" w16cid:durableId="234896589">
    <w:abstractNumId w:val="6"/>
  </w:num>
  <w:num w:numId="3" w16cid:durableId="1637178308">
    <w:abstractNumId w:val="5"/>
  </w:num>
  <w:num w:numId="4" w16cid:durableId="1822430227">
    <w:abstractNumId w:val="4"/>
  </w:num>
  <w:num w:numId="5" w16cid:durableId="1746293520">
    <w:abstractNumId w:val="7"/>
  </w:num>
  <w:num w:numId="6" w16cid:durableId="2056542739">
    <w:abstractNumId w:val="3"/>
  </w:num>
  <w:num w:numId="7" w16cid:durableId="1062212715">
    <w:abstractNumId w:val="2"/>
  </w:num>
  <w:num w:numId="8" w16cid:durableId="1691368236">
    <w:abstractNumId w:val="1"/>
  </w:num>
  <w:num w:numId="9" w16cid:durableId="101314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45C9"/>
    <w:rsid w:val="00AA1D8D"/>
    <w:rsid w:val="00B47730"/>
    <w:rsid w:val="00C00A01"/>
    <w:rsid w:val="00C700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53EB6"/>
  <w14:defaultImageDpi w14:val="300"/>
  <w15:docId w15:val="{DAB67BAB-D06B-4BB3-A0BD-3FCD862A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4480</Characters>
  <Application>Microsoft Office Word</Application>
  <DocSecurity>0</DocSecurity>
  <Lines>135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Brennan Brickell</cp:lastModifiedBy>
  <cp:revision>2</cp:revision>
  <dcterms:created xsi:type="dcterms:W3CDTF">2026-03-02T07:42:00Z</dcterms:created>
  <dcterms:modified xsi:type="dcterms:W3CDTF">2026-03-02T07:42:00Z</dcterms:modified>
  <cp:category/>
</cp:coreProperties>
</file>