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РОЛИ: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Ведущий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pirateho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Делопроизводитель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ummacran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Делопроизводитель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smitherg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Разработчик и владелец системы - pirateho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95.0" w:type="dxa"/>
        <w:jc w:val="left"/>
        <w:tblInd w:w="-600.0" w:type="dxa"/>
        <w:tblBorders>
          <w:top w:color="d9d2e9" w:space="0" w:sz="8" w:val="single"/>
          <w:left w:color="d9d2e9" w:space="0" w:sz="8" w:val="single"/>
          <w:bottom w:color="d9d2e9" w:space="0" w:sz="8" w:val="single"/>
          <w:right w:color="d9d2e9" w:space="0" w:sz="8" w:val="single"/>
          <w:insideH w:color="d9d2e9" w:space="0" w:sz="8" w:val="single"/>
          <w:insideV w:color="d9d2e9" w:space="0" w:sz="8" w:val="single"/>
        </w:tblBorders>
        <w:tblLayout w:type="fixed"/>
        <w:tblLook w:val="0600"/>
      </w:tblPr>
      <w:tblGrid>
        <w:gridCol w:w="2355"/>
        <w:gridCol w:w="2340"/>
        <w:gridCol w:w="2505"/>
        <w:gridCol w:w="4245"/>
        <w:gridCol w:w="4050"/>
        <w:tblGridChange w:id="0">
          <w:tblGrid>
            <w:gridCol w:w="2355"/>
            <w:gridCol w:w="2340"/>
            <w:gridCol w:w="2505"/>
            <w:gridCol w:w="4245"/>
            <w:gridCol w:w="4050"/>
          </w:tblGrid>
        </w:tblGridChange>
      </w:tblGrid>
      <w:tr>
        <w:trPr>
          <w:cantSplit w:val="0"/>
          <w:trHeight w:val="1365" w:hRule="atLeast"/>
          <w:tblHeader w:val="1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Люди" id="7" name="image2.png"/>
                  <a:graphic>
                    <a:graphicData uri="http://schemas.openxmlformats.org/drawingml/2006/picture">
                      <pic:pic>
                        <pic:nvPicPr>
                          <pic:cNvPr descr="Люд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 (принимающий роль/должность)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Люди" id="3" name="image2.png"/>
                  <a:graphic>
                    <a:graphicData uri="http://schemas.openxmlformats.org/drawingml/2006/picture">
                      <pic:pic>
                        <pic:nvPicPr>
                          <pic:cNvPr descr="Люд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Должность (за которую отвечает исполнитель)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Раскрывающиеся списки" id="5" name="image1.png"/>
                  <a:graphic>
                    <a:graphicData uri="http://schemas.openxmlformats.org/drawingml/2006/picture">
                      <pic:pic>
                        <pic:nvPicPr>
                          <pic:cNvPr descr="Раскрывающиеся списки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Роль и краткое описание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Не указано" id="2" name="image3.png"/>
                  <a:graphic>
                    <a:graphicData uri="http://schemas.openxmlformats.org/drawingml/2006/picture">
                      <pic:pic>
                        <pic:nvPicPr>
                          <pic:cNvPr descr="Не указано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Потребности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Не указано" id="4" name="image3.png"/>
                  <a:graphic>
                    <a:graphicData uri="http://schemas.openxmlformats.org/drawingml/2006/picture">
                      <pic:pic>
                        <pic:nvPicPr>
                          <pic:cNvPr descr="Не указано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Проблемы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Люди" id="8" name="image2.png"/>
                  <a:graphic>
                    <a:graphicData uri="http://schemas.openxmlformats.org/drawingml/2006/picture">
                      <pic:pic>
                        <pic:nvPicPr>
                          <pic:cNvPr descr="Люд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pirateho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9fc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Ведущий (опытный ML инженер)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метапроцессом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Много говорить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Править текст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перебивают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кривой: “Все должно быть четко, чтобы никто не доебался”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pirateho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9fc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Руководители-разработчики (двойная роль)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Команда студентов, создающая систему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Четкая декомпозиция процессов реализации сервиса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Должная инфраструктура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Финансирование (собственное и венчурное)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Работоспособность приложения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Рост клиентской базы (новые пользователи, поддержание активных пользователей)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Рост прибыли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сложности масштабирования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проблемы работоспособности сервиса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холодный старт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низкий рост клиентской базы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финансирование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текучка сотрудников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высокая человеческая нагрузка из-за двойной роли (руковод. + разработка)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ummacran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Вводит заказы от магазинов в систему.</w:t>
              <w:br w:type="textWrapping"/>
              <w:t xml:space="preserve">Контролирует процесс доставки, переназначает заказы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Простой интерфейс для ввода данных;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Автоподстановка повторяющихся данных (адреса, товары);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Стабильный интернет.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Путаница в форматах заказов от разных магазинов;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Ручной ввод занимает много времени;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Плохие условия работы.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ummacran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Учитывает финансы, рассчитывает оплату поставщикам и курьерам.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Автоматическая выгрузка данных о заказах и доставках;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Интеграция с бухгалтерской системой (1С и аналоги).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Ошибки в передаче данных;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Ручной ввод.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smitherg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Получает заказ, забирает товар, доставляет клиенту                      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Удобный просмотр доступных заказов в приложении.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Навигация и оптимизация маршрута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Выгодные/близкие заказы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Пробки или сложности с маршрутом.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чаевых; возможности оставлять отзыв о клиентах.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Неполная информация о заказе (вес/габариты)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smitherg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Регистрирует пользователей (курьеров, операторов, диспетчеров), права 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Простой инструмент для контроля курьеров.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Настройка ролевых прав (курьер/диспетчер)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Неработающее приложение.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связи с курьером.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smitherg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Любая компания, организация или физическое лицо, обеспечивающее клиентов товарами либо услугами.</w:t>
            </w:r>
          </w:p>
        </w:tc>
        <w:tc>
          <w:tcPr>
            <w:tcBorders>
              <w:top w:color="d9d2e9" w:space="0" w:sz="8" w:val="single"/>
              <w:left w:color="000000" w:space="0" w:sz="0" w:val="nil"/>
              <w:bottom w:color="d9d2e9" w:space="0" w:sz="8" w:val="single"/>
              <w:right w:color="d9d2e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Обеспечение сервиса продукцией релевантной по геопозиции и предпочтениям пользователей.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Продуктивное сотрудничество (финансовая и маркетинговая выгода)</w:t>
            </w:r>
          </w:p>
        </w:tc>
        <w:tc>
          <w:tcPr>
            <w:tcBorders>
              <w:top w:color="d9d2e9" w:space="0" w:sz="8" w:val="single"/>
              <w:left w:color="d9d2e9" w:space="0" w:sz="8" w:val="single"/>
              <w:bottom w:color="d9d2e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Дефицит товаров. 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Плохое качество товаров.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Задержки поставок.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кого мы строим систему?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для всех стейкхолдеров, в зависимости от их потребностей и проблем.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Какие потребности хотим закрыть?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закрыть потребность быстрой доставки мелких партий товаров для удовлетворения потребностей рынка и получения финансовой прибыли (в первую очередь собственной).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Какие проблемы решаем?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 быстрая доставка, воздействие на трейд-офф между финансами и временем (для пользователя и всех исполняющих)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5010"/>
        <w:gridCol w:w="5130"/>
        <w:tblGridChange w:id="0">
          <w:tblGrid>
            <w:gridCol w:w="3810"/>
            <w:gridCol w:w="5010"/>
            <w:gridCol w:w="5130"/>
          </w:tblGrid>
        </w:tblGridChange>
      </w:tblGrid>
      <w:tr>
        <w:trPr>
          <w:cantSplit w:val="0"/>
          <w:trHeight w:val="772.96875" w:hRule="atLeast"/>
          <w:tblHeader w:val="1"/>
        </w:trPr>
        <w:tc>
          <w:tcPr>
            <w:gridSpan w:val="3"/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widowControl w:val="0"/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mztz6goz94t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Заданные вопросы и ответы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Люди" id="1" name="image2.png"/>
                  <a:graphic>
                    <a:graphicData uri="http://schemas.openxmlformats.org/drawingml/2006/picture">
                      <pic:pic>
                        <pic:nvPicPr>
                          <pic:cNvPr descr="Люди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Не указано" id="6" name="image3.png"/>
                  <a:graphic>
                    <a:graphicData uri="http://schemas.openxmlformats.org/drawingml/2006/picture">
                      <pic:pic>
                        <pic:nvPicPr>
                          <pic:cNvPr descr="Не указано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Вопрос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9050" distT="19050" distL="19050" distR="19050">
                  <wp:extent cx="190500" cy="152400"/>
                  <wp:effectExtent b="0" l="0" r="0" t="0"/>
                  <wp:docPr descr="Не указано" id="9" name="image3.png"/>
                  <a:graphic>
                    <a:graphicData uri="http://schemas.openxmlformats.org/drawingml/2006/picture">
                      <pic:pic>
                        <pic:nvPicPr>
                          <pic:cNvPr descr="Не указано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Ответ роли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функции наиболее важны для вашей роли в системе?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вы видите реализацию системы регистрации курьеров?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электронные сервисы для вас будут наиболее комфортны в использовании?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Контроль курьеров, отслеживание статуса заказа  и переназначение заказов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от неправильного ввода (валидация).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Автоматическая выдача прав зарегистрированному пользователю.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Одна из современных CRM-систем. Чат-бот в телеграмме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Руководители сети (они же разработчики)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8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какими проблемами вы сталкиваетесь при привлечении новых партнеров?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8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чем ваше конкурентное преимущество среди других сервисов?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8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7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Отказ от сотрудничества из-за недостаточной прибыли.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7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Оптимизация процессов, которое сокращает время доставки и позволяет оформить большое кол-во заказов (например до 100 заказов в сек)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Ваше желаемое кол-во проданных товаров / заказов  в день?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Мы хотим увеличить кол-во продаваемых товаров / заказов на 30% в неделю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4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вы ожидаете от функционала системы?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нерешенные проблемы системы вас больше всего затрагивают?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5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Возможность выбирать заказы только с определенных районов. Возможность оставлять отзыв о клиенте в приложении.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Невозможность получать электронные чаевые с приложения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4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самые частые сложности возникают при вводе заказов в систему?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4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 отслеживается доставка заказов?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Отмечаются сложности при обработке большого количества звонков, а также регулярные неточности в предоставляемых клиентами данных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автоматического обновления статусов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0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Какие программы лояльности вы хотите увидеть в нашем сервисе? 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0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Какой дизайн сайта для вас наиболее предпочтительный?                  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Реферальная программа. Система накопления бонусов в личной кабинете клиента.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Минималистичный и понятный интерфейс с возможностью переключать светлый или темный тон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каком банке будет удобнее открыть расчетный счет?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Нужна ли вам интеграция нашей платформы с 1С-бухгалтерией и если нужна, то с какой версией?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1"/>
              </w:numPr>
              <w:spacing w:after="0" w:after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Сбер или Т-банк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Да, мне критически важна интеграция с 1С-бухгалтерией, версия 3.0.119</w:t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