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57B259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5446" w:type="dxa"/>
        <w:tblLook w:val="04A0"/>
      </w:tblPr>
      <w:tblGrid/>
      <w:tr>
        <w:trPr>
          <w:trHeight w:hRule="atLeast" w:val="600"/>
        </w:trPr>
        <w:tc>
          <w:tcPr>
            <w:tcW w:w="15446" w:type="dxa"/>
            <w:gridSpan w:val="2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hd w:val="clear" w:fill="FFFF00"/>
              </w:rPr>
            </w:pPr>
            <w:r>
              <w:rPr>
                <w:rFonts w:ascii="Calibri" w:hAnsi="Calibri"/>
                <w:b w:val="1"/>
                <w:color w:val="000000"/>
                <w:shd w:val="clear" w:fill="FFFF00"/>
              </w:rPr>
              <w:t>Описание вариантов использования (Description Use Cases)</w:t>
            </w:r>
          </w:p>
        </w:tc>
      </w:tr>
      <w:tr>
        <w:trPr>
          <w:trHeight w:hRule="atLeast" w:val="36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Пункты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Описание</w:t>
            </w:r>
          </w:p>
        </w:tc>
      </w:tr>
      <w:tr>
        <w:trPr>
          <w:trHeight w:hRule="atLeast" w:val="422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Название UС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Просмотр расписания и отзывов</w:t>
            </w:r>
          </w:p>
        </w:tc>
      </w:tr>
      <w:tr>
        <w:trPr>
          <w:trHeight w:hRule="atLeast" w:val="542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Идентификатор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UC-003</w:t>
            </w:r>
          </w:p>
        </w:tc>
      </w:tr>
      <w:tr>
        <w:trPr>
          <w:trHeight w:hRule="atLeast" w:val="62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Цель UC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Просматривать расписание и отзывы клиентов, чтобы эффективно планировать свою работу и улучшать качество обслуживания</w:t>
            </w:r>
          </w:p>
        </w:tc>
      </w:tr>
      <w:tr>
        <w:trPr>
          <w:trHeight w:hRule="atLeast" w:val="60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Основное действующее лицо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Мастер</w:t>
            </w:r>
          </w:p>
        </w:tc>
      </w:tr>
      <w:tr>
        <w:trPr>
          <w:trHeight w:hRule="atLeast" w:val="68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Роль действующего лица и его интерес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Мастеру необходимо планировать работу и повышать качество обслуживания на основе полученной обратной связи от клиентов</w:t>
            </w:r>
          </w:p>
        </w:tc>
      </w:tr>
      <w:tr>
        <w:trPr>
          <w:trHeight w:hRule="atLeast" w:val="1045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Другие заинтересованные стороны и их интересы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Менеджер: Контроль за работой мастеров, обеспечение своевременного выполнения услуг, поддержание качества сервиса.</w:t>
              <w:br w:type="textWrapping"/>
              <w:t>2. Клиенты: Своевременное и качественное обслуживание, возможность оставить отзыв о работе мастера.</w:t>
            </w:r>
          </w:p>
        </w:tc>
      </w:tr>
      <w:tr>
        <w:trPr>
          <w:trHeight w:hRule="atLeast" w:val="847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Предусловия UС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В системе расписание мастеров и список доступных услуг актуальны (UC-001 выполнен).</w:t>
              <w:br w:type="textWrapping"/>
              <w:t>2. Мастер авторизован в системе.</w:t>
            </w:r>
          </w:p>
        </w:tc>
      </w:tr>
      <w:tr>
        <w:trPr>
          <w:trHeight w:hRule="atLeast" w:val="419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Триггер UС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Мастер заходит в раздел системы "Расписание" или "Отзывы".</w:t>
            </w:r>
          </w:p>
        </w:tc>
      </w:tr>
      <w:tr>
        <w:trPr>
          <w:trHeight w:hRule="atLeast" w:val="64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Постусловия UС:</w:t>
              <w:br w:type="textWrapping"/>
              <w:t>минимальные гарантии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Система выводит сообщение об ошибке, если информация о расписании и отзывах не отображается.</w:t>
            </w:r>
          </w:p>
        </w:tc>
      </w:tr>
      <w:tr>
        <w:trPr>
          <w:trHeight w:hRule="atLeast" w:val="64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Постусловия UС:</w:t>
              <w:br w:type="textWrapping"/>
              <w:t>гарантии успеха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Система отображает расписание забронированных услуг и отзывы клиентов о выполненных работах.</w:t>
            </w:r>
          </w:p>
        </w:tc>
      </w:tr>
      <w:tr>
        <w:trPr>
          <w:trHeight w:hRule="atLeast" w:val="530"/>
        </w:trPr>
        <w:tc>
          <w:tcPr>
            <w:tcW w:w="3140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Предположения</w:t>
            </w:r>
          </w:p>
        </w:tc>
        <w:tc>
          <w:tcPr>
            <w:tcW w:w="1230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Система предоставляет интерфейс для просмотра расписания и отзывов.</w:t>
            </w:r>
          </w:p>
        </w:tc>
      </w:tr>
    </w:tbl>
    <w:p/>
    <w:tbl>
      <w:tblPr>
        <w:tblW w:w="8602" w:type="dxa"/>
        <w:tblInd w:w="3584" w:type="dxa"/>
        <w:tblLook w:val="04A0"/>
      </w:tblPr>
      <w:tblGrid/>
      <w:tr>
        <w:trPr>
          <w:trHeight w:hRule="atLeast" w:val="300"/>
        </w:trPr>
        <w:tc>
          <w:tcPr>
            <w:tcW w:w="8602" w:type="dxa"/>
            <w:gridSpan w:val="3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Отдельные UC</w:t>
            </w:r>
          </w:p>
        </w:tc>
      </w:tr>
      <w:tr>
        <w:trPr>
          <w:trHeight w:hRule="atLeast" w:val="300"/>
        </w:trPr>
        <w:tc>
          <w:tcPr>
            <w:tcW w:w="2081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Идентификатор</w:t>
            </w:r>
          </w:p>
        </w:tc>
        <w:tc>
          <w:tcPr>
            <w:tcW w:w="5258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Название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Связь</w:t>
            </w:r>
          </w:p>
        </w:tc>
      </w:tr>
      <w:tr>
        <w:trPr>
          <w:trHeight w:hRule="atLeast" w:val="300"/>
        </w:trPr>
        <w:tc>
          <w:tcPr>
            <w:tcW w:w="2081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UC-003.1</w:t>
            </w:r>
          </w:p>
        </w:tc>
        <w:tc>
          <w:tcPr>
            <w:tcW w:w="5258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Просмотр отзыва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Include</w:t>
            </w:r>
          </w:p>
        </w:tc>
      </w:tr>
    </w:tbl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238503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653A1D6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