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4C832" w14:textId="3AE13AFA" w:rsidR="00924F5F" w:rsidRPr="00494DCF" w:rsidRDefault="00AB22DE" w:rsidP="00401B0B">
      <w:pPr>
        <w:pStyle w:val="Titre"/>
        <w:rPr>
          <w:noProof/>
          <w:lang w:val="fr-FR"/>
        </w:rPr>
      </w:pPr>
      <w:r>
        <w:rPr>
          <w:lang w:val="fr-FR"/>
        </w:rPr>
        <w:t>Zoning</w:t>
      </w:r>
    </w:p>
    <w:p w14:paraId="2E71015A" w14:textId="2F46E153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B13450">
        <w:rPr>
          <w:lang w:val="fr-FR"/>
        </w:rPr>
        <w:t xml:space="preserve"> 1</w:t>
      </w:r>
      <w:r w:rsidR="00331D17">
        <w:rPr>
          <w:lang w:val="fr-FR"/>
        </w:rPr>
        <w:t xml:space="preserve"> </w:t>
      </w:r>
      <w:r>
        <w:rPr>
          <w:lang w:val="fr-FR"/>
        </w:rPr>
        <w:t xml:space="preserve">du </w:t>
      </w:r>
      <w:r w:rsidR="001309E5">
        <w:rPr>
          <w:lang w:val="fr-FR"/>
        </w:rPr>
        <w:t>M</w:t>
      </w:r>
      <w:r>
        <w:rPr>
          <w:lang w:val="fr-FR"/>
        </w:rPr>
        <w:t xml:space="preserve">odule </w:t>
      </w:r>
      <w:r w:rsidR="00331D17">
        <w:rPr>
          <w:lang w:val="fr-FR"/>
        </w:rPr>
        <w:t>02</w:t>
      </w:r>
      <w:r w:rsidR="001309E5">
        <w:rPr>
          <w:lang w:val="fr-FR"/>
        </w:rPr>
        <w:t xml:space="preserve"> – Les balises HTML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724424FB" w:rsidR="00924F5F" w:rsidRPr="00C62D79" w:rsidRDefault="00331D17" w:rsidP="001309E5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  <w:r w:rsidR="001309E5">
              <w:rPr>
                <w:lang w:val="fr-FR"/>
              </w:rPr>
              <w:t xml:space="preserve"> à </w:t>
            </w:r>
            <w:r w:rsidR="00D869CE">
              <w:rPr>
                <w:lang w:val="fr-FR"/>
              </w:rPr>
              <w:t>60</w:t>
            </w:r>
            <w:r w:rsidR="00924F5F">
              <w:rPr>
                <w:lang w:val="fr-FR"/>
              </w:rPr>
              <w:t xml:space="preserve"> </w:t>
            </w:r>
            <w:r>
              <w:rPr>
                <w:lang w:val="fr-FR"/>
              </w:rPr>
              <w:t>minutes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7473D593" w14:textId="6DE752A9" w:rsidR="00AB22DE" w:rsidRPr="00AB22DE" w:rsidRDefault="00AB22DE" w:rsidP="001309E5">
      <w:pPr>
        <w:jc w:val="both"/>
        <w:rPr>
          <w:sz w:val="22"/>
          <w:lang w:val="fr-FR" w:eastAsia="fr-FR"/>
        </w:rPr>
      </w:pPr>
      <w:r w:rsidRPr="00AB22DE">
        <w:rPr>
          <w:sz w:val="22"/>
          <w:lang w:val="fr-FR" w:eastAsia="fr-FR"/>
        </w:rPr>
        <w:t>A partir de la maquette proposée ci-dessous</w:t>
      </w:r>
      <w:r w:rsidR="001309E5">
        <w:rPr>
          <w:sz w:val="22"/>
          <w:lang w:val="fr-FR" w:eastAsia="fr-FR"/>
        </w:rPr>
        <w:t xml:space="preserve"> par un graphiste</w:t>
      </w:r>
      <w:r w:rsidRPr="00AB22DE">
        <w:rPr>
          <w:sz w:val="22"/>
          <w:lang w:val="fr-FR" w:eastAsia="fr-FR"/>
        </w:rPr>
        <w:t>, repére</w:t>
      </w:r>
      <w:r w:rsidR="001309E5">
        <w:rPr>
          <w:sz w:val="22"/>
          <w:lang w:val="fr-FR" w:eastAsia="fr-FR"/>
        </w:rPr>
        <w:t>r</w:t>
      </w:r>
      <w:r w:rsidRPr="00AB22DE">
        <w:rPr>
          <w:sz w:val="22"/>
          <w:lang w:val="fr-FR" w:eastAsia="fr-FR"/>
        </w:rPr>
        <w:t xml:space="preserve"> les zones qui semblent nécessaires à la construction de </w:t>
      </w:r>
      <w:r w:rsidR="00136A78">
        <w:rPr>
          <w:sz w:val="22"/>
          <w:lang w:val="fr-FR" w:eastAsia="fr-FR"/>
        </w:rPr>
        <w:t>la</w:t>
      </w:r>
      <w:r w:rsidRPr="00AB22DE">
        <w:rPr>
          <w:sz w:val="22"/>
          <w:lang w:val="fr-FR" w:eastAsia="fr-FR"/>
        </w:rPr>
        <w:t xml:space="preserve"> page. </w:t>
      </w:r>
    </w:p>
    <w:p w14:paraId="6062EDE6" w14:textId="7AD95521" w:rsidR="00AB22DE" w:rsidRDefault="001309E5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t>Décrire</w:t>
      </w:r>
      <w:r w:rsidR="00AB22DE" w:rsidRPr="00AB22DE">
        <w:rPr>
          <w:sz w:val="22"/>
          <w:lang w:val="fr-FR" w:eastAsia="fr-FR"/>
        </w:rPr>
        <w:t xml:space="preserve"> les caractéristiques associées à ces différentes zones et repére</w:t>
      </w:r>
      <w:r>
        <w:rPr>
          <w:sz w:val="22"/>
          <w:lang w:val="fr-FR" w:eastAsia="fr-FR"/>
        </w:rPr>
        <w:t>r</w:t>
      </w:r>
      <w:r w:rsidR="00AB22DE" w:rsidRPr="00AB22DE">
        <w:rPr>
          <w:sz w:val="22"/>
          <w:lang w:val="fr-FR" w:eastAsia="fr-FR"/>
        </w:rPr>
        <w:t xml:space="preserve"> les mots clés qu’il serait intéressant de mettre en valeur dans un objectif d’optimisation du référencement.</w:t>
      </w:r>
    </w:p>
    <w:p w14:paraId="33297DAD" w14:textId="77777777" w:rsidR="00AB22DE" w:rsidRDefault="00AB22DE">
      <w:pPr>
        <w:rPr>
          <w:sz w:val="20"/>
          <w:lang w:val="fr-FR" w:eastAsia="fr-FR"/>
        </w:rPr>
      </w:pPr>
    </w:p>
    <w:p w14:paraId="59C73288" w14:textId="77777777" w:rsidR="00AB22DE" w:rsidRDefault="00AB22DE">
      <w:pPr>
        <w:rPr>
          <w:sz w:val="20"/>
          <w:lang w:val="fr-FR" w:eastAsia="fr-FR"/>
        </w:rPr>
      </w:pPr>
    </w:p>
    <w:p w14:paraId="196EF5A2" w14:textId="4E4D89B7" w:rsidR="00EA0653" w:rsidRDefault="00AB22DE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>
        <w:rPr>
          <w:noProof/>
          <w:lang w:val="fr-FR" w:eastAsia="fr-FR"/>
        </w:rPr>
        <w:drawing>
          <wp:inline distT="0" distB="0" distL="0" distR="0" wp14:anchorId="31929F83" wp14:editId="0C382152">
            <wp:extent cx="5954627" cy="495300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370" cy="49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B6C6" w14:textId="03617F0E" w:rsidR="00EA0653" w:rsidRDefault="00EA0653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p w14:paraId="16DDE2B5" w14:textId="459C28E6" w:rsidR="001173E8" w:rsidRDefault="001173E8" w:rsidP="0063306A">
      <w:pPr>
        <w:pStyle w:val="TPTitre"/>
      </w:pPr>
      <w:r>
        <w:lastRenderedPageBreak/>
        <w:t>Conseils</w:t>
      </w:r>
    </w:p>
    <w:p w14:paraId="6FA04836" w14:textId="568EDCD1" w:rsidR="001173E8" w:rsidRDefault="001309E5" w:rsidP="00C9250E">
      <w:pPr>
        <w:pStyle w:val="TPnormal"/>
        <w:numPr>
          <w:ilvl w:val="0"/>
          <w:numId w:val="26"/>
        </w:numPr>
      </w:pPr>
      <w:r>
        <w:t xml:space="preserve">Ne pas chercher à </w:t>
      </w:r>
      <w:r w:rsidR="001173E8">
        <w:t>coder</w:t>
      </w:r>
      <w:r>
        <w:t xml:space="preserve">, il faut </w:t>
      </w:r>
      <w:r w:rsidR="001173E8">
        <w:t xml:space="preserve">réfléchir </w:t>
      </w:r>
      <w:r>
        <w:t xml:space="preserve">au </w:t>
      </w:r>
      <w:r w:rsidR="001173E8">
        <w:t xml:space="preserve">découpage de </w:t>
      </w:r>
      <w:r>
        <w:t xml:space="preserve">la page en différentes zones avec </w:t>
      </w:r>
      <w:r w:rsidR="001173E8">
        <w:t xml:space="preserve">des rectangles ou </w:t>
      </w:r>
      <w:r>
        <w:t xml:space="preserve">des </w:t>
      </w:r>
      <w:r w:rsidR="001173E8">
        <w:t xml:space="preserve">carrés. </w:t>
      </w:r>
    </w:p>
    <w:p w14:paraId="465126B0" w14:textId="6EA7A3F3" w:rsidR="001173E8" w:rsidRDefault="001309E5" w:rsidP="001173E8">
      <w:pPr>
        <w:pStyle w:val="TPnormal"/>
        <w:numPr>
          <w:ilvl w:val="0"/>
          <w:numId w:val="26"/>
        </w:numPr>
      </w:pPr>
      <w:r>
        <w:t>M</w:t>
      </w:r>
      <w:r w:rsidR="001173E8">
        <w:t>ettre</w:t>
      </w:r>
      <w:r>
        <w:t xml:space="preserve"> ensuite</w:t>
      </w:r>
      <w:r w:rsidR="001173E8">
        <w:t xml:space="preserve"> le nom des balises HTML associées </w:t>
      </w:r>
      <w:r>
        <w:t>aux</w:t>
      </w:r>
      <w:r w:rsidR="001173E8">
        <w:t xml:space="preserve"> zones ou éléments</w:t>
      </w:r>
      <w:r>
        <w:t xml:space="preserve"> définis</w:t>
      </w:r>
      <w:r w:rsidR="001173E8">
        <w:t>.</w:t>
      </w:r>
    </w:p>
    <w:p w14:paraId="5F2525CD" w14:textId="77777777" w:rsidR="00ED0593" w:rsidRDefault="00ED0593" w:rsidP="00ED0593">
      <w:pPr>
        <w:pStyle w:val="TPTitre"/>
      </w:pPr>
      <w:r w:rsidRPr="00ED0593">
        <w:t>Solution</w:t>
      </w:r>
    </w:p>
    <w:p w14:paraId="0D9D853E" w14:textId="1422755D" w:rsidR="002020E8" w:rsidRPr="0063306A" w:rsidRDefault="00CC0C27" w:rsidP="00CC0C27">
      <w:pPr>
        <w:pStyle w:val="TPnormal"/>
      </w:pPr>
      <w:r>
        <w:t xml:space="preserve">Une proposition de solution pour ce TP </w:t>
      </w:r>
      <w:r w:rsidR="00A310AC">
        <w:t>vous est fournie.</w:t>
      </w:r>
      <w:bookmarkStart w:id="0" w:name="_GoBack"/>
      <w:bookmarkEnd w:id="0"/>
      <w:r>
        <w:t xml:space="preserve"> </w:t>
      </w:r>
    </w:p>
    <w:sectPr w:rsidR="002020E8" w:rsidRPr="0063306A" w:rsidSect="006B3B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5D424" w14:textId="77777777" w:rsidR="004422BF" w:rsidRDefault="004422BF" w:rsidP="006C7E58">
      <w:r>
        <w:separator/>
      </w:r>
    </w:p>
  </w:endnote>
  <w:endnote w:type="continuationSeparator" w:id="0">
    <w:p w14:paraId="0B795F3D" w14:textId="77777777" w:rsidR="004422BF" w:rsidRDefault="004422BF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4AF7E" w14:textId="77777777" w:rsidR="00020979" w:rsidRDefault="000209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A2662" w14:paraId="157416F4" w14:textId="77777777" w:rsidTr="00020979">
      <w:tc>
        <w:tcPr>
          <w:tcW w:w="2497" w:type="pct"/>
          <w:vAlign w:val="bottom"/>
        </w:tcPr>
        <w:p w14:paraId="157416F2" w14:textId="7490B2BA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310AC">
            <w:rPr>
              <w:noProof/>
            </w:rPr>
            <w:t>2</w:t>
          </w:r>
          <w:r>
            <w:fldChar w:fldCharType="end"/>
          </w:r>
          <w:r>
            <w:t>/</w:t>
          </w:r>
          <w:r w:rsidR="004422BF">
            <w:rPr>
              <w:noProof/>
            </w:rPr>
            <w:fldChar w:fldCharType="begin"/>
          </w:r>
          <w:r w:rsidR="004422BF">
            <w:rPr>
              <w:noProof/>
            </w:rPr>
            <w:instrText xml:space="preserve"> NUMPAGES   \* MERGEFORMAT </w:instrText>
          </w:r>
          <w:r w:rsidR="004422BF">
            <w:rPr>
              <w:noProof/>
            </w:rPr>
            <w:fldChar w:fldCharType="separate"/>
          </w:r>
          <w:r w:rsidR="00A310AC">
            <w:rPr>
              <w:noProof/>
            </w:rPr>
            <w:t>2</w:t>
          </w:r>
          <w:r w:rsidR="004422BF">
            <w:rPr>
              <w:noProof/>
            </w:rPr>
            <w:fldChar w:fldCharType="end"/>
          </w:r>
        </w:p>
      </w:tc>
      <w:tc>
        <w:tcPr>
          <w:tcW w:w="2503" w:type="pct"/>
        </w:tcPr>
        <w:p w14:paraId="157416F3" w14:textId="480FF55D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1D50B" w14:textId="77777777" w:rsidR="00020979" w:rsidRDefault="000209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594E5" w14:textId="77777777" w:rsidR="004422BF" w:rsidRDefault="004422BF" w:rsidP="006C7E58">
      <w:r>
        <w:separator/>
      </w:r>
    </w:p>
  </w:footnote>
  <w:footnote w:type="continuationSeparator" w:id="0">
    <w:p w14:paraId="08358F0C" w14:textId="77777777" w:rsidR="004422BF" w:rsidRDefault="004422BF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42C7F" w14:textId="77777777" w:rsidR="00020979" w:rsidRDefault="000209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416F0" w14:textId="3BFC6478" w:rsidR="002A2662" w:rsidRPr="00401B0B" w:rsidRDefault="00020979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Développement Web côté client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93284" w14:textId="77777777" w:rsidR="00020979" w:rsidRDefault="000209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69CD334B"/>
    <w:multiLevelType w:val="hybridMultilevel"/>
    <w:tmpl w:val="A6DA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3"/>
  </w:num>
  <w:num w:numId="24">
    <w:abstractNumId w:val="15"/>
  </w:num>
  <w:num w:numId="25">
    <w:abstractNumId w:val="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20979"/>
    <w:rsid w:val="000417F6"/>
    <w:rsid w:val="000504C9"/>
    <w:rsid w:val="000753A7"/>
    <w:rsid w:val="00097F0B"/>
    <w:rsid w:val="000A1582"/>
    <w:rsid w:val="000D0A8C"/>
    <w:rsid w:val="000E5CCE"/>
    <w:rsid w:val="000F0864"/>
    <w:rsid w:val="000F50AF"/>
    <w:rsid w:val="001173E8"/>
    <w:rsid w:val="00125DCA"/>
    <w:rsid w:val="001309E5"/>
    <w:rsid w:val="00136790"/>
    <w:rsid w:val="00136A78"/>
    <w:rsid w:val="00151AA0"/>
    <w:rsid w:val="00180858"/>
    <w:rsid w:val="001A0D7C"/>
    <w:rsid w:val="001B4DA8"/>
    <w:rsid w:val="001C739D"/>
    <w:rsid w:val="001D3BFC"/>
    <w:rsid w:val="001F18FA"/>
    <w:rsid w:val="002020E8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31D17"/>
    <w:rsid w:val="003548A0"/>
    <w:rsid w:val="003709F1"/>
    <w:rsid w:val="00382C06"/>
    <w:rsid w:val="00384614"/>
    <w:rsid w:val="00387206"/>
    <w:rsid w:val="003C6A4C"/>
    <w:rsid w:val="003C6EFC"/>
    <w:rsid w:val="003E676A"/>
    <w:rsid w:val="00401B0B"/>
    <w:rsid w:val="004422BF"/>
    <w:rsid w:val="00450C5E"/>
    <w:rsid w:val="00492FCA"/>
    <w:rsid w:val="00494DCF"/>
    <w:rsid w:val="004C2502"/>
    <w:rsid w:val="004F2C2E"/>
    <w:rsid w:val="005056C3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6077B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83A68"/>
    <w:rsid w:val="008B220B"/>
    <w:rsid w:val="008C4915"/>
    <w:rsid w:val="008D2BDF"/>
    <w:rsid w:val="008D35C2"/>
    <w:rsid w:val="008E5DAD"/>
    <w:rsid w:val="008E6D1D"/>
    <w:rsid w:val="00922F94"/>
    <w:rsid w:val="00924F5F"/>
    <w:rsid w:val="00937048"/>
    <w:rsid w:val="00954E03"/>
    <w:rsid w:val="0096128A"/>
    <w:rsid w:val="00964B34"/>
    <w:rsid w:val="0096503B"/>
    <w:rsid w:val="009731EA"/>
    <w:rsid w:val="009862DE"/>
    <w:rsid w:val="00990B02"/>
    <w:rsid w:val="009A44D6"/>
    <w:rsid w:val="009C09D3"/>
    <w:rsid w:val="009C2AC3"/>
    <w:rsid w:val="009D1251"/>
    <w:rsid w:val="00A055CF"/>
    <w:rsid w:val="00A310AC"/>
    <w:rsid w:val="00A361C9"/>
    <w:rsid w:val="00A77F65"/>
    <w:rsid w:val="00A93073"/>
    <w:rsid w:val="00A94283"/>
    <w:rsid w:val="00AB22DE"/>
    <w:rsid w:val="00AD2CBB"/>
    <w:rsid w:val="00B027AA"/>
    <w:rsid w:val="00B04A1E"/>
    <w:rsid w:val="00B13450"/>
    <w:rsid w:val="00B1718A"/>
    <w:rsid w:val="00B43E3B"/>
    <w:rsid w:val="00B71A2E"/>
    <w:rsid w:val="00B73331"/>
    <w:rsid w:val="00B75A86"/>
    <w:rsid w:val="00B7614C"/>
    <w:rsid w:val="00BA4E30"/>
    <w:rsid w:val="00BB5E5B"/>
    <w:rsid w:val="00BE4EFC"/>
    <w:rsid w:val="00BF077F"/>
    <w:rsid w:val="00C16564"/>
    <w:rsid w:val="00C33697"/>
    <w:rsid w:val="00C41B0B"/>
    <w:rsid w:val="00C62D79"/>
    <w:rsid w:val="00C87756"/>
    <w:rsid w:val="00CA5C15"/>
    <w:rsid w:val="00CB6767"/>
    <w:rsid w:val="00CC0C27"/>
    <w:rsid w:val="00CC4730"/>
    <w:rsid w:val="00CD6D6E"/>
    <w:rsid w:val="00CE2F19"/>
    <w:rsid w:val="00D14314"/>
    <w:rsid w:val="00D2004D"/>
    <w:rsid w:val="00D31AF1"/>
    <w:rsid w:val="00D85BA4"/>
    <w:rsid w:val="00D869CE"/>
    <w:rsid w:val="00D909BB"/>
    <w:rsid w:val="00D96678"/>
    <w:rsid w:val="00DB4B72"/>
    <w:rsid w:val="00DD47B3"/>
    <w:rsid w:val="00E01FDD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0593"/>
    <w:rsid w:val="00ED20EC"/>
    <w:rsid w:val="00ED5DF2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309E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309E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309E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309E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309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Z5HNVW24N33T-678105430-1147</_dlc_DocId>
    <_dlc_DocIdUrl xmlns="48513151-72dc-4d20-a25c-0c8180736831">
      <Url>http://inet/eni-transverse/ecole-numérique/_layouts/15/DocIdRedir.aspx?ID=Z5HNVW24N33T-678105430-1147</Url>
      <Description>Z5HNVW24N33T-678105430-1147</Description>
    </_dlc_DocIdUrl>
  </documentManagement>
</p:properties>
</file>

<file path=customXml/itemProps1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119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21</cp:revision>
  <cp:lastPrinted>2016-10-05T13:21:00Z</cp:lastPrinted>
  <dcterms:created xsi:type="dcterms:W3CDTF">2017-06-02T05:57:00Z</dcterms:created>
  <dcterms:modified xsi:type="dcterms:W3CDTF">2018-09-03T08:10:00Z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a505dda0-840b-4774-a5cf-18404d1aa418</vt:lpwstr>
  </property>
</Properties>
</file>