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Malgun Gothic" w:hAnsi="Malgun Gothic" w:eastAsia="Malgun Gothic"/>
          <w:b/>
          <w:color w:val="000000"/>
          <w:sz w:val="42"/>
        </w:rPr>
        <w:t>PUBG Telemetry의 시공간 데이터베이스 모델링과</w:t>
        <w:br/>
        <w:t>Safe Zone 기반 생존환경 분석</w:t>
      </w:r>
    </w:p>
    <w:p>
      <w:pPr>
        <w:spacing w:after="440"/>
        <w:jc w:val="center"/>
      </w:pPr>
      <w:r>
        <w:rPr>
          <w:rFonts w:ascii="Malgun Gothic" w:hAnsi="Malgun Gothic" w:eastAsia="Malgun Gothic"/>
          <w:color w:val="595959"/>
          <w:sz w:val="24"/>
        </w:rPr>
        <w:t>Research Proposal</w:t>
      </w:r>
    </w:p>
    <w:tbl>
      <w:tblPr>
        <w:tblW w:type="dxa" w:w="9360"/>
        <w:jc w:val="center"/>
        <w:tblLayout w:type="fixed"/>
        <w:tblLook w:firstColumn="1" w:firstRow="1" w:lastColumn="0" w:lastRow="0" w:noHBand="0" w:noVBand="1" w:val="04A0"/>
        <w:tblInd w:type="dxa" w:w="120"/>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900"/>
        <w:gridCol w:w="7460"/>
      </w:tblGrid>
      <w:tr>
        <w:tc>
          <w:tcPr>
            <w:tcW w:type="dxa" w:w="1900"/>
            <w:vAlign w:val="center"/>
            <w:tcMar>
              <w:top w:w="80" w:type="dxa"/>
              <w:start w:w="120" w:type="dxa"/>
              <w:bottom w:w="80" w:type="dxa"/>
              <w:end w:w="120" w:type="dxa"/>
            </w:tcMar>
            <w:shd w:fill="F4F6F9"/>
          </w:tcPr>
          <w:p>
            <w:pPr>
              <w:jc w:val="center"/>
            </w:pPr>
            <w:r>
              <w:rPr>
                <w:rFonts w:ascii="Malgun Gothic" w:hAnsi="Malgun Gothic" w:eastAsia="Malgun Gothic"/>
                <w:b/>
                <w:sz w:val="19"/>
              </w:rPr>
              <w:t>문서 유형</w:t>
            </w:r>
          </w:p>
        </w:tc>
        <w:tc>
          <w:tcPr>
            <w:tcW w:type="dxa" w:w="7460"/>
            <w:vAlign w:val="center"/>
            <w:tcMar>
              <w:top w:w="80" w:type="dxa"/>
              <w:start w:w="120" w:type="dxa"/>
              <w:bottom w:w="80" w:type="dxa"/>
              <w:end w:w="120" w:type="dxa"/>
            </w:tcMar>
          </w:tcPr>
          <w:p>
            <w:r>
              <w:rPr>
                <w:rFonts w:ascii="Malgun Gothic" w:hAnsi="Malgun Gothic" w:eastAsia="Malgun Gothic"/>
                <w:sz w:val="19"/>
              </w:rPr>
              <w:t>연구계획서</w:t>
            </w:r>
          </w:p>
        </w:tc>
      </w:tr>
      <w:tr>
        <w:tc>
          <w:tcPr>
            <w:tcW w:type="dxa" w:w="1900"/>
            <w:vAlign w:val="center"/>
            <w:tcMar>
              <w:top w:w="80" w:type="dxa"/>
              <w:start w:w="120" w:type="dxa"/>
              <w:bottom w:w="80" w:type="dxa"/>
              <w:end w:w="120" w:type="dxa"/>
            </w:tcMar>
            <w:shd w:fill="F4F6F9"/>
          </w:tcPr>
          <w:p>
            <w:pPr>
              <w:jc w:val="center"/>
            </w:pPr>
            <w:r>
              <w:rPr>
                <w:rFonts w:ascii="Malgun Gothic" w:hAnsi="Malgun Gothic" w:eastAsia="Malgun Gothic"/>
                <w:b/>
                <w:sz w:val="19"/>
              </w:rPr>
              <w:t>연구 대상</w:t>
            </w:r>
          </w:p>
        </w:tc>
        <w:tc>
          <w:tcPr>
            <w:tcW w:type="dxa" w:w="7460"/>
            <w:vAlign w:val="center"/>
            <w:tcMar>
              <w:top w:w="80" w:type="dxa"/>
              <w:start w:w="120" w:type="dxa"/>
              <w:bottom w:w="80" w:type="dxa"/>
              <w:end w:w="120" w:type="dxa"/>
            </w:tcMar>
          </w:tcPr>
          <w:p>
            <w:r>
              <w:rPr>
                <w:rFonts w:ascii="Malgun Gothic" w:hAnsi="Malgun Gothic" w:eastAsia="Malgun Gothic"/>
                <w:sz w:val="19"/>
              </w:rPr>
              <w:t>PUBG 공식 텔레메트리</w:t>
            </w:r>
          </w:p>
        </w:tc>
      </w:tr>
      <w:tr>
        <w:tc>
          <w:tcPr>
            <w:tcW w:type="dxa" w:w="1900"/>
            <w:vAlign w:val="center"/>
            <w:tcMar>
              <w:top w:w="80" w:type="dxa"/>
              <w:start w:w="120" w:type="dxa"/>
              <w:bottom w:w="80" w:type="dxa"/>
              <w:end w:w="120" w:type="dxa"/>
            </w:tcMar>
            <w:shd w:fill="F4F6F9"/>
          </w:tcPr>
          <w:p>
            <w:pPr>
              <w:jc w:val="center"/>
            </w:pPr>
            <w:r>
              <w:rPr>
                <w:rFonts w:ascii="Malgun Gothic" w:hAnsi="Malgun Gothic" w:eastAsia="Malgun Gothic"/>
                <w:b/>
                <w:sz w:val="19"/>
              </w:rPr>
              <w:t>연구 방법</w:t>
            </w:r>
          </w:p>
        </w:tc>
        <w:tc>
          <w:tcPr>
            <w:tcW w:type="dxa" w:w="7460"/>
            <w:vAlign w:val="center"/>
            <w:tcMar>
              <w:top w:w="80" w:type="dxa"/>
              <w:start w:w="120" w:type="dxa"/>
              <w:bottom w:w="80" w:type="dxa"/>
              <w:end w:w="120" w:type="dxa"/>
            </w:tcMar>
          </w:tcPr>
          <w:p>
            <w:r>
              <w:rPr>
                <w:rFonts w:ascii="Malgun Gothic" w:hAnsi="Malgun Gothic" w:eastAsia="Malgun Gothic"/>
                <w:sz w:val="19"/>
              </w:rPr>
              <w:t>시공간 데이터베이스 모델링 및 질의 기반 분석</w:t>
            </w:r>
          </w:p>
        </w:tc>
      </w:tr>
      <w:tr>
        <w:tc>
          <w:tcPr>
            <w:tcW w:type="dxa" w:w="1900"/>
            <w:vAlign w:val="center"/>
            <w:tcMar>
              <w:top w:w="80" w:type="dxa"/>
              <w:start w:w="120" w:type="dxa"/>
              <w:bottom w:w="80" w:type="dxa"/>
              <w:end w:w="120" w:type="dxa"/>
            </w:tcMar>
            <w:shd w:fill="F4F6F9"/>
          </w:tcPr>
          <w:p>
            <w:pPr>
              <w:jc w:val="center"/>
            </w:pPr>
            <w:r>
              <w:rPr>
                <w:rFonts w:ascii="Malgun Gothic" w:hAnsi="Malgun Gothic" w:eastAsia="Malgun Gothic"/>
                <w:b/>
                <w:sz w:val="19"/>
              </w:rPr>
              <w:t>작성일</w:t>
            </w:r>
          </w:p>
        </w:tc>
        <w:tc>
          <w:tcPr>
            <w:tcW w:type="dxa" w:w="7460"/>
            <w:vAlign w:val="center"/>
            <w:tcMar>
              <w:top w:w="80" w:type="dxa"/>
              <w:start w:w="120" w:type="dxa"/>
              <w:bottom w:w="80" w:type="dxa"/>
              <w:end w:w="120" w:type="dxa"/>
            </w:tcMar>
          </w:tcPr>
          <w:p>
            <w:r>
              <w:rPr>
                <w:rFonts w:ascii="Malgun Gothic" w:hAnsi="Malgun Gothic" w:eastAsia="Malgun Gothic"/>
                <w:sz w:val="19"/>
              </w:rPr>
              <w:t>2026년 5월 24일</w:t>
            </w:r>
          </w:p>
        </w:tc>
      </w:tr>
    </w:tbl>
    <w:p>
      <w:pPr>
        <w:spacing w:before="320" w:after="240"/>
        <w:pBdr>
          <w:bottom w:val="single" w:sz="8" w:space="4" w:color="A6A6A6"/>
        </w:pBdr>
      </w:pPr>
    </w:p>
    <w:p>
      <w:pPr>
        <w:pStyle w:val="Heading1"/>
      </w:pPr>
      <w:r>
        <w:rPr>
          <w:rFonts w:ascii="Malgun Gothic" w:hAnsi="Malgun Gothic" w:eastAsia="Malgun Gothic"/>
          <w:b/>
          <w:color w:val="2E74B5"/>
          <w:sz w:val="32"/>
        </w:rPr>
        <w:t>초록</w:t>
      </w:r>
    </w:p>
    <w:p>
      <w:r>
        <w:rPr>
          <w:rFonts w:ascii="Malgun Gothic" w:hAnsi="Malgun Gothic" w:eastAsia="Malgun Gothic"/>
        </w:rPr>
        <w:t>본 연구는 PUBG 경기 텔레메트리를 시공간 데이터베이스 관점에서 모델링하고, 안전구역 축소에 따른 팀의 이동궤적과 생존환경 변화를 분석하는 것을 목적으로 한다. PUBG 경기에서는 시간이 지남에 따라 안전구역이 줄어들고, 생존한 팀들은 점차 좁은 공간으로 이동한다. 이 과정에서 팀 간 거리, 주변 적 밀도, 교전 노출 정도가 함께 변하며, 이러한 변화는 최종 등수와 관련될 수 있다. 본 연구는 플레이어와 팀의 위치를 이동 객체로, 안전구역을 시간에 따라 변하는 공간 영역으로, 전투 이벤트를 특정 시간과 위치에서 발생하는 공간 사건으로 정리한다. 이후 안전구역 거리 질의, 반경 질의, 최근접 질의, 이동궤적 질의, 시간창 질의를 이용하여 팀별 생존환경 지표를 생성하고, 이 지표들이 최종 등수와 어떤 관계를 갖는지 분석한다.</w:t>
      </w:r>
    </w:p>
    <w:p>
      <w:pPr>
        <w:spacing w:after="240"/>
      </w:pPr>
      <w:r>
        <w:rPr>
          <w:rFonts w:ascii="Malgun Gothic" w:hAnsi="Malgun Gothic" w:eastAsia="Malgun Gothic"/>
          <w:b/>
        </w:rPr>
        <w:t xml:space="preserve">주요어: </w:t>
      </w:r>
      <w:r>
        <w:rPr>
          <w:rFonts w:ascii="Malgun Gothic" w:hAnsi="Malgun Gothic" w:eastAsia="Malgun Gothic"/>
        </w:rPr>
        <w:t>PUBG, 텔레메트리, 시공간 데이터베이스, 안전구역, 이동궤적, 생존환경</w:t>
      </w:r>
    </w:p>
    <w:p>
      <w:pPr>
        <w:pStyle w:val="Heading1"/>
      </w:pPr>
      <w:r>
        <w:rPr>
          <w:rFonts w:ascii="Malgun Gothic" w:hAnsi="Malgun Gothic" w:eastAsia="Malgun Gothic"/>
          <w:b/>
          <w:color w:val="2E74B5"/>
          <w:sz w:val="32"/>
        </w:rPr>
        <w:t>1. 서론</w:t>
      </w:r>
    </w:p>
    <w:p>
      <w:r>
        <w:rPr>
          <w:rFonts w:ascii="Malgun Gothic" w:hAnsi="Malgun Gothic" w:eastAsia="Malgun Gothic"/>
        </w:rPr>
        <w:t>온라인 게임 로그는 단순한 행동 기록이 아니라 시간과 공간이 함께 포함된 데이터이다. 특히 PUBG와 같은 배틀로얄 게임에서는 플레이어가 지도 위를 이동하고, 시간이 지나면서 안전구역이 축소되며, 전투 이벤트가 특정 위치에서 발생한다. 이러한 특징 때문에 PUBG 텔레메트리는 시공간 데이터베이스의 관점에서 분석하기에 적합하다.</w:t>
      </w:r>
    </w:p>
    <w:p>
      <w:r>
        <w:rPr>
          <w:rFonts w:ascii="Malgun Gothic" w:hAnsi="Malgun Gothic" w:eastAsia="Malgun Gothic"/>
        </w:rPr>
        <w:t>기존의 게임 분석은 주로 경기 종료 후 집계되는 통계를 사용한다. 킬 수, 총 피해량, 이동 거리, 생존 시간은 팀의 활동량을 요약할 수 있지만, 특정 시점에 팀이 어떤 위치에 있었는지, 안전구역 경계와 얼마나 가까웠는지, 주변에 적 팀이 얼마나 있었는지를 충분히 보여주지는 못한다. 따라서 경기 결과를 더 구체적으로 설명하기 위해서는 위치, 시간, 사건을 함께 다룰 수 있는 분석 구조가 필요하다.</w:t>
      </w:r>
    </w:p>
    <w:p>
      <w:r>
        <w:rPr>
          <w:rFonts w:ascii="Malgun Gothic" w:hAnsi="Malgun Gothic" w:eastAsia="Malgun Gothic"/>
        </w:rPr>
        <w:t>본 연구는 PUBG 텔레메트리를 시공간 데이터베이스로 구조화하고, 안전구역 축소에 따라 팀이 놓이는 생존환경이 어떻게 달라지는지 분석한다. 분석의 초점은 전략 유형 분류나 복잡한 예측 모델이 아니라, 안전구역을 기준으로 팀의 위치와 주변 환경을 설명할 수 있는 지표를 정의하고, 이 지표가 최종 등수와 어떤 관계를 갖는지 확인하는 데 있다.</w:t>
      </w:r>
    </w:p>
    <w:p>
      <w:pPr>
        <w:pStyle w:val="Heading1"/>
      </w:pPr>
      <w:r>
        <w:rPr>
          <w:rFonts w:ascii="Malgun Gothic" w:hAnsi="Malgun Gothic" w:eastAsia="Malgun Gothic"/>
          <w:b/>
          <w:color w:val="2E74B5"/>
          <w:sz w:val="32"/>
        </w:rPr>
        <w:t>2. 선행연구 및 연구의 차별성</w:t>
      </w:r>
    </w:p>
    <w:p>
      <w:r>
        <w:rPr>
          <w:rFonts w:ascii="Malgun Gothic" w:hAnsi="Malgun Gothic" w:eastAsia="Malgun Gothic"/>
        </w:rPr>
        <w:t>Sagong, Woo, Kim의 연구는 PUBG에서 단계별 전략과 생존 예측을 다루었다. 이 연구는 플레이어의 행동을 공격성과 활동성으로 나누고, 이를 바탕으로 Hunter, Sniper, Traveler, Camper와 같은 전략 유형을 정의하였다. 이후 각 전략 유형이 다음 단계의 생존 여부와 최종 승리 예측에 어떤 영향을 주는지 분석하였다.</w:t>
      </w:r>
    </w:p>
    <w:p>
      <w:r>
        <w:rPr>
          <w:rFonts w:ascii="Malgun Gothic" w:hAnsi="Malgun Gothic" w:eastAsia="Malgun Gothic"/>
        </w:rPr>
        <w:t>이 선행연구는 PUBG에서 단계별 분석이 중요하다는 점을 보여준다. 또한 안전구역이 축소되면서 플레이어의 행동이 달라질 수 있고, 단계별 특성이 생존 결과와 연결될 수 있음을 제시한다. 본 연구도 안전구역 변화와 단계별 분석을 중요하게 본다는 점에서 이 연구와 관련된다.</w:t>
      </w:r>
    </w:p>
    <w:p>
      <w:r>
        <w:rPr>
          <w:rFonts w:ascii="Malgun Gothic" w:hAnsi="Malgun Gothic" w:eastAsia="Malgun Gothic"/>
        </w:rPr>
        <w:t>그러나 본 연구의 초점은 전략 유형 분류가 아니다. 본 연구는 PUBG 텔레메트리를 시공간 데이터베이스로 구조화하고, 안전구역을 기준으로 팀이 어떤 위치 환경에 놓였는지를 분석한다. 기존 연구가 플레이어의 행동 유형을 중심으로 생존을 설명했다면, 본 연구는 축소되는 안전구역 안에서 팀이 처한 시공간적 생존환경을 중심으로 최종 등수를 분석한다.</w:t>
      </w:r>
    </w:p>
    <w:p>
      <w:pPr>
        <w:pStyle w:val="Heading1"/>
      </w:pPr>
      <w:r>
        <w:rPr>
          <w:rFonts w:ascii="Malgun Gothic" w:hAnsi="Malgun Gothic" w:eastAsia="Malgun Gothic"/>
          <w:b/>
          <w:color w:val="2E74B5"/>
          <w:sz w:val="32"/>
        </w:rPr>
        <w:t>3. 연구 질문</w:t>
      </w:r>
    </w:p>
    <w:p>
      <w:r>
        <w:rPr>
          <w:rFonts w:ascii="Malgun Gothic" w:hAnsi="Malgun Gothic" w:eastAsia="Malgun Gothic"/>
        </w:rPr>
        <w:t>본 연구는 세 가지 질문을 중심으로 진행한다. 첫째, PUBG 텔레메트리는 어떤 시공간 데이터베이스 구조로 표현될 수 있는가. 둘째, 안전구역 축소에 따라 팀의 이동궤적과 생존환경은 어떻게 변화하는가. 셋째, 시공간 분석을 통해 얻은 생존환경 요소 중 최종 등수와 관련이 큰 것은 무엇인가.</w:t>
      </w:r>
    </w:p>
    <w:p>
      <w:r>
        <w:rPr>
          <w:rFonts w:ascii="Malgun Gothic" w:hAnsi="Malgun Gothic" w:eastAsia="Malgun Gothic"/>
        </w:rPr>
        <w:t>첫 번째 질문은 데이터 모델링에 관한 것이다. 플레이어와 팀의 위치는 이동 객체로 볼 수 있고, 안전구역은 시간에 따라 변하는 공간 영역으로 볼 수 있으며, 전투 이벤트는 특정 시간과 위치에서 발생한 사건으로 볼 수 있다. 두 번째 질문은 안전구역 변화에 대한 팀의 반응을 다룬다. 세 번째 질문은 최종 등수와 관련 있는 생존환경 지표를 식별하는 데 목적이 있다.</w:t>
      </w:r>
    </w:p>
    <w:p>
      <w:pPr>
        <w:pStyle w:val="Heading1"/>
      </w:pPr>
      <w:r>
        <w:rPr>
          <w:rFonts w:ascii="Malgun Gothic" w:hAnsi="Malgun Gothic" w:eastAsia="Malgun Gothic"/>
          <w:b/>
          <w:color w:val="2E74B5"/>
          <w:sz w:val="32"/>
        </w:rPr>
        <w:t>4. 데이터와 시공간 모델링</w:t>
      </w:r>
    </w:p>
    <w:p>
      <w:r>
        <w:rPr>
          <w:rFonts w:ascii="Malgun Gothic" w:hAnsi="Malgun Gothic" w:eastAsia="Malgun Gothic"/>
        </w:rPr>
        <w:t>본 연구의 기본 분석 단위는 팀과 시점의 조합이다. PUBG의 최종 등수는 팀 단위로 결정되므로, 개별 플레이어보다 팀을 중심으로 분석하는 것이 적절하다. 한 시점에서 팀의 위치는 생존한 팀원들의 위치를 평균하여 계산한다. 또한 팀원 간 거리를 이용하여 팀이 얼마나 흩어져 있었는지도 함께 고려한다.</w:t>
      </w:r>
    </w:p>
    <w:tbl>
      <w:tblPr>
        <w:tblW w:type="dxa" w:w="9360"/>
        <w:jc w:val="center"/>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7160"/>
      </w:tblGrid>
      <w:tr>
        <w:tc>
          <w:tcPr>
            <w:tcW w:type="dxa" w:w="2200"/>
            <w:vAlign w:val="center"/>
            <w:tcMar>
              <w:top w:w="80" w:type="dxa"/>
              <w:start w:w="120" w:type="dxa"/>
              <w:bottom w:w="80" w:type="dxa"/>
              <w:end w:w="120" w:type="dxa"/>
            </w:tcMar>
            <w:shd w:fill="F4F6F9"/>
          </w:tcPr>
          <w:p>
            <w:pPr>
              <w:jc w:val="center"/>
            </w:pPr>
            <w:r>
              <w:rPr>
                <w:rFonts w:ascii="Malgun Gothic" w:hAnsi="Malgun Gothic" w:eastAsia="Malgun Gothic"/>
                <w:b/>
                <w:sz w:val="19"/>
              </w:rPr>
              <w:t>자료</w:t>
            </w:r>
          </w:p>
        </w:tc>
        <w:tc>
          <w:tcPr>
            <w:tcW w:type="dxa" w:w="7160"/>
            <w:vAlign w:val="center"/>
            <w:tcMar>
              <w:top w:w="80" w:type="dxa"/>
              <w:start w:w="120" w:type="dxa"/>
              <w:bottom w:w="80" w:type="dxa"/>
              <w:end w:w="120" w:type="dxa"/>
            </w:tcMar>
            <w:shd w:fill="F4F6F9"/>
          </w:tcPr>
          <w:p>
            <w:pPr>
              <w:jc w:val="center"/>
            </w:pPr>
            <w:r>
              <w:rPr>
                <w:rFonts w:ascii="Malgun Gothic" w:hAnsi="Malgun Gothic" w:eastAsia="Malgun Gothic"/>
                <w:b/>
                <w:sz w:val="19"/>
              </w:rPr>
              <w:t>본 연구에서의 의미</w:t>
            </w:r>
          </w:p>
        </w:tc>
      </w:tr>
      <w:tr>
        <w:tc>
          <w:tcPr>
            <w:tcW w:type="dxa" w:w="2200"/>
            <w:vAlign w:val="center"/>
          </w:tcPr>
          <w:p>
            <w:pPr>
              <w:spacing w:after="0"/>
              <w:jc w:val="center"/>
            </w:pPr>
            <w:r>
              <w:rPr>
                <w:rFonts w:ascii="Malgun Gothic" w:hAnsi="Malgun Gothic" w:eastAsia="Malgun Gothic"/>
                <w:sz w:val="19"/>
              </w:rPr>
              <w:t>플레이어 위치</w:t>
            </w:r>
          </w:p>
        </w:tc>
        <w:tc>
          <w:tcPr>
            <w:tcW w:type="dxa" w:w="7160"/>
            <w:vAlign w:val="center"/>
          </w:tcPr>
          <w:p>
            <w:pPr>
              <w:spacing w:after="0"/>
            </w:pPr>
            <w:r>
              <w:rPr>
                <w:rFonts w:ascii="Malgun Gothic" w:hAnsi="Malgun Gothic" w:eastAsia="Malgun Gothic"/>
                <w:sz w:val="19"/>
              </w:rPr>
              <w:t>각 시점의 플레이어 좌표와 생존 상태를 나타내며, 이동궤적의 기초가 된다.</w:t>
            </w:r>
          </w:p>
        </w:tc>
      </w:tr>
      <w:tr>
        <w:tc>
          <w:tcPr>
            <w:tcW w:type="dxa" w:w="2200"/>
            <w:vAlign w:val="center"/>
          </w:tcPr>
          <w:p>
            <w:pPr>
              <w:spacing w:after="0"/>
              <w:jc w:val="center"/>
            </w:pPr>
            <w:r>
              <w:rPr>
                <w:rFonts w:ascii="Malgun Gothic" w:hAnsi="Malgun Gothic" w:eastAsia="Malgun Gothic"/>
                <w:sz w:val="19"/>
              </w:rPr>
              <w:t>팀 상태</w:t>
            </w:r>
          </w:p>
        </w:tc>
        <w:tc>
          <w:tcPr>
            <w:tcW w:type="dxa" w:w="7160"/>
            <w:vAlign w:val="center"/>
          </w:tcPr>
          <w:p>
            <w:pPr>
              <w:spacing w:after="0"/>
            </w:pPr>
            <w:r>
              <w:rPr>
                <w:rFonts w:ascii="Malgun Gothic" w:hAnsi="Malgun Gothic" w:eastAsia="Malgun Gothic"/>
                <w:sz w:val="19"/>
              </w:rPr>
              <w:t>팀 중심 위치, 생존 인원, 팀원 간 분산을 포함한다.</w:t>
            </w:r>
          </w:p>
        </w:tc>
      </w:tr>
      <w:tr>
        <w:tc>
          <w:tcPr>
            <w:tcW w:type="dxa" w:w="2200"/>
            <w:vAlign w:val="center"/>
          </w:tcPr>
          <w:p>
            <w:pPr>
              <w:spacing w:after="0"/>
              <w:jc w:val="center"/>
            </w:pPr>
            <w:r>
              <w:rPr>
                <w:rFonts w:ascii="Malgun Gothic" w:hAnsi="Malgun Gothic" w:eastAsia="Malgun Gothic"/>
                <w:sz w:val="19"/>
              </w:rPr>
              <w:t>안전구역 상태</w:t>
            </w:r>
          </w:p>
        </w:tc>
        <w:tc>
          <w:tcPr>
            <w:tcW w:type="dxa" w:w="7160"/>
            <w:vAlign w:val="center"/>
          </w:tcPr>
          <w:p>
            <w:pPr>
              <w:spacing w:after="0"/>
            </w:pPr>
            <w:r>
              <w:rPr>
                <w:rFonts w:ascii="Malgun Gothic" w:hAnsi="Malgun Gothic" w:eastAsia="Malgun Gothic"/>
                <w:sz w:val="19"/>
              </w:rPr>
              <w:t>단계별 안전구역 중심, 반지름, 면적, 축소 비율을 포함한다.</w:t>
            </w:r>
          </w:p>
        </w:tc>
      </w:tr>
      <w:tr>
        <w:tc>
          <w:tcPr>
            <w:tcW w:type="dxa" w:w="2200"/>
            <w:vAlign w:val="center"/>
          </w:tcPr>
          <w:p>
            <w:pPr>
              <w:spacing w:after="0"/>
              <w:jc w:val="center"/>
            </w:pPr>
            <w:r>
              <w:rPr>
                <w:rFonts w:ascii="Malgun Gothic" w:hAnsi="Malgun Gothic" w:eastAsia="Malgun Gothic"/>
                <w:sz w:val="19"/>
              </w:rPr>
              <w:t>전투 이벤트</w:t>
            </w:r>
          </w:p>
        </w:tc>
        <w:tc>
          <w:tcPr>
            <w:tcW w:type="dxa" w:w="7160"/>
            <w:vAlign w:val="center"/>
          </w:tcPr>
          <w:p>
            <w:pPr>
              <w:spacing w:after="0"/>
            </w:pPr>
            <w:r>
              <w:rPr>
                <w:rFonts w:ascii="Malgun Gothic" w:hAnsi="Malgun Gothic" w:eastAsia="Malgun Gothic"/>
                <w:sz w:val="19"/>
              </w:rPr>
              <w:t>피해, 기절, 처치 등 특정 시간과 위치에서 발생한 사건을 나타낸다.</w:t>
            </w:r>
          </w:p>
        </w:tc>
      </w:tr>
      <w:tr>
        <w:tc>
          <w:tcPr>
            <w:tcW w:type="dxa" w:w="2200"/>
            <w:vAlign w:val="center"/>
          </w:tcPr>
          <w:p>
            <w:pPr>
              <w:spacing w:after="0"/>
              <w:jc w:val="center"/>
            </w:pPr>
            <w:r>
              <w:rPr>
                <w:rFonts w:ascii="Malgun Gothic" w:hAnsi="Malgun Gothic" w:eastAsia="Malgun Gothic"/>
                <w:sz w:val="19"/>
              </w:rPr>
              <w:t>경기 결과</w:t>
            </w:r>
          </w:p>
        </w:tc>
        <w:tc>
          <w:tcPr>
            <w:tcW w:type="dxa" w:w="7160"/>
            <w:vAlign w:val="center"/>
          </w:tcPr>
          <w:p>
            <w:pPr>
              <w:spacing w:after="0"/>
            </w:pPr>
            <w:r>
              <w:rPr>
                <w:rFonts w:ascii="Malgun Gothic" w:hAnsi="Malgun Gothic" w:eastAsia="Malgun Gothic"/>
                <w:sz w:val="19"/>
              </w:rPr>
              <w:t>팀 최종 등수와 생존 시간을 포함한다.</w:t>
            </w:r>
          </w:p>
        </w:tc>
      </w:tr>
    </w:tbl>
    <w:p>
      <w:pPr>
        <w:spacing w:after="80"/>
      </w:pPr>
    </w:p>
    <w:p>
      <w:r>
        <w:rPr>
          <w:rFonts w:ascii="Malgun Gothic" w:hAnsi="Malgun Gothic" w:eastAsia="Malgun Gothic"/>
        </w:rPr>
        <w:t>안전구역은 중심과 반지름을 가진 원형 영역으로 다룬다. 각 시점에서 안전구역 면적을 계산하고, 이를 기준으로 전체 생존 팀 밀도와 팀별 위치 압박 정도를 분석한다. 이 구조를 통해 PUBG 텔레메트리는 이동 객체, 동적 공간 영역, 공간 사건이 결합된 시공간 데이터베이스로 표현된다.</w:t>
      </w:r>
    </w:p>
    <w:p>
      <w:pPr>
        <w:pStyle w:val="Heading1"/>
      </w:pPr>
      <w:r>
        <w:rPr>
          <w:rFonts w:ascii="Malgun Gothic" w:hAnsi="Malgun Gothic" w:eastAsia="Malgun Gothic"/>
          <w:b/>
          <w:color w:val="2E74B5"/>
          <w:sz w:val="32"/>
        </w:rPr>
        <w:t>5. 연구 방법</w:t>
      </w:r>
    </w:p>
    <w:p>
      <w:pPr>
        <w:pStyle w:val="Heading2"/>
      </w:pPr>
      <w:r>
        <w:rPr>
          <w:rFonts w:ascii="Malgun Gothic" w:hAnsi="Malgun Gothic" w:eastAsia="Malgun Gothic"/>
          <w:b/>
          <w:color w:val="2E74B5"/>
          <w:sz w:val="26"/>
        </w:rPr>
        <w:t>5.1 데이터베이스 구성</w:t>
      </w:r>
    </w:p>
    <w:p>
      <w:r>
        <w:rPr>
          <w:rFonts w:ascii="Malgun Gothic" w:hAnsi="Malgun Gothic" w:eastAsia="Malgun Gothic"/>
        </w:rPr>
        <w:t>원시 텔레메트리는 경기 정보, 플레이어 위치, 팀 상태, 안전구역 상태, 전투 이벤트, 분석용 생존환경 자료로 나누어 정리한다. 경기 정보에는 맵 이름, 게임 모드, 경기 시간과 같은 기본 정보가 포함된다. 플레이어 위치 자료는 시간별 좌표와 체력, 생존 여부를 포함한다. 팀 상태 자료는 팀 중심 위치와 생존 인원, 팀원 간 분산 정도를 포함한다. 안전구역 자료는 각 단계의 중심, 반지름, 면적을 포함하며, 전투 이벤트 자료는 발생 시각, 위치, 행위자와 대상자, 피해량을 포함한다.</w:t>
      </w:r>
    </w:p>
    <w:p>
      <w:pPr>
        <w:pStyle w:val="Heading2"/>
      </w:pPr>
      <w:r>
        <w:rPr>
          <w:rFonts w:ascii="Malgun Gothic" w:hAnsi="Malgun Gothic" w:eastAsia="Malgun Gothic"/>
          <w:b/>
          <w:color w:val="2E74B5"/>
          <w:sz w:val="26"/>
        </w:rPr>
        <w:t>5.2 시공간 질의</w:t>
      </w:r>
    </w:p>
    <w:p>
      <w:r>
        <w:rPr>
          <w:rFonts w:ascii="Malgun Gothic" w:hAnsi="Malgun Gothic" w:eastAsia="Malgun Gothic"/>
        </w:rPr>
        <w:t>본 연구에서 사용하는 질의는 크게 다섯 가지이다. 안전구역 거리 질의는 각 팀이 안전구역 중심이나 경계로부터 얼마나 떨어져 있는지를 계산한다. 반경 질의는 특정 팀 주변 일정 거리 안에 있는 적 팀 수를 계산한다. 최근접 질의는 특정 팀과 가장 가까운 적 팀까지의 거리를 계산한다. 이동궤적 질의는 일정 시간 구간 동안 팀이 안전구역 안쪽으로 접근했는지 또는 경계 근처에 머물렀는지를 살펴본다. 시간창 질의는 특정 시점 이전 일정 시간 동안 팀이 관여한 전투 이벤트 수를 계산한다.</w:t>
      </w:r>
    </w:p>
    <w:tbl>
      <w:tblPr>
        <w:tblW w:type="dxa" w:w="9360"/>
        <w:jc w:val="center"/>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500"/>
        <w:gridCol w:w="6860"/>
      </w:tblGrid>
      <w:tr>
        <w:tc>
          <w:tcPr>
            <w:tcW w:type="dxa" w:w="2500"/>
            <w:vAlign w:val="center"/>
            <w:tcMar>
              <w:top w:w="80" w:type="dxa"/>
              <w:start w:w="120" w:type="dxa"/>
              <w:bottom w:w="80" w:type="dxa"/>
              <w:end w:w="120" w:type="dxa"/>
            </w:tcMar>
            <w:shd w:fill="F4F6F9"/>
          </w:tcPr>
          <w:p>
            <w:pPr>
              <w:jc w:val="center"/>
            </w:pPr>
            <w:r>
              <w:rPr>
                <w:rFonts w:ascii="Malgun Gothic" w:hAnsi="Malgun Gothic" w:eastAsia="Malgun Gothic"/>
                <w:b/>
                <w:sz w:val="19"/>
              </w:rPr>
              <w:t>질의 유형</w:t>
            </w:r>
          </w:p>
        </w:tc>
        <w:tc>
          <w:tcPr>
            <w:tcW w:type="dxa" w:w="6860"/>
            <w:vAlign w:val="center"/>
            <w:tcMar>
              <w:top w:w="80" w:type="dxa"/>
              <w:start w:w="120" w:type="dxa"/>
              <w:bottom w:w="80" w:type="dxa"/>
              <w:end w:w="120" w:type="dxa"/>
            </w:tcMar>
            <w:shd w:fill="F4F6F9"/>
          </w:tcPr>
          <w:p>
            <w:pPr>
              <w:jc w:val="center"/>
            </w:pPr>
            <w:r>
              <w:rPr>
                <w:rFonts w:ascii="Malgun Gothic" w:hAnsi="Malgun Gothic" w:eastAsia="Malgun Gothic"/>
                <w:b/>
                <w:sz w:val="19"/>
              </w:rPr>
              <w:t>분석 목적</w:t>
            </w:r>
          </w:p>
        </w:tc>
      </w:tr>
      <w:tr>
        <w:tc>
          <w:tcPr>
            <w:tcW w:type="dxa" w:w="2500"/>
            <w:vAlign w:val="center"/>
          </w:tcPr>
          <w:p>
            <w:pPr>
              <w:spacing w:after="0"/>
              <w:jc w:val="center"/>
            </w:pPr>
            <w:r>
              <w:rPr>
                <w:rFonts w:ascii="Malgun Gothic" w:hAnsi="Malgun Gothic" w:eastAsia="Malgun Gothic"/>
                <w:sz w:val="19"/>
              </w:rPr>
              <w:t>안전구역 거리 질의</w:t>
            </w:r>
          </w:p>
        </w:tc>
        <w:tc>
          <w:tcPr>
            <w:tcW w:type="dxa" w:w="6860"/>
            <w:vAlign w:val="center"/>
          </w:tcPr>
          <w:p>
            <w:pPr>
              <w:spacing w:after="0"/>
            </w:pPr>
            <w:r>
              <w:rPr>
                <w:rFonts w:ascii="Malgun Gothic" w:hAnsi="Malgun Gothic" w:eastAsia="Malgun Gothic"/>
                <w:sz w:val="19"/>
              </w:rPr>
              <w:t>팀이 안전구역 내부, 경계, 외부 중 어디에 있는지 판단한다.</w:t>
            </w:r>
          </w:p>
        </w:tc>
      </w:tr>
      <w:tr>
        <w:tc>
          <w:tcPr>
            <w:tcW w:type="dxa" w:w="2500"/>
            <w:vAlign w:val="center"/>
          </w:tcPr>
          <w:p>
            <w:pPr>
              <w:spacing w:after="0"/>
              <w:jc w:val="center"/>
            </w:pPr>
            <w:r>
              <w:rPr>
                <w:rFonts w:ascii="Malgun Gothic" w:hAnsi="Malgun Gothic" w:eastAsia="Malgun Gothic"/>
                <w:sz w:val="19"/>
              </w:rPr>
              <w:t>반경 질의</w:t>
            </w:r>
          </w:p>
        </w:tc>
        <w:tc>
          <w:tcPr>
            <w:tcW w:type="dxa" w:w="6860"/>
            <w:vAlign w:val="center"/>
          </w:tcPr>
          <w:p>
            <w:pPr>
              <w:spacing w:after="0"/>
            </w:pPr>
            <w:r>
              <w:rPr>
                <w:rFonts w:ascii="Malgun Gothic" w:hAnsi="Malgun Gothic" w:eastAsia="Malgun Gothic"/>
                <w:sz w:val="19"/>
              </w:rPr>
              <w:t>팀 주변 일정 거리 안에 있는 적 팀 수를 계산한다.</w:t>
            </w:r>
          </w:p>
        </w:tc>
      </w:tr>
      <w:tr>
        <w:tc>
          <w:tcPr>
            <w:tcW w:type="dxa" w:w="2500"/>
            <w:vAlign w:val="center"/>
          </w:tcPr>
          <w:p>
            <w:pPr>
              <w:spacing w:after="0"/>
              <w:jc w:val="center"/>
            </w:pPr>
            <w:r>
              <w:rPr>
                <w:rFonts w:ascii="Malgun Gothic" w:hAnsi="Malgun Gothic" w:eastAsia="Malgun Gothic"/>
                <w:sz w:val="19"/>
              </w:rPr>
              <w:t>최근접 질의</w:t>
            </w:r>
          </w:p>
        </w:tc>
        <w:tc>
          <w:tcPr>
            <w:tcW w:type="dxa" w:w="6860"/>
            <w:vAlign w:val="center"/>
          </w:tcPr>
          <w:p>
            <w:pPr>
              <w:spacing w:after="0"/>
            </w:pPr>
            <w:r>
              <w:rPr>
                <w:rFonts w:ascii="Malgun Gothic" w:hAnsi="Malgun Gothic" w:eastAsia="Malgun Gothic"/>
                <w:sz w:val="19"/>
              </w:rPr>
              <w:t>가장 가까운 적 팀까지의 거리를 계산한다.</w:t>
            </w:r>
          </w:p>
        </w:tc>
      </w:tr>
      <w:tr>
        <w:tc>
          <w:tcPr>
            <w:tcW w:type="dxa" w:w="2500"/>
            <w:vAlign w:val="center"/>
          </w:tcPr>
          <w:p>
            <w:pPr>
              <w:spacing w:after="0"/>
              <w:jc w:val="center"/>
            </w:pPr>
            <w:r>
              <w:rPr>
                <w:rFonts w:ascii="Malgun Gothic" w:hAnsi="Malgun Gothic" w:eastAsia="Malgun Gothic"/>
                <w:sz w:val="19"/>
              </w:rPr>
              <w:t>이동궤적 질의</w:t>
            </w:r>
          </w:p>
        </w:tc>
        <w:tc>
          <w:tcPr>
            <w:tcW w:type="dxa" w:w="6860"/>
            <w:vAlign w:val="center"/>
          </w:tcPr>
          <w:p>
            <w:pPr>
              <w:spacing w:after="0"/>
            </w:pPr>
            <w:r>
              <w:rPr>
                <w:rFonts w:ascii="Malgun Gothic" w:hAnsi="Malgun Gothic" w:eastAsia="Malgun Gothic"/>
                <w:sz w:val="19"/>
              </w:rPr>
              <w:t>안전구역 축소에 대한 팀의 이동 반응을 분석한다.</w:t>
            </w:r>
          </w:p>
        </w:tc>
      </w:tr>
      <w:tr>
        <w:tc>
          <w:tcPr>
            <w:tcW w:type="dxa" w:w="2500"/>
            <w:vAlign w:val="center"/>
          </w:tcPr>
          <w:p>
            <w:pPr>
              <w:spacing w:after="0"/>
              <w:jc w:val="center"/>
            </w:pPr>
            <w:r>
              <w:rPr>
                <w:rFonts w:ascii="Malgun Gothic" w:hAnsi="Malgun Gothic" w:eastAsia="Malgun Gothic"/>
                <w:sz w:val="19"/>
              </w:rPr>
              <w:t>시간창 질의</w:t>
            </w:r>
          </w:p>
        </w:tc>
        <w:tc>
          <w:tcPr>
            <w:tcW w:type="dxa" w:w="6860"/>
            <w:vAlign w:val="center"/>
          </w:tcPr>
          <w:p>
            <w:pPr>
              <w:spacing w:after="0"/>
            </w:pPr>
            <w:r>
              <w:rPr>
                <w:rFonts w:ascii="Malgun Gothic" w:hAnsi="Malgun Gothic" w:eastAsia="Malgun Gothic"/>
                <w:sz w:val="19"/>
              </w:rPr>
              <w:t>최근 교전 노출 정도를 계산한다.</w:t>
            </w:r>
          </w:p>
        </w:tc>
      </w:tr>
    </w:tbl>
    <w:p>
      <w:pPr>
        <w:spacing w:after="80"/>
      </w:pPr>
    </w:p>
    <w:p>
      <w:pPr>
        <w:pStyle w:val="Heading2"/>
      </w:pPr>
      <w:r>
        <w:rPr>
          <w:rFonts w:ascii="Malgun Gothic" w:hAnsi="Malgun Gothic" w:eastAsia="Malgun Gothic"/>
          <w:b/>
          <w:color w:val="2E74B5"/>
          <w:sz w:val="26"/>
        </w:rPr>
        <w:t>5.3 생존환경 지표</w:t>
      </w:r>
    </w:p>
    <w:p>
      <w:r>
        <w:rPr>
          <w:rFonts w:ascii="Malgun Gothic" w:hAnsi="Malgun Gothic" w:eastAsia="Malgun Gothic"/>
        </w:rPr>
        <w:t>본 연구에서 생존환경은 한 팀이 특정 시점에 처한 공간적, 시간적 위험 상태를 의미한다. 주요 지표는 안전구역 경계와의 거리, 안전구역 외부 체류 여부, 안전구역 접근 속도, 주변 적 밀도, 가장 가까운 적과의 거리, 전체 팀 밀도, 최근 교전 횟수, 팀원 간 분산이다. 이 지표들은 단독으로 해석하기보다 함께 고려해야 한다. 예를 들어 안전구역 안에 있더라도 주변 적 밀도가 높으면 위험할 수 있고, 주변 적이 적더라도 안전구역 바깥에 오래 있으면 생존에 불리할 수 있다.</w:t>
      </w:r>
    </w:p>
    <w:p>
      <w:pPr>
        <w:pStyle w:val="Heading1"/>
      </w:pPr>
      <w:r>
        <w:rPr>
          <w:rFonts w:ascii="Malgun Gothic" w:hAnsi="Malgun Gothic" w:eastAsia="Malgun Gothic"/>
          <w:b/>
          <w:color w:val="2E74B5"/>
          <w:sz w:val="32"/>
        </w:rPr>
        <w:t>6. 분석 계획</w:t>
      </w:r>
    </w:p>
    <w:p>
      <w:r>
        <w:rPr>
          <w:rFonts w:ascii="Malgun Gothic" w:hAnsi="Malgun Gothic" w:eastAsia="Malgun Gothic"/>
        </w:rPr>
        <w:t>첫 번째 단계에서는 PUBG 텔레메트리를 시공간 데이터베이스 구조로 정리한다. 이 단계에서는 주요 객체 정의, 분석 단위, 데이터베이스 구조, 질의 구조를 제시한다. 두 번째 단계에서는 안전구역 축소에 따른 생존환경 변화를 단계별로 분석한다. 단계가 진행될수록 안전구역 면적이 줄어들고, 생존 팀 밀도와 주변 적 밀도가 어떻게 변하는지 확인한다.</w:t>
      </w:r>
    </w:p>
    <w:p>
      <w:r>
        <w:rPr>
          <w:rFonts w:ascii="Malgun Gothic" w:hAnsi="Malgun Gothic" w:eastAsia="Malgun Gothic"/>
        </w:rPr>
        <w:t>세 번째 단계에서는 최종 등수와 생존환경 지표의 관계를 분석한다. 최종 등수는 숫자가 작을수록 좋은 성과이므로 상관 분석을 할 때 방향 해석에 주의한다. 추가로 상위 5위 또는 상위 10위 여부를 기준으로 분류 실험을 수행하여, 어떤 지표가 상위권 진입과 관련이 큰지 확인한다. 마지막으로 기본적인 경기 요약 정보만 사용한 경우와 시공간 질의 기반 지표를 함께 사용한 경우를 비교한다.</w:t>
      </w:r>
    </w:p>
    <w:p>
      <w:pPr>
        <w:pStyle w:val="Heading1"/>
      </w:pPr>
      <w:r>
        <w:rPr>
          <w:rFonts w:ascii="Malgun Gothic" w:hAnsi="Malgun Gothic" w:eastAsia="Malgun Gothic"/>
          <w:b/>
          <w:color w:val="2E74B5"/>
          <w:sz w:val="32"/>
        </w:rPr>
        <w:t>7. 기대 결과와 기여</w:t>
      </w:r>
    </w:p>
    <w:p>
      <w:r>
        <w:rPr>
          <w:rFonts w:ascii="Malgun Gothic" w:hAnsi="Malgun Gothic" w:eastAsia="Malgun Gothic"/>
        </w:rPr>
        <w:t>본 연구를 통해 PUBG 텔레메트리가 시공간 데이터베이스로 표현될 수 있음을 보일 수 있을 것으로 예상한다. 특히 플레이어와 팀의 위치는 이동 객체로, 안전구역은 동적 공간 영역으로, 전투 이벤트는 시간과 위치를 가진 공간 사건으로 정리될 수 있다.</w:t>
      </w:r>
    </w:p>
    <w:p>
      <w:r>
        <w:rPr>
          <w:rFonts w:ascii="Malgun Gothic" w:hAnsi="Malgun Gothic" w:eastAsia="Malgun Gothic"/>
        </w:rPr>
        <w:t>안전구역 축소가 진행될수록 생존 팀이 더 좁은 공간에 모이면서 전체 팀 밀도는 증가하고, 가장 가까운 적과의 거리는 감소할 가능성이 있다. 이 과정에서 상위권 팀과 하위권 팀은 안전구역에 대한 반응에서 차이를 보일 수 있다. 예를 들어 상위권 팀은 안전구역 외부 체류 시간이 짧거나, 경계 압박이 낮거나, 주변 적 밀도가 낮은 경로를 선택했을 가능성이 있다.</w:t>
      </w:r>
    </w:p>
    <w:p>
      <w:r>
        <w:rPr>
          <w:rFonts w:ascii="Malgun Gothic" w:hAnsi="Malgun Gothic" w:eastAsia="Malgun Gothic"/>
        </w:rPr>
        <w:t>연구의 기여는 세 가지로 정리된다. 첫째, PUBG 텔레메트리를 단순 로그 데이터가 아니라 시공간 데이터베이스로 정리한다. 둘째, 안전구역을 중심으로 팀의 이동궤적을 분석한다. 셋째, 최종 등수와 관련 있는 시공간 생존환경 지표를 식별한다.</w:t>
      </w:r>
    </w:p>
    <w:p>
      <w:pPr>
        <w:pStyle w:val="Heading1"/>
      </w:pPr>
      <w:r>
        <w:rPr>
          <w:rFonts w:ascii="Malgun Gothic" w:hAnsi="Malgun Gothic" w:eastAsia="Malgun Gothic"/>
          <w:b/>
          <w:color w:val="2E74B5"/>
          <w:sz w:val="32"/>
        </w:rPr>
        <w:t>8. 연구 한계</w:t>
      </w:r>
    </w:p>
    <w:p>
      <w:r>
        <w:rPr>
          <w:rFonts w:ascii="Malgun Gothic" w:hAnsi="Malgun Gothic" w:eastAsia="Malgun Gothic"/>
        </w:rPr>
        <w:t>첫째, 위치 데이터의 시간 해상도에 한계가 있을 수 있다. 위치가 연속적으로 기록되지 않고 일정 간격으로만 기록된다면 실제 이동 경로와 관측된 이동 경로 사이에 차이가 생길 수 있다. 둘째, 본 연구는 인과관계를 직접 증명하지 않는다. 주변 적 밀도가 높고 최종 등수가 낮다고 해서 적 밀도가 낮은 등수를 직접 유발했다고 단정할 수는 없다.</w:t>
      </w:r>
    </w:p>
    <w:p>
      <w:r>
        <w:rPr>
          <w:rFonts w:ascii="Malgun Gothic" w:hAnsi="Malgun Gothic" w:eastAsia="Malgun Gothic"/>
        </w:rPr>
        <w:t>셋째, 분석 단위에 따라 해석이 달라질 수 있다. 솔로 모드에서는 플레이어 단위 분석이 적절하지만, 스쿼드 모드에서는 팀 단위 의사결정과 팀원 간 분산을 고려해야 한다. 넷째, 공식 텔레메트리만으로는 건물 내부 여부, 엄폐, 시야, 지형 조건을 정확히 알 수 없다. 따라서 본 연구는 맵 구조를 직접 해석하기보다, 공식 좌표와 안전구역, 전투 이벤트로 관측 가능한 시공간 환경만 분석한다.</w:t>
      </w:r>
    </w:p>
    <w:p>
      <w:pPr>
        <w:pStyle w:val="Heading1"/>
      </w:pPr>
      <w:r>
        <w:rPr>
          <w:rFonts w:ascii="Malgun Gothic" w:hAnsi="Malgun Gothic" w:eastAsia="Malgun Gothic"/>
          <w:b/>
          <w:color w:val="2E74B5"/>
          <w:sz w:val="32"/>
        </w:rPr>
        <w:t>9. 연구 일정</w:t>
      </w:r>
    </w:p>
    <w:tbl>
      <w:tblPr>
        <w:tblW w:type="dxa" w:w="9360"/>
        <w:jc w:val="center"/>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00"/>
        <w:gridCol w:w="7860"/>
      </w:tblGrid>
      <w:tr>
        <w:tc>
          <w:tcPr>
            <w:tcW w:type="dxa" w:w="1500"/>
            <w:vAlign w:val="center"/>
            <w:tcMar>
              <w:top w:w="80" w:type="dxa"/>
              <w:start w:w="120" w:type="dxa"/>
              <w:bottom w:w="80" w:type="dxa"/>
              <w:end w:w="120" w:type="dxa"/>
            </w:tcMar>
            <w:shd w:fill="F4F6F9"/>
          </w:tcPr>
          <w:p>
            <w:pPr>
              <w:jc w:val="center"/>
            </w:pPr>
            <w:r>
              <w:rPr>
                <w:rFonts w:ascii="Malgun Gothic" w:hAnsi="Malgun Gothic" w:eastAsia="Malgun Gothic"/>
                <w:b/>
                <w:sz w:val="19"/>
              </w:rPr>
              <w:t>주차</w:t>
            </w:r>
          </w:p>
        </w:tc>
        <w:tc>
          <w:tcPr>
            <w:tcW w:type="dxa" w:w="7860"/>
            <w:vAlign w:val="center"/>
            <w:tcMar>
              <w:top w:w="80" w:type="dxa"/>
              <w:start w:w="120" w:type="dxa"/>
              <w:bottom w:w="80" w:type="dxa"/>
              <w:end w:w="120" w:type="dxa"/>
            </w:tcMar>
            <w:shd w:fill="F4F6F9"/>
          </w:tcPr>
          <w:p>
            <w:pPr>
              <w:jc w:val="center"/>
            </w:pPr>
            <w:r>
              <w:rPr>
                <w:rFonts w:ascii="Malgun Gothic" w:hAnsi="Malgun Gothic" w:eastAsia="Malgun Gothic"/>
                <w:b/>
                <w:sz w:val="19"/>
              </w:rPr>
              <w:t>수행 내용</w:t>
            </w:r>
          </w:p>
        </w:tc>
      </w:tr>
      <w:tr>
        <w:tc>
          <w:tcPr>
            <w:tcW w:type="dxa" w:w="1500"/>
            <w:vAlign w:val="center"/>
          </w:tcPr>
          <w:p>
            <w:pPr>
              <w:spacing w:after="0"/>
              <w:jc w:val="center"/>
            </w:pPr>
            <w:r>
              <w:rPr>
                <w:rFonts w:ascii="Malgun Gothic" w:hAnsi="Malgun Gothic" w:eastAsia="Malgun Gothic"/>
                <w:sz w:val="19"/>
              </w:rPr>
              <w:t>1주차</w:t>
            </w:r>
          </w:p>
        </w:tc>
        <w:tc>
          <w:tcPr>
            <w:tcW w:type="dxa" w:w="7860"/>
            <w:vAlign w:val="center"/>
          </w:tcPr>
          <w:p>
            <w:pPr>
              <w:spacing w:after="0"/>
            </w:pPr>
            <w:r>
              <w:rPr>
                <w:rFonts w:ascii="Malgun Gothic" w:hAnsi="Malgun Gothic" w:eastAsia="Malgun Gothic"/>
                <w:sz w:val="19"/>
              </w:rPr>
              <w:t>PUBG 텔레메트리 구조 파악, 분석 단위 결정, 주요 테이블 설계</w:t>
            </w:r>
          </w:p>
        </w:tc>
      </w:tr>
      <w:tr>
        <w:tc>
          <w:tcPr>
            <w:tcW w:type="dxa" w:w="1500"/>
            <w:vAlign w:val="center"/>
          </w:tcPr>
          <w:p>
            <w:pPr>
              <w:spacing w:after="0"/>
              <w:jc w:val="center"/>
            </w:pPr>
            <w:r>
              <w:rPr>
                <w:rFonts w:ascii="Malgun Gothic" w:hAnsi="Malgun Gothic" w:eastAsia="Malgun Gothic"/>
                <w:sz w:val="19"/>
              </w:rPr>
              <w:t>2주차</w:t>
            </w:r>
          </w:p>
        </w:tc>
        <w:tc>
          <w:tcPr>
            <w:tcW w:type="dxa" w:w="7860"/>
            <w:vAlign w:val="center"/>
          </w:tcPr>
          <w:p>
            <w:pPr>
              <w:spacing w:after="0"/>
            </w:pPr>
            <w:r>
              <w:rPr>
                <w:rFonts w:ascii="Malgun Gothic" w:hAnsi="Malgun Gothic" w:eastAsia="Malgun Gothic"/>
                <w:sz w:val="19"/>
              </w:rPr>
              <w:t>플레이어 위치, 팀 상태, 안전구역 상태, 전투 이벤트 전처리</w:t>
            </w:r>
          </w:p>
        </w:tc>
      </w:tr>
      <w:tr>
        <w:tc>
          <w:tcPr>
            <w:tcW w:type="dxa" w:w="1500"/>
            <w:vAlign w:val="center"/>
          </w:tcPr>
          <w:p>
            <w:pPr>
              <w:spacing w:after="0"/>
              <w:jc w:val="center"/>
            </w:pPr>
            <w:r>
              <w:rPr>
                <w:rFonts w:ascii="Malgun Gothic" w:hAnsi="Malgun Gothic" w:eastAsia="Malgun Gothic"/>
                <w:sz w:val="19"/>
              </w:rPr>
              <w:t>3주차</w:t>
            </w:r>
          </w:p>
        </w:tc>
        <w:tc>
          <w:tcPr>
            <w:tcW w:type="dxa" w:w="7860"/>
            <w:vAlign w:val="center"/>
          </w:tcPr>
          <w:p>
            <w:pPr>
              <w:spacing w:after="0"/>
            </w:pPr>
            <w:r>
              <w:rPr>
                <w:rFonts w:ascii="Malgun Gothic" w:hAnsi="Malgun Gothic" w:eastAsia="Malgun Gothic"/>
                <w:sz w:val="19"/>
              </w:rPr>
              <w:t>안전구역 거리 질의, 반경 질의, 최근접 질의 구현</w:t>
            </w:r>
          </w:p>
        </w:tc>
      </w:tr>
      <w:tr>
        <w:tc>
          <w:tcPr>
            <w:tcW w:type="dxa" w:w="1500"/>
            <w:vAlign w:val="center"/>
          </w:tcPr>
          <w:p>
            <w:pPr>
              <w:spacing w:after="0"/>
              <w:jc w:val="center"/>
            </w:pPr>
            <w:r>
              <w:rPr>
                <w:rFonts w:ascii="Malgun Gothic" w:hAnsi="Malgun Gothic" w:eastAsia="Malgun Gothic"/>
                <w:sz w:val="19"/>
              </w:rPr>
              <w:t>4주차</w:t>
            </w:r>
          </w:p>
        </w:tc>
        <w:tc>
          <w:tcPr>
            <w:tcW w:type="dxa" w:w="7860"/>
            <w:vAlign w:val="center"/>
          </w:tcPr>
          <w:p>
            <w:pPr>
              <w:spacing w:after="0"/>
            </w:pPr>
            <w:r>
              <w:rPr>
                <w:rFonts w:ascii="Malgun Gothic" w:hAnsi="Malgun Gothic" w:eastAsia="Malgun Gothic"/>
                <w:sz w:val="19"/>
              </w:rPr>
              <w:t>팀별 생존환경 지표 생성 및 단계별 변화 분석</w:t>
            </w:r>
          </w:p>
        </w:tc>
      </w:tr>
      <w:tr>
        <w:tc>
          <w:tcPr>
            <w:tcW w:type="dxa" w:w="1500"/>
            <w:vAlign w:val="center"/>
          </w:tcPr>
          <w:p>
            <w:pPr>
              <w:spacing w:after="0"/>
              <w:jc w:val="center"/>
            </w:pPr>
            <w:r>
              <w:rPr>
                <w:rFonts w:ascii="Malgun Gothic" w:hAnsi="Malgun Gothic" w:eastAsia="Malgun Gothic"/>
                <w:sz w:val="19"/>
              </w:rPr>
              <w:t>5주차</w:t>
            </w:r>
          </w:p>
        </w:tc>
        <w:tc>
          <w:tcPr>
            <w:tcW w:type="dxa" w:w="7860"/>
            <w:vAlign w:val="center"/>
          </w:tcPr>
          <w:p>
            <w:pPr>
              <w:spacing w:after="0"/>
            </w:pPr>
            <w:r>
              <w:rPr>
                <w:rFonts w:ascii="Malgun Gothic" w:hAnsi="Malgun Gothic" w:eastAsia="Malgun Gothic"/>
                <w:sz w:val="19"/>
              </w:rPr>
              <w:t>최종 등수와 지표의 관계 분석, 상위권 분류 실험</w:t>
            </w:r>
          </w:p>
        </w:tc>
      </w:tr>
      <w:tr>
        <w:tc>
          <w:tcPr>
            <w:tcW w:type="dxa" w:w="1500"/>
            <w:vAlign w:val="center"/>
          </w:tcPr>
          <w:p>
            <w:pPr>
              <w:spacing w:after="0"/>
              <w:jc w:val="center"/>
            </w:pPr>
            <w:r>
              <w:rPr>
                <w:rFonts w:ascii="Malgun Gothic" w:hAnsi="Malgun Gothic" w:eastAsia="Malgun Gothic"/>
                <w:sz w:val="19"/>
              </w:rPr>
              <w:t>6주차</w:t>
            </w:r>
          </w:p>
        </w:tc>
        <w:tc>
          <w:tcPr>
            <w:tcW w:type="dxa" w:w="7860"/>
            <w:vAlign w:val="center"/>
          </w:tcPr>
          <w:p>
            <w:pPr>
              <w:spacing w:after="0"/>
            </w:pPr>
            <w:r>
              <w:rPr>
                <w:rFonts w:ascii="Malgun Gothic" w:hAnsi="Malgun Gothic" w:eastAsia="Malgun Gothic"/>
                <w:sz w:val="19"/>
              </w:rPr>
              <w:t>결과 시각화, 한계 정리, 최종 보고서 작성</w:t>
            </w:r>
          </w:p>
        </w:tc>
      </w:tr>
    </w:tbl>
    <w:p>
      <w:pPr>
        <w:spacing w:after="80"/>
      </w:pPr>
    </w:p>
    <w:p>
      <w:pPr>
        <w:pStyle w:val="Heading1"/>
      </w:pPr>
      <w:r>
        <w:rPr>
          <w:rFonts w:ascii="Malgun Gothic" w:hAnsi="Malgun Gothic" w:eastAsia="Malgun Gothic"/>
          <w:b/>
          <w:color w:val="2E74B5"/>
          <w:sz w:val="32"/>
        </w:rPr>
        <w:t>참고문헌</w:t>
      </w:r>
    </w:p>
    <w:p>
      <w:pPr>
        <w:spacing w:after="120"/>
        <w:ind w:left="403" w:hanging="403"/>
      </w:pPr>
      <w:r>
        <w:rPr>
          <w:rFonts w:ascii="Malgun Gothic" w:hAnsi="Malgun Gothic" w:eastAsia="Malgun Gothic"/>
          <w:sz w:val="20"/>
        </w:rPr>
        <w:t>Sagong, C., Woo, J. Y., &amp; Kim, H. K. (2025). Are you a Hunter or Camper? A phase-based framework for real-time survival prediction in battle royale using FightScore and ActiveScore. Entertainment Computing, 55, 101040.</w:t>
      </w:r>
    </w:p>
    <w:p>
      <w:pPr>
        <w:spacing w:after="120"/>
        <w:ind w:left="403" w:hanging="403"/>
      </w:pPr>
      <w:r>
        <w:rPr>
          <w:rFonts w:ascii="Malgun Gothic" w:hAnsi="Malgun Gothic" w:eastAsia="Malgun Gothic"/>
          <w:sz w:val="20"/>
        </w:rPr>
        <w:t>PUBG Developer Documentation. Telemetry. https://documentation.pubg.com/en/telemetry.html</w:t>
      </w:r>
    </w:p>
    <w:p>
      <w:pPr>
        <w:spacing w:after="120"/>
        <w:ind w:left="403" w:hanging="403"/>
      </w:pPr>
      <w:r>
        <w:rPr>
          <w:rFonts w:ascii="Malgun Gothic" w:hAnsi="Malgun Gothic" w:eastAsia="Malgun Gothic"/>
          <w:sz w:val="20"/>
        </w:rPr>
        <w:t>PUBG Developer Documentation. Telemetry Events. https://documentation.pubg.com/en/telemetry-events.html</w:t>
      </w:r>
    </w:p>
    <w:p>
      <w:pPr>
        <w:spacing w:after="120"/>
        <w:ind w:left="403" w:hanging="403"/>
      </w:pPr>
      <w:r>
        <w:rPr>
          <w:rFonts w:ascii="Malgun Gothic" w:hAnsi="Malgun Gothic" w:eastAsia="Malgun Gothic"/>
          <w:sz w:val="20"/>
        </w:rPr>
        <w:t>PUBG Developer Documentation. Telemetry Objects. https://documentation.pubg.com/en/telemetry-objects.html</w:t>
      </w:r>
    </w:p>
    <w:p>
      <w:pPr>
        <w:spacing w:after="120"/>
        <w:ind w:left="403" w:hanging="403"/>
      </w:pPr>
      <w:r>
        <w:rPr>
          <w:rFonts w:ascii="Malgun Gothic" w:hAnsi="Malgun Gothic" w:eastAsia="Malgun Gothic"/>
          <w:sz w:val="20"/>
        </w:rPr>
        <w:t>Güting, R. H., Böhlen, M. H., Erwig, M., Jensen, C. S., Lorentzos, N. A., Schneider, M., &amp; Vazirgiannis, M. (2000). A Foundation for Representing and Querying Moving Objects. ACM Transactions on Database Systems, 25(1), 1-42.</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Malgun Gothic" w:hAnsi="Malgun Gothic" w:eastAsia="Malgun Gothic"/>
        <w:color w:val="595959"/>
        <w:sz w:val="18"/>
      </w:rPr>
      <w:t>PUBG Safe Zone 기반 시공간 생존환경 분석 연구계획서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7"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