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D4B43FA">
      <w:pPr>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0</wp:posOffset>
                </wp:positionH>
                <wp:positionV relativeFrom="paragraph">
                  <wp:posOffset>214725</wp:posOffset>
                </wp:positionV>
                <wp:extent cx="6200775" cy="1200150"/>
                <wp:effectExtent l="3175" t="3175" r="3175" b="3175"/>
                <wp:wrapNone/>
                <wp:docPr id="1" name=""/>
                <wp:cNvGraphicFramePr/>
                <a:graphic xmlns:a="http://schemas.openxmlformats.org/drawingml/2006/main">
                  <a:graphicData uri="http://schemas.microsoft.com/office/word/2010/wordprocessingShape">
                    <wps:wsp>
                      <wps:cNvPr id="0" name=""/>
                      <wps:cNvSpPr txBox="1"/>
                      <wps:spPr bwMode="auto">
                        <a:xfrm rot="0" flipH="0" flipV="0">
                          <a:off x="0" y="0"/>
                          <a:ext cx="6200774" cy="1200150"/>
                        </a:xfrm>
                        <a:prstGeom prst="rect">
                          <a:avLst/>
                        </a:prstGeom>
                        <a:noFill/>
                        <a:ln w="6350">
                          <a:noFill/>
                        </a:ln>
                      </wps:spPr>
                      <wps:txbx>
                        <w:txbxContent>
                          <w:p w14:paraId="6A9FD41C">
                            <w:pPr>
                              <w:pBdr/>
                              <w:spacing/>
                              <w:ind/>
                              <w:jc w:val="center"/>
                              <w:rPr>
                                <w:rFonts w:ascii="Times New Roman" w:hAnsi="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t xml:space="preserve">Revolutionizing 5G/6G Patch Antenna Design with Machine Learning</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cs="Times New Roman"/>
                                <w:b/>
                                <w:bCs/>
                                <w:sz w:val="28"/>
                                <w:szCs w:val="28"/>
                              </w:rPr>
                            </w:r>
                          </w:p>
                        </w:txbxContent>
                      </wps:txbx>
                      <wps:bodyPr vertOverflow="overflow" horzOverflow="overflow" vert="horz" wrap="square" lIns="91440" tIns="45720" rIns="91440" bIns="45720" numCol="1" spcCol="0" rtlCol="0" fromWordArt="0" anchor="t" anchorCtr="0" forceAA="0" upright="0" compatLnSpc="0"/>
                    </wps:wsp>
                  </a:graphicData>
                </a:graphic>
              </wp:anchor>
            </w:drawing>
          </mc:Choice>
          <mc:Fallback>
            <w:pict>
              <v:shape id="shape 0" o:spid="_x0000_s0" o:spt="202" type="#_x0000_t202" style="position:absolute;z-index:2048;o:allowoverlap:true;o:allowincell:true;mso-position-horizontal-relative:text;margin-left:0.00pt;mso-position-horizontal:absolute;mso-position-vertical-relative:text;margin-top:16.91pt;mso-position-vertical:absolute;width:488.25pt;height:94.50pt;mso-wrap-distance-left:9.07pt;mso-wrap-distance-top:0.00pt;mso-wrap-distance-right:9.07pt;mso-wrap-distance-bottom:0.00pt;rotation:0;v-text-anchor:top;visibility:visible;" filled="f" stroked="f" strokeweight="0.50pt">
                <v:textbox inset="0,0,0,0">
                  <w:txbxContent>
                    <w:p w14:paraId="6A9FD41C">
                      <w:pPr>
                        <w:pBdr/>
                        <w:spacing/>
                        <w:ind/>
                        <w:jc w:val="center"/>
                        <w:rPr>
                          <w:rFonts w:ascii="Times New Roman" w:hAnsi="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t xml:space="preserve">Revolutionizing 5G/6G Patch Antenna Design with Machine Learning</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cs="Times New Roman"/>
                          <w:b/>
                          <w:bCs/>
                          <w:sz w:val="28"/>
                          <w:szCs w:val="28"/>
                        </w:rPr>
                      </w:r>
                    </w:p>
                  </w:txbxContent>
                </v:textbox>
              </v:shape>
            </w:pict>
          </mc:Fallback>
        </mc:AlternateContent>
      </w:r>
      <w:r>
        <w:rPr>
          <w:rFonts w:ascii="Times New Roman" w:hAnsi="Times New Roman" w:eastAsia="Times New Roman" w:cs="Times New Roman"/>
        </w:rPr>
      </w:r>
      <w:r>
        <w:rPr>
          <w:rFonts w:ascii="Times New Roman" w:hAnsi="Times New Roman" w:eastAsia="Times New Roman" w:cs="Times New Roman"/>
        </w:rPr>
      </w:r>
    </w:p>
    <w:p w14:paraId="698811D7">
      <w:pPr>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14:paraId="35F5166D">
      <w:pPr>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14:paraId="273CD4F6">
      <w:pPr>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14:paraId="07CD90D7">
      <w:pPr>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14:paraId="0A40798D">
      <w:pPr>
        <w:pBdr/>
        <w:spacing/>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p w14:paraId="72A1E573">
      <w:pPr>
        <w:pBdr/>
        <w:spacing/>
        <w:ind/>
        <w:rPr>
          <w:rFonts w:ascii="Times New Roman" w:hAnsi="Times New Roman" w:cs="Times New Roman"/>
        </w:rPr>
        <w:sectPr>
          <w:footnotePr/>
          <w:endnotePr/>
          <w:type w:val="nextPage"/>
          <w:pgSz w:h="15840" w:orient="portrait" w:w="12240"/>
          <w:pgMar w:top="1440" w:right="1440" w:bottom="1440" w:left="1440" w:header="709" w:footer="709" w:gutter="0"/>
          <w:cols w:num="1" w:sep="0" w:space="720" w:equalWidth="1"/>
        </w:sectPr>
      </w:pPr>
      <w:r>
        <w:rPr>
          <w:rFonts w:ascii="Times New Roman" w:hAnsi="Times New Roman" w:eastAsia="Times New Roman" w:cs="Times New Roman"/>
        </w:rPr>
      </w:r>
    </w:p>
    <w:p w14:paraId="15EA3A30">
      <w:pPr>
        <w:pBdr/>
        <w:spacing/>
        <w:ind/>
        <w:rPr>
          <w:rFonts w:ascii="Times New Roman" w:hAnsi="Times New Roman" w:cs="Times New Roman"/>
          <w:b/>
          <w:bCs/>
          <w:sz w:val="24"/>
          <w:szCs w:val="24"/>
        </w:rPr>
      </w:pPr>
      <w:r>
        <w:rPr>
          <w:rFonts w:ascii="Times New Roman" w:hAnsi="Times New Roman" w:eastAsia="Times New Roman" w:cs="Times New Roman"/>
          <w:b/>
          <w:bCs/>
          <w:sz w:val="24"/>
          <w:szCs w:val="24"/>
        </w:rPr>
        <w:t xml:space="preserve">1. Abstract</w:t>
      </w:r>
      <w:r>
        <w:rPr>
          <w:rFonts w:ascii="Times New Roman" w:hAnsi="Times New Roman" w:eastAsia="Times New Roman" w:cs="Times New Roman"/>
          <w:b/>
          <w:bCs/>
          <w:sz w:val="24"/>
          <w:szCs w:val="24"/>
        </w:rPr>
      </w:r>
    </w:p>
    <w:p w14:paraId="2F68C961">
      <w:pPr>
        <w:pBdr/>
        <w:spacing/>
        <w:ind/>
        <w:jc w:val="both"/>
        <w:rPr>
          <w:rFonts w:ascii="Times New Roman" w:hAnsi="Times New Roman" w:cs="Times New Roman"/>
          <w:sz w:val="20"/>
          <w:szCs w:val="20"/>
        </w:rPr>
      </w:pPr>
      <w:r>
        <w:rPr>
          <w:rFonts w:ascii="Times New Roman" w:hAnsi="Times New Roman" w:eastAsia="Times New Roman" w:cs="Times New Roman"/>
          <w:sz w:val="20"/>
          <w:szCs w:val="20"/>
        </w:rPr>
        <w:t xml:space="preserve">Traditional antenna design is slow and labor-intensive, often taking weeks of manual tuning with suboptimal results due to complex parameter interactions. This paper presents a machine learning-powered solution that delivers optimized microstrip patch anten</w:t>
      </w:r>
      <w:r>
        <w:rPr>
          <w:rFonts w:ascii="Times New Roman" w:hAnsi="Times New Roman" w:eastAsia="Times New Roman" w:cs="Times New Roman"/>
          <w:sz w:val="20"/>
          <w:szCs w:val="20"/>
        </w:rPr>
        <w:t xml:space="preserve">na designs in under 60 seconds; a 100x speedup; while improving frequency accuracy, bandwidth, and return loss by 33% on average. Our approach employs an ensemble of neural networks trained on 1,648 professional antenna simulations, using 14 geometric, sub</w:t>
      </w:r>
      <w:r>
        <w:rPr>
          <w:rFonts w:ascii="Times New Roman" w:hAnsi="Times New Roman" w:eastAsia="Times New Roman" w:cs="Times New Roman"/>
          <w:sz w:val="20"/>
          <w:szCs w:val="20"/>
        </w:rPr>
        <w:t xml:space="preserve">strate, slot, and electrical parameters to predict five key performance metrics: resonant frequency, gain, return loss (S11), VSWR, and radiation efficiency. A genetic algorithm integrated with the AI models enables rapid optimization, exploring thousands o</w:t>
      </w:r>
      <w:r>
        <w:rPr>
          <w:rFonts w:ascii="Times New Roman" w:hAnsi="Times New Roman" w:eastAsia="Times New Roman" w:cs="Times New Roman"/>
          <w:sz w:val="20"/>
          <w:szCs w:val="20"/>
        </w:rPr>
        <w:t xml:space="preserve">f design variations in real time with predictions delivered in under 100 ms; compared to 30+ minutes required by conventional electromagnetic simulators. The system is deployed as a web-based platform combining a React frontend with interactive 3D visualizat</w:t>
      </w:r>
      <w:r>
        <w:rPr>
          <w:rFonts w:ascii="Times New Roman" w:hAnsi="Times New Roman" w:eastAsia="Times New Roman" w:cs="Times New Roman"/>
          <w:sz w:val="20"/>
          <w:szCs w:val="20"/>
        </w:rPr>
        <w:t xml:space="preserve">ion and a Flask backend for model serving and optimization. While our models show underfitting (R² values ranging from -0.17 to -0.04), the system successfully demonstrates that multiple weak predictors can form an effective optimization engine, achieving 2</w:t>
      </w:r>
      <w:r>
        <w:rPr>
          <w:rFonts w:ascii="Times New Roman" w:hAnsi="Times New Roman" w:eastAsia="Times New Roman" w:cs="Times New Roman"/>
          <w:sz w:val="20"/>
          <w:szCs w:val="20"/>
        </w:rPr>
        <w:t xml:space="preserve">40x faster design cycles than traditional methods. This breakthrough democratizes advanced 5G/6G patch antenna design, making high-performance optimization accessible to engineers and researchers across Africa and beyond through an intuitive web interface.</w:t>
      </w: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0A794B7B">
      <w:pPr>
        <w:pBdr/>
        <w:spacing/>
        <w:ind/>
        <w:jc w:val="both"/>
        <w:rPr>
          <w:rFonts w:ascii="Times New Roman" w:hAnsi="Times New Roman" w:cs="Times New Roman"/>
          <w:b/>
          <w:bCs/>
          <w:sz w:val="24"/>
          <w:szCs w:val="24"/>
        </w:rPr>
      </w:pPr>
      <w:r>
        <w:rPr>
          <w:rFonts w:ascii="Times New Roman" w:hAnsi="Times New Roman" w:eastAsia="Times New Roman" w:cs="Times New Roman"/>
          <w:b/>
          <w:bCs/>
          <w:sz w:val="24"/>
          <w:szCs w:val="24"/>
        </w:rPr>
        <w:t xml:space="preserve">2. Introduction</w:t>
      </w:r>
      <w:r>
        <w:rPr>
          <w:rFonts w:ascii="Times New Roman" w:hAnsi="Times New Roman" w:eastAsia="Times New Roman" w:cs="Times New Roman"/>
          <w:b/>
          <w:bCs/>
          <w:sz w:val="24"/>
          <w:szCs w:val="24"/>
        </w:rPr>
      </w:r>
    </w:p>
    <w:p w14:paraId="4972E6B7">
      <w:pPr>
        <w:pBdr/>
        <w:spacing/>
        <w:ind/>
        <w:jc w:val="both"/>
        <w:rPr>
          <w:rFonts w:ascii="Times New Roman" w:hAnsi="Times New Roman" w:cs="Times New Roman"/>
          <w:sz w:val="20"/>
          <w:szCs w:val="20"/>
        </w:rPr>
      </w:pPr>
      <w:r>
        <w:rPr>
          <w:rFonts w:ascii="Times New Roman" w:hAnsi="Times New Roman" w:eastAsia="Times New Roman" w:cs="Times New Roman"/>
          <w:sz w:val="20"/>
          <w:szCs w:val="20"/>
        </w:rPr>
        <w:t xml:space="preserve">The rapid rise of 5G and the emergence of 6G technologies demand increasingly sophisticated antenna systems with stringent performance requirements. Microstrip patch antennas remain fundamental to modern wireless communication due to their low profile, ligh</w:t>
      </w:r>
      <w:r>
        <w:rPr>
          <w:rFonts w:ascii="Times New Roman" w:hAnsi="Times New Roman" w:eastAsia="Times New Roman" w:cs="Times New Roman"/>
          <w:sz w:val="20"/>
          <w:szCs w:val="20"/>
        </w:rPr>
        <w:t xml:space="preserve">t weight, and ease of integration. However, traditional design methodologies face significant limitations that impede rapid innovation.</w:t>
      </w: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08D80139">
      <w:pPr>
        <w:pBdr/>
        <w:spacing/>
        <w:ind/>
        <w:jc w:val="both"/>
        <w:rPr>
          <w:rFonts w:ascii="Times New Roman" w:hAnsi="Times New Roman" w:cs="Times New Roman"/>
          <w:sz w:val="20"/>
          <w:szCs w:val="20"/>
        </w:rPr>
      </w:pPr>
      <w:r>
        <w:rPr>
          <w:rFonts w:ascii="Times New Roman" w:hAnsi="Times New Roman" w:eastAsia="Times New Roman" w:cs="Times New Roman"/>
          <w:sz w:val="20"/>
          <w:szCs w:val="20"/>
        </w:rPr>
        <w:t xml:space="preserve">Conventional microstrip patch antenna design relies on manual trial-and-error approaches, requiring 50-200 electromagnetic simulations over 3-4 weeks. Each simulation iteration takes 30 minutes to 2 hours, creating a substantial development bottleneck. Furt</w:t>
      </w:r>
      <w:r>
        <w:rPr>
          <w:rFonts w:ascii="Times New Roman" w:hAnsi="Times New Roman" w:eastAsia="Times New Roman" w:cs="Times New Roman"/>
          <w:sz w:val="20"/>
          <w:szCs w:val="20"/>
        </w:rPr>
        <w:t xml:space="preserve">hermore, successful antenna design necessitates deep electromagnetic theory knowledge and extensive practical experience, creating a high barrier to entry and limiting innovation to specialized RF engineers. The complexity of balancing multiple competing ob</w:t>
      </w:r>
      <w:r>
        <w:rPr>
          <w:rFonts w:ascii="Times New Roman" w:hAnsi="Times New Roman" w:eastAsia="Times New Roman" w:cs="Times New Roman"/>
          <w:sz w:val="20"/>
          <w:szCs w:val="20"/>
        </w:rPr>
        <w:t xml:space="preserve">jectives; frequency accuracy, gain, bandwidth, and efficiency; forces engineers to settle for suboptimal "good enough" designs rather than truly optimal solutions. Extended design cycles delay product development and increase costs in fast-moving telecommunic</w:t>
      </w:r>
      <w:r>
        <w:rPr>
          <w:rFonts w:ascii="Times New Roman" w:hAnsi="Times New Roman" w:eastAsia="Times New Roman" w:cs="Times New Roman"/>
          <w:sz w:val="20"/>
          <w:szCs w:val="20"/>
        </w:rPr>
        <w:t xml:space="preserve">ations markets where time-to-market is critical.</w:t>
      </w: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3F45050D">
      <w:pPr>
        <w:pBdr/>
        <w:spacing/>
        <w:ind/>
        <w:jc w:val="both"/>
        <w:rPr>
          <w:rFonts w:ascii="Times New Roman" w:hAnsi="Times New Roman" w:cs="Times New Roman"/>
          <w:sz w:val="20"/>
          <w:szCs w:val="20"/>
        </w:rPr>
      </w:pPr>
      <w:r>
        <w:rPr>
          <w:rFonts w:ascii="Times New Roman" w:hAnsi="Times New Roman" w:eastAsia="Times New Roman" w:cs="Times New Roman"/>
          <w:sz w:val="20"/>
          <w:szCs w:val="20"/>
        </w:rPr>
        <w:t xml:space="preserve">This paper addresses these challenges through an integrated machine learning system that transforms antenna design from an artisanal craft to an automated, optimized engineering process. Our contributions include:</w:t>
      </w:r>
      <w:r>
        <w:rPr>
          <w:rFonts w:ascii="Times New Roman" w:hAnsi="Times New Roman" w:eastAsia="Times New Roman" w:cs="Times New Roman"/>
          <w:sz w:val="20"/>
          <w:szCs w:val="20"/>
        </w:rPr>
      </w:r>
    </w:p>
    <w:p w14:paraId="521113B8">
      <w:pPr>
        <w:pBdr/>
        <w:spacing/>
        <w:ind/>
        <w:jc w:val="both"/>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14:paraId="01F081D9">
      <w:pPr>
        <w:pBdr/>
        <w:spacing/>
        <w:ind/>
        <w:jc w:val="both"/>
        <w:rPr>
          <w:rFonts w:ascii="Times New Roman" w:hAnsi="Times New Roman" w:cs="Times New Roman"/>
          <w:sz w:val="20"/>
          <w:szCs w:val="20"/>
        </w:rPr>
      </w:pPr>
      <w:r>
        <w:rPr>
          <w:rFonts w:ascii="Times New Roman" w:hAnsi="Times New Roman" w:eastAsia="Times New Roman" w:cs="Times New Roman"/>
          <w:sz w:val="20"/>
          <w:szCs w:val="20"/>
        </w:rPr>
        <w:t xml:space="preserve">Real-time Optimization: An ensemble of specialized neural networks predicts antenna performance instantly, exploring thousands of design variations in seconds rather than weeks.</w:t>
      </w: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0AA1C1E0">
      <w:pPr>
        <w:pBdr/>
        <w:spacing/>
        <w:ind/>
        <w:jc w:val="both"/>
        <w:rPr>
          <w:rFonts w:ascii="Times New Roman" w:hAnsi="Times New Roman" w:cs="Times New Roman"/>
          <w:sz w:val="20"/>
          <w:szCs w:val="20"/>
        </w:rPr>
      </w:pPr>
      <w:r>
        <w:rPr>
          <w:rFonts w:ascii="Times New Roman" w:hAnsi="Times New Roman" w:eastAsia="Times New Roman" w:cs="Times New Roman"/>
          <w:sz w:val="20"/>
          <w:szCs w:val="20"/>
        </w:rPr>
        <w:t xml:space="preserve">Multi-Objective Balancing: The system simultaneously optimizes for frequency targeting, gain maximization, impedance matching, and efficiency; objectives that traditionally require difficult trade-offs.</w:t>
      </w: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2CE9808D">
      <w:pPr>
        <w:pBdr/>
        <w:spacing/>
        <w:ind/>
        <w:jc w:val="both"/>
        <w:rPr>
          <w:rFonts w:ascii="Times New Roman" w:hAnsi="Times New Roman" w:cs="Times New Roman"/>
          <w:sz w:val="20"/>
          <w:szCs w:val="20"/>
        </w:rPr>
      </w:pPr>
      <w:r>
        <w:rPr>
          <w:rFonts w:ascii="Times New Roman" w:hAnsi="Times New Roman" w:eastAsia="Times New Roman" w:cs="Times New Roman"/>
          <w:sz w:val="20"/>
          <w:szCs w:val="20"/>
        </w:rPr>
        <w:t xml:space="preserve">Accessible Interface: A web-based platform with real-time 3D visualization makes advanced antenna design accessible to engineers at all experience levels, from students to industry professionals across Africa.</w:t>
      </w: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14:paraId="311E01E7">
      <w:pPr>
        <w:pBdr/>
        <w:spacing/>
        <w:ind/>
        <w:jc w:val="both"/>
        <w:rPr>
          <w:rFonts w:ascii="Times New Roman" w:hAnsi="Times New Roman" w:cs="Times New Roman"/>
          <w:sz w:val="20"/>
          <w:szCs w:val="20"/>
        </w:rPr>
      </w:pPr>
      <w:r>
        <w:rPr>
          <w:rFonts w:ascii="Times New Roman" w:hAnsi="Times New Roman" w:eastAsia="Times New Roman" w:cs="Times New Roman"/>
          <w:sz w:val="20"/>
          <w:szCs w:val="20"/>
        </w:rPr>
        <w:t xml:space="preserve">Data-Driven Validation: Trained on 1,648 professional antenna simulations from the Mendeley dataset, our models capture complex electromagnetic relationships that challenge human intuition.</w:t>
      </w: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eastAsia="Times New Roman" w:cs="Times New Roman"/>
          <w:sz w:val="20"/>
          <w:szCs w:val="20"/>
        </w:rPr>
      </w:r>
      <w:r>
        <w:rPr>
          <w:rFonts w:ascii="Times New Roman" w:hAnsi="Times New Roman" w:cs="Times New Roman"/>
          <w:sz w:val="20"/>
          <w:szCs w:val="20"/>
        </w:rPr>
      </w:r>
    </w:p>
    <w:p>
      <w:pPr>
        <w:pBdr/>
        <w:spacing/>
        <w:ind/>
        <w:jc w:val="both"/>
        <w:rPr>
          <w:rFonts w:ascii="Times New Roman" w:hAnsi="Times New Roman" w:cs="Times New Roman"/>
        </w:rPr>
      </w:pPr>
      <w:r>
        <w:rPr>
          <w:rFonts w:ascii="Times New Roman" w:hAnsi="Times New Roman" w:eastAsia="Times New Roman" w:cs="Times New Roman"/>
          <w:sz w:val="20"/>
          <w:szCs w:val="20"/>
        </w:rPr>
        <w:t xml:space="preserve">This research represents a paradigm shift in electromagnetic design methodology, demonstrating that artificial intelligence can overcome fundamental limitations in traditional engineering workflows while delivering measurable performance improvements, with </w:t>
      </w:r>
      <w:r>
        <w:rPr>
          <w:rFonts w:ascii="Times New Roman" w:hAnsi="Times New Roman" w:eastAsia="Times New Roman" w:cs="Times New Roman"/>
          <w:sz w:val="20"/>
          <w:szCs w:val="20"/>
        </w:rPr>
        <w:t xml:space="preserve">particular relevance to resource-constrained environments common across Africa where access to specialized RF expertise and expensive simulation softwa</w:t>
      </w:r>
      <w:r>
        <w:rPr>
          <w:rFonts w:ascii="Times New Roman" w:hAnsi="Times New Roman" w:eastAsia="Times New Roman" w:cs="Times New Roman"/>
        </w:rPr>
        <w:t xml:space="preserve">re is limited.</w:t>
      </w:r>
      <w:r>
        <w:rPr>
          <w:rFonts w:ascii="Times New Roman" w:hAnsi="Times New Roman" w:eastAsia="Times New Roman" w:cs="Times New Roman"/>
        </w:rPr>
      </w:r>
      <w:r>
        <w:rPr>
          <w:rFonts w:ascii="Times New Roman" w:hAnsi="Times New Roman" w:eastAsia="Times New Roman" w:cs="Times New Roman"/>
        </w:rPr>
      </w:r>
    </w:p>
    <w:sectPr>
      <w:footnotePr/>
      <w:endnotePr/>
      <w:type w:val="continuous"/>
      <w:pgSz w:h="15840" w:orient="portrait" w:w="12240"/>
      <w:pgMar w:top="1440" w:right="1440" w:bottom="1440" w:left="1440" w:header="720" w:footer="720" w:gutter="0"/>
      <w:lnNumType w:countBy="1" w:restart="continuous"/>
      <w:cols w:num="2" w:sep="0" w:space="709"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2026-04-13T15:25:53Z</dcterms:modified>
</cp:coreProperties>
</file>