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8814BFF" w14:textId="72C38FFF">
      <w:pPr>
        <w:pBdr/>
        <w:spacing/>
        <w:ind/>
        <w:jc w:val="center"/>
        <w:rPr>
          <w:rFonts w:ascii="Times New Roman" w:hAnsi="Times New Roman" w:cs="Times New Roman"/>
          <w:b/>
          <w:sz w:val="36"/>
          <w:szCs w:val="24"/>
          <w:lang w:val="en-US"/>
        </w:rPr>
      </w:pPr>
      <w:r>
        <w:rPr>
          <w:rFonts w:ascii="Times New Roman" w:hAnsi="Times New Roman" w:cs="Times New Roman"/>
          <w:b/>
          <w:sz w:val="36"/>
          <w:szCs w:val="24"/>
          <w:lang w:val="en-US"/>
        </w:rPr>
      </w:r>
      <w:r>
        <w:rPr>
          <w:rFonts w:ascii="Times New Roman" w:hAnsi="Times New Roman" w:cs="Times New Roman"/>
          <w:b/>
          <w:sz w:val="36"/>
          <w:szCs w:val="24"/>
          <w:lang w:val="en-US"/>
        </w:rPr>
        <w:t xml:space="preserve">AI &amp; IoT-Enabled PPE Compliance and Access Management System for Telecommunications Warehouses</w:t>
      </w:r>
      <w:r>
        <w:rPr>
          <w:rFonts w:ascii="Times New Roman" w:hAnsi="Times New Roman" w:cs="Times New Roman"/>
          <w:b/>
          <w:sz w:val="36"/>
          <w:szCs w:val="24"/>
          <w:lang w:val="en-US"/>
        </w:rPr>
      </w:r>
      <w:r>
        <w:rPr>
          <w:rFonts w:ascii="Times New Roman" w:hAnsi="Times New Roman" w:cs="Times New Roman"/>
          <w:b/>
          <w:sz w:val="36"/>
          <w:szCs w:val="24"/>
          <w:lang w:val="en-US"/>
        </w:rPr>
      </w:r>
    </w:p>
    <w:p w14:paraId="534D401D" w14:textId="77777777">
      <w:pPr>
        <w:pBdr/>
        <w:spacing/>
        <w:ind/>
        <w:jc w:val="center"/>
        <w:rPr>
          <w:rFonts w:ascii="Times New Roman" w:hAnsi="Times New Roman" w:cs="Times New Roman"/>
          <w:szCs w:val="24"/>
          <w:vertAlign w:val="superscript"/>
          <w:lang w:val="en-US"/>
        </w:rPr>
      </w:pPr>
      <w:r>
        <w:rPr>
          <w:rFonts w:ascii="Times New Roman" w:hAnsi="Times New Roman" w:cs="Times New Roman"/>
          <w:szCs w:val="24"/>
          <w:lang w:val="en-US"/>
        </w:rPr>
        <w:t xml:space="preserve">PUTSHU LUNGHE Samuel</w:t>
      </w:r>
      <w:r>
        <w:rPr>
          <w:rFonts w:ascii="Times New Roman" w:hAnsi="Times New Roman" w:cs="Times New Roman"/>
          <w:szCs w:val="24"/>
          <w:vertAlign w:val="superscript"/>
          <w:lang w:val="en-US"/>
        </w:rPr>
        <w:t xml:space="preserve">1*</w:t>
      </w:r>
      <w:r>
        <w:rPr>
          <w:rFonts w:ascii="Times New Roman" w:hAnsi="Times New Roman" w:cs="Times New Roman"/>
          <w:szCs w:val="24"/>
          <w:lang w:val="en-US"/>
        </w:rPr>
      </w:r>
      <w:r>
        <w:rPr>
          <w:rFonts w:ascii="Times New Roman" w:hAnsi="Times New Roman" w:cs="Times New Roman"/>
          <w:szCs w:val="24"/>
          <w:vertAlign w:val="superscript"/>
          <w:lang w:val="en-US"/>
        </w:rPr>
      </w:r>
    </w:p>
    <w:p w14:paraId="55A18781" w14:textId="562F6B92">
      <w:pPr>
        <w:pBdr/>
        <w:spacing w:after="0" w:line="240" w:lineRule="auto"/>
        <w:ind/>
        <w:jc w:val="center"/>
        <w:rPr>
          <w:rFonts w:ascii="Times New Roman" w:hAnsi="Times New Roman" w:cs="Times New Roman"/>
          <w:i/>
          <w:sz w:val="18"/>
          <w:lang w:val="en-US"/>
        </w:rPr>
      </w:pPr>
      <w:r>
        <w:rPr>
          <w:rFonts w:ascii="Times New Roman" w:hAnsi="Times New Roman" w:cs="Times New Roman"/>
          <w:i/>
          <w:sz w:val="18"/>
          <w:vertAlign w:val="superscript"/>
          <w:lang w:val="en-US"/>
        </w:rPr>
        <w:t xml:space="preserve">1</w:t>
      </w:r>
      <w:r>
        <w:rPr>
          <w:rFonts w:ascii="Times New Roman" w:hAnsi="Times New Roman" w:cs="Times New Roman"/>
          <w:i/>
          <w:sz w:val="18"/>
          <w:vertAlign w:val="superscript"/>
          <w:lang w:val="en-US"/>
        </w:rPr>
        <w:t xml:space="preserve">*</w:t>
      </w:r>
      <w:r>
        <w:rPr>
          <w:rFonts w:ascii="Times New Roman" w:hAnsi="Times New Roman" w:cs="Times New Roman"/>
          <w:i/>
          <w:sz w:val="18"/>
          <w:lang w:val="en-US"/>
        </w:rPr>
        <w:t xml:space="preserve">Department of Electronics and Communication Engineering, ISBAT University, </w:t>
      </w:r>
      <w:r>
        <w:rPr>
          <w:rFonts w:ascii="Times New Roman" w:hAnsi="Times New Roman" w:cs="Times New Roman"/>
          <w:i/>
          <w:sz w:val="18"/>
          <w:lang w:val="en-US"/>
        </w:rPr>
        <w:t xml:space="preserve">Kampala, </w:t>
      </w:r>
      <w:r>
        <w:rPr>
          <w:rFonts w:ascii="Times New Roman" w:hAnsi="Times New Roman" w:cs="Times New Roman"/>
          <w:i/>
          <w:sz w:val="18"/>
          <w:lang w:val="en-US"/>
        </w:rPr>
        <w:t xml:space="preserve">Uganda (samuellunghe@gmail.com)</w:t>
      </w:r>
      <w:r>
        <w:rPr>
          <w:rFonts w:ascii="Times New Roman" w:hAnsi="Times New Roman" w:cs="Times New Roman"/>
          <w:i/>
          <w:sz w:val="18"/>
          <w:lang w:val="en-US"/>
        </w:rPr>
      </w:r>
    </w:p>
    <w:p w14:paraId="47548D48" w14:textId="77777777">
      <w:pPr>
        <w:pBdr/>
        <w:spacing w:after="0" w:line="240" w:lineRule="auto"/>
        <w:ind/>
        <w:jc w:val="both"/>
        <w:rPr>
          <w:rFonts w:ascii="Times New Roman" w:hAnsi="Times New Roman" w:cs="Times New Roman"/>
          <w:b/>
          <w:i/>
          <w:sz w:val="20"/>
          <w:lang w:val="en-US"/>
        </w:rPr>
      </w:pPr>
      <w:r>
        <w:rPr>
          <w:rFonts w:ascii="Times New Roman" w:hAnsi="Times New Roman" w:cs="Times New Roman"/>
          <w:b/>
          <w:i/>
          <w:sz w:val="20"/>
          <w:lang w:val="en-US"/>
        </w:rPr>
      </w:r>
      <w:r>
        <w:rPr>
          <w:rFonts w:ascii="Times New Roman" w:hAnsi="Times New Roman" w:cs="Times New Roman"/>
          <w:b/>
          <w:i/>
          <w:sz w:val="20"/>
          <w:lang w:val="en-US"/>
        </w:rPr>
      </w:r>
    </w:p>
    <w:p w14:paraId="12CDB2F6" w14:textId="77777777">
      <w:pPr>
        <w:pBdr/>
        <w:spacing w:after="0" w:line="240" w:lineRule="auto"/>
        <w:ind/>
        <w:jc w:val="both"/>
        <w:rPr>
          <w:rFonts w:ascii="Times New Roman" w:hAnsi="Times New Roman" w:cs="Times New Roman"/>
          <w:sz w:val="20"/>
          <w:lang w:val="en-US"/>
        </w:rPr>
      </w:pPr>
      <w:r>
        <w:rPr>
          <w:rFonts w:ascii="Times New Roman" w:hAnsi="Times New Roman" w:cs="Times New Roman"/>
          <w:b/>
          <w:i/>
          <w:sz w:val="20"/>
          <w:lang w:val="en-US"/>
        </w:rPr>
        <w:t xml:space="preserve">Abstract –</w:t>
      </w:r>
      <w:r>
        <w:rPr>
          <w:rFonts w:ascii="Times New Roman" w:hAnsi="Times New Roman" w:cs="Times New Roman"/>
          <w:sz w:val="20"/>
          <w:lang w:val="en-US"/>
        </w:rPr>
        <w:t xml:space="preserve"> </w:t>
      </w:r>
      <w:r>
        <w:rPr>
          <w:rFonts w:ascii="Times New Roman" w:hAnsi="Times New Roman" w:cs="Times New Roman"/>
          <w:sz w:val="20"/>
          <w:lang w:val="en-US"/>
        </w:rPr>
      </w:r>
      <w:r>
        <w:rPr>
          <w:rFonts w:ascii="Times New Roman" w:hAnsi="Times New Roman" w:cs="Times New Roman"/>
          <w:sz w:val="20"/>
          <w:lang w:val="en-US"/>
        </w:rPr>
        <w:t xml:space="preserve">Workplace safety in telecommunications infrastructure facilities requires strict enforcement of Personal Protective Equipment (PPE) protocols before personnel access is granted. Traditional manual inspection methods are inefficient, inconsistent, and lack r</w:t>
      </w:r>
      <w:r>
        <w:rPr>
          <w:rFonts w:ascii="Times New Roman" w:hAnsi="Times New Roman" w:cs="Times New Roman"/>
          <w:sz w:val="20"/>
          <w:lang w:val="en-US"/>
        </w:rPr>
        <w:t xml:space="preserve">eal-time oversight. This paper presents an automated access control system that integrates RFID-based authorization with YOLOv8-based computer vision for PPE compliance verification. We leverage a pre-trained YOLOv8n model originally developed for construct</w:t>
      </w:r>
      <w:r>
        <w:rPr>
          <w:rFonts w:ascii="Times New Roman" w:hAnsi="Times New Roman" w:cs="Times New Roman"/>
          <w:sz w:val="20"/>
          <w:lang w:val="en-US"/>
        </w:rPr>
        <w:t xml:space="preserve">ion site safety (Sanyal, 2023), which detects 10 classes including hardhats, safety vests, masks, and persons. The system validates worker credentials via RFID cards, performs real-time detection of required PPE (safety vest), and grants or denies access ac</w:t>
      </w:r>
      <w:r>
        <w:rPr>
          <w:rFonts w:ascii="Times New Roman" w:hAnsi="Times New Roman" w:cs="Times New Roman"/>
          <w:sz w:val="20"/>
          <w:lang w:val="en-US"/>
        </w:rPr>
        <w:t xml:space="preserve">cordingly. All access attempts are logged to Firebase Firestore with timestamps, user information, and captured images served via a Flask backend. A React-based admin dashboard provides real-time monitoring, card registration, and access log visualization. </w:t>
      </w:r>
      <w:r>
        <w:rPr>
          <w:rFonts w:ascii="Times New Roman" w:hAnsi="Times New Roman" w:cs="Times New Roman"/>
          <w:sz w:val="20"/>
          <w:lang w:val="en-US"/>
        </w:rPr>
        <w:t xml:space="preserve">The prototype achieves 85% detection accuracy for safety vests under controlled lighting conditions, with end-to-end processing latency under 8 seconds. The system incorporates a two-attempt grace period for PPE failures and provides immediate audio feedbac</w:t>
      </w:r>
      <w:r>
        <w:rPr>
          <w:rFonts w:ascii="Times New Roman" w:hAnsi="Times New Roman" w:cs="Times New Roman"/>
          <w:sz w:val="20"/>
          <w:lang w:val="en-US"/>
        </w:rPr>
        <w:t xml:space="preserve">k via text-to-speech. This low-cost, scalable solution demonstrates significant potential for improving safety compliance in telecom warehouses and can be adapted to other industrial applications.</w:t>
      </w:r>
      <w:r>
        <w:rPr>
          <w:rFonts w:ascii="Times New Roman" w:hAnsi="Times New Roman" w:cs="Times New Roman"/>
          <w:sz w:val="20"/>
          <w:lang w:val="en-US"/>
        </w:rPr>
      </w:r>
      <w:r>
        <w:rPr>
          <w:rFonts w:ascii="Times New Roman" w:hAnsi="Times New Roman" w:cs="Times New Roman"/>
          <w:sz w:val="20"/>
          <w:lang w:val="en-US"/>
        </w:rPr>
      </w:r>
    </w:p>
    <w:p w14:paraId="78574C00" w14:textId="77777777">
      <w:pPr>
        <w:pBdr/>
        <w:spacing w:after="0"/>
        <w:ind/>
        <w:jc w:val="both"/>
        <w:rPr>
          <w:rFonts w:ascii="Times New Roman" w:hAnsi="Times New Roman" w:cs="Times New Roman"/>
          <w:lang w:val="en-US"/>
        </w:rPr>
      </w:pPr>
      <w:r>
        <w:rPr>
          <w:rFonts w:ascii="Times New Roman" w:hAnsi="Times New Roman" w:cs="Times New Roman"/>
          <w:lang w:val="en-US"/>
        </w:rPr>
      </w:r>
      <w:r>
        <w:rPr>
          <w:rFonts w:ascii="Times New Roman" w:hAnsi="Times New Roman" w:cs="Times New Roman"/>
          <w:lang w:val="en-US"/>
        </w:rPr>
      </w:r>
    </w:p>
    <w:p w14:paraId="480B8486" w14:textId="70241F11">
      <w:pPr>
        <w:pBdr>
          <w:bottom w:val="single" w:color="000000" w:sz="4" w:space="1"/>
        </w:pBdr>
        <w:spacing w:after="0"/>
        <w:ind/>
        <w:rPr>
          <w:rFonts w:ascii="Times New Roman" w:hAnsi="Times New Roman" w:cs="Times New Roman"/>
          <w:bCs/>
          <w:i/>
          <w:sz w:val="20"/>
        </w:rPr>
      </w:pPr>
      <w:r>
        <w:rPr>
          <w:rFonts w:ascii="Times New Roman" w:hAnsi="Times New Roman" w:cs="Times New Roman"/>
          <w:b/>
          <w:bCs/>
          <w:i/>
          <w:sz w:val="20"/>
          <w:lang w:val="en-US"/>
        </w:rPr>
        <w:t xml:space="preserve">Keywords</w:t>
      </w:r>
      <w:r>
        <w:rPr>
          <w:rFonts w:ascii="Times New Roman" w:hAnsi="Times New Roman" w:cs="Times New Roman"/>
          <w:i/>
          <w:sz w:val="20"/>
          <w:lang w:val="en-US"/>
        </w:rPr>
        <w:t xml:space="preserve"> –</w:t>
      </w:r>
      <w:r>
        <w:rPr>
          <w:rFonts w:ascii="Times New Roman" w:hAnsi="Times New Roman" w:cs="Times New Roman"/>
          <w:i/>
          <w:iCs/>
          <w:sz w:val="20"/>
          <w:lang w:val="en-US"/>
        </w:rPr>
        <w:t xml:space="preserve"> </w:t>
      </w:r>
      <w:r>
        <w:rPr>
          <w:rFonts w:ascii="Times New Roman" w:hAnsi="Times New Roman" w:cs="Times New Roman"/>
          <w:i/>
          <w:iCs/>
          <w:sz w:val="20"/>
          <w:lang w:val="en-US"/>
        </w:rPr>
        <w:t xml:space="preserve">PPE Compliance, Access Control, YOLOv8, RFID, Computer Vision, IoT, Firebase, Telecom Safety, Construction Site Safety Dataset</w:t>
      </w:r>
      <w:r>
        <w:rPr>
          <w:rFonts w:ascii="Times New Roman" w:hAnsi="Times New Roman" w:cs="Times New Roman"/>
          <w:i/>
          <w:iCs/>
          <w:sz w:val="20"/>
          <w:lang w:val="en-US"/>
        </w:rPr>
      </w:r>
      <w:r>
        <w:rPr>
          <w:rFonts w:ascii="Times New Roman" w:hAnsi="Times New Roman" w:cs="Times New Roman"/>
          <w:i/>
          <w:iCs/>
          <w:sz w:val="20"/>
          <w:lang w:val="en-US"/>
        </w:rPr>
      </w:r>
    </w:p>
    <w:p w14:paraId="7CE7F180" w14:textId="77777777">
      <w:pPr>
        <w:pBdr/>
        <w:spacing w:after="0"/>
        <w:ind/>
        <w:rPr>
          <w:rFonts w:ascii="Times New Roman" w:hAnsi="Times New Roman" w:cs="Times New Roman"/>
          <w:sz w:val="20"/>
          <w:lang w:val="en-US"/>
        </w:rPr>
      </w:pPr>
      <w:r>
        <w:rPr>
          <w:rFonts w:ascii="Times New Roman" w:hAnsi="Times New Roman" w:cs="Times New Roman"/>
          <w:sz w:val="20"/>
          <w:lang w:val="en-US"/>
        </w:rPr>
      </w:r>
      <w:r>
        <w:rPr>
          <w:rFonts w:ascii="Times New Roman" w:hAnsi="Times New Roman" w:cs="Times New Roman"/>
          <w:sz w:val="20"/>
          <w:lang w:val="en-US"/>
        </w:rPr>
      </w:r>
    </w:p>
    <w:p w14:paraId="6928C01F" w14:textId="77777777">
      <w:pPr>
        <w:pBdr/>
        <w:spacing/>
        <w:ind/>
        <w:rPr>
          <w:rFonts w:ascii="Times New Roman" w:hAnsi="Times New Roman" w:cs="Times New Roman"/>
          <w:lang w:val="en-US"/>
        </w:rPr>
        <w:sectPr>
          <w:headerReference w:type="default" r:id="rId9"/>
          <w:headerReference w:type="first" r:id="rId10"/>
          <w:footerReference w:type="first" r:id="rId11"/>
          <w:footnotePr/>
          <w:endnotePr/>
          <w:type w:val="nextPage"/>
          <w:pgSz w:h="16840" w:orient="portrait" w:w="11907"/>
          <w:pgMar w:top="1373" w:right="851" w:bottom="851" w:left="851" w:header="709" w:footer="709" w:gutter="0"/>
          <w:cols w:num="1" w:sep="0" w:space="708" w:equalWidth="1"/>
          <w:titlePg/>
        </w:sectPr>
      </w:pPr>
      <w:r>
        <w:rPr>
          <w:rFonts w:ascii="Times New Roman" w:hAnsi="Times New Roman" w:cs="Times New Roman"/>
          <w:lang w:val="en-US"/>
        </w:rPr>
      </w:r>
      <w:r>
        <w:rPr>
          <w:rFonts w:ascii="Times New Roman" w:hAnsi="Times New Roman" w:cs="Times New Roman"/>
          <w:lang w:val="en-US"/>
        </w:rPr>
      </w:r>
    </w:p>
    <w:p w14:paraId="5B5F5295" w14:textId="77777777">
      <w:pPr>
        <w:pStyle w:val="847"/>
        <w:pBdr/>
        <w:spacing/>
        <w:ind/>
        <w:rPr>
          <w:b/>
          <w:bCs/>
          <w:lang w:val="en-US"/>
        </w:rPr>
      </w:pPr>
      <w:r>
        <w:rPr>
          <w:b/>
          <w:bCs/>
          <w:lang w:val="en-US"/>
        </w:rPr>
        <w:t xml:space="preserve">Introduction</w:t>
      </w:r>
      <w:r>
        <w:rPr>
          <w:b/>
          <w:bCs/>
          <w:lang w:val="en-US"/>
        </w:rPr>
      </w:r>
    </w:p>
    <w:p w14:paraId="631434C1">
      <w:pPr>
        <w:pStyle w:val="846"/>
        <w:pBdr/>
        <w:spacing/>
        <w:ind w:firstLine="170"/>
        <w:rPr>
          <w:b/>
          <w:bCs/>
        </w:rPr>
      </w:pPr>
      <w:r>
        <w:rPr>
          <w:b/>
          <w:bCs/>
          <w:lang w:val="en-US"/>
        </w:rPr>
        <w:t xml:space="preserve">1.1 Background</w:t>
      </w:r>
      <w:r>
        <w:rPr>
          <w:b/>
          <w:bCs/>
        </w:rPr>
      </w:r>
    </w:p>
    <w:p w14:paraId="53E1B57F">
      <w:pPr>
        <w:pStyle w:val="846"/>
        <w:pBdr/>
        <w:spacing/>
        <w:ind w:firstLine="170"/>
        <w:rPr/>
      </w:pPr>
      <w:r>
        <w:rPr>
          <w:lang w:val="en-US"/>
        </w:rPr>
        <w:t xml:space="preserve">The telecommunications sector maintains critical infrastructure including equipment warehouses, server rooms, and network hubs that house sensitive and potentially hazardous equipment. Personnel accessing these facilities must comply with strict safety prot</w:t>
      </w:r>
      <w:r>
        <w:rPr>
          <w:lang w:val="en-US"/>
        </w:rPr>
        <w:t xml:space="preserve">ocols, including wearing appropriate Personal Protective Equipment (PPE) such as safety helmets, high-visibility vests, and protective footwear. Failure to comply creates significant risks including workplace accidents, equipment damage, regulatory violatio</w:t>
      </w:r>
      <w:r>
        <w:rPr>
          <w:lang w:val="en-US"/>
        </w:rPr>
        <w:t xml:space="preserve">ns, and potential liability.</w:t>
      </w:r>
      <w:r/>
      <w:r>
        <w:rPr>
          <w:lang w:val="en-US"/>
        </w:rPr>
      </w:r>
      <w:r/>
      <w:r>
        <w:rPr>
          <w:lang w:val="en-US"/>
        </w:rPr>
      </w:r>
    </w:p>
    <w:p w14:paraId="73CEC4B9">
      <w:pPr>
        <w:pStyle w:val="846"/>
        <w:pBdr/>
        <w:spacing/>
        <w:ind w:firstLine="170"/>
        <w:rPr/>
      </w:pPr>
      <w:r>
        <w:rPr>
          <w:lang w:val="en-US"/>
        </w:rPr>
        <w:t xml:space="preserve">According to the U.S. Bureau of Labor Statistics, 4,764 workers died on the job in 2020, with workers in transportation, material moving, construction, and extraction occupations accounting for nearly half of all fatal occupational injuries (47.4 percent) [</w:t>
      </w:r>
      <w:r>
        <w:rPr>
          <w:lang w:val="en-US"/>
        </w:rPr>
        <w:t xml:space="preserve">1]. While telecom warehouses differ from construction sites, many of the same physical hazards exist, including heavy equipment, falling objects, and vehicle traffic.</w:t>
      </w:r>
      <w:r/>
      <w:r>
        <w:rPr>
          <w:lang w:val="en-US"/>
        </w:rPr>
      </w:r>
      <w:r/>
      <w:r>
        <w:rPr>
          <w:lang w:val="en-US"/>
        </w:rPr>
      </w:r>
    </w:p>
    <w:p w14:paraId="2C1E5875">
      <w:pPr>
        <w:pStyle w:val="846"/>
        <w:pBdr/>
        <w:spacing/>
        <w:ind w:firstLine="170"/>
        <w:rPr>
          <w:b/>
          <w:bCs/>
        </w:rPr>
      </w:pPr>
      <w:r>
        <w:rPr>
          <w:b/>
          <w:bCs/>
          <w:lang w:val="en-US"/>
        </w:rPr>
        <w:t xml:space="preserve">1.2 Problem Statement</w:t>
      </w:r>
      <w:r>
        <w:rPr>
          <w:b/>
          <w:bCs/>
        </w:rPr>
      </w:r>
    </w:p>
    <w:p w14:paraId="50BD2B33">
      <w:pPr>
        <w:pStyle w:val="846"/>
        <w:pBdr/>
        <w:spacing/>
        <w:ind w:firstLine="170"/>
        <w:rPr/>
      </w:pPr>
      <w:r>
        <w:rPr>
          <w:lang w:val="en-US"/>
        </w:rPr>
        <w:t xml:space="preserve">Current access control mechanisms in many telecom facilities rely on manual visual inspection by security personnel or simple card-based access systems without visual verification. These approaches suffer from several limitations:</w:t>
      </w:r>
      <w:r/>
      <w:r>
        <w:rPr>
          <w:lang w:val="en-US"/>
        </w:rPr>
      </w:r>
      <w:r/>
      <w:r>
        <w:rPr>
          <w:lang w:val="en-US"/>
        </w:rPr>
      </w:r>
    </w:p>
    <w:p w14:paraId="4FDA9429">
      <w:pPr>
        <w:pStyle w:val="846"/>
        <w:numPr>
          <w:ilvl w:val="0"/>
          <w:numId w:val="9"/>
        </w:numPr>
        <w:pBdr/>
        <w:spacing/>
        <w:ind/>
        <w:rPr/>
      </w:pPr>
      <w:r>
        <w:rPr>
          <w:lang w:val="en-US"/>
        </w:rPr>
        <w:t xml:space="preserve">Inconsistent enforcement: Manual checks vary based on security personnel vigilance</w:t>
      </w:r>
      <w:r/>
      <w:r>
        <w:rPr>
          <w:lang w:val="en-US"/>
        </w:rPr>
      </w:r>
      <w:r/>
      <w:r>
        <w:rPr>
          <w:lang w:val="en-US"/>
        </w:rPr>
      </w:r>
    </w:p>
    <w:p w14:paraId="071D0A7C">
      <w:pPr>
        <w:pStyle w:val="846"/>
        <w:numPr>
          <w:ilvl w:val="0"/>
          <w:numId w:val="9"/>
        </w:numPr>
        <w:pBdr/>
        <w:spacing/>
        <w:ind/>
        <w:rPr/>
      </w:pPr>
      <w:r>
        <w:rPr>
          <w:lang w:val="en-US"/>
        </w:rPr>
        <w:t xml:space="preserve">No audit trail: Lack of documented evidence of PPE compliance</w:t>
      </w:r>
      <w:r/>
      <w:r>
        <w:rPr>
          <w:lang w:val="en-US"/>
        </w:rPr>
      </w:r>
      <w:r/>
      <w:r>
        <w:rPr>
          <w:lang w:val="en-US"/>
        </w:rPr>
      </w:r>
    </w:p>
    <w:p w14:paraId="2EBB8AB9">
      <w:pPr>
        <w:pStyle w:val="846"/>
        <w:numPr>
          <w:ilvl w:val="0"/>
          <w:numId w:val="9"/>
        </w:numPr>
        <w:pBdr/>
        <w:spacing/>
        <w:ind/>
        <w:rPr/>
      </w:pPr>
      <w:r>
        <w:rPr>
          <w:lang w:val="en-US"/>
        </w:rPr>
        <w:t xml:space="preserve">Delayed response: No real-time alerts for non-compliance</w:t>
      </w:r>
      <w:r/>
      <w:r>
        <w:rPr>
          <w:lang w:val="en-US"/>
        </w:rPr>
      </w:r>
      <w:r/>
      <w:r>
        <w:rPr>
          <w:lang w:val="en-US"/>
        </w:rPr>
      </w:r>
    </w:p>
    <w:p w14:paraId="560AC866">
      <w:pPr>
        <w:pStyle w:val="846"/>
        <w:numPr>
          <w:ilvl w:val="0"/>
          <w:numId w:val="9"/>
        </w:numPr>
        <w:pBdr/>
        <w:spacing/>
        <w:ind/>
        <w:rPr/>
      </w:pPr>
      <w:r>
        <w:rPr>
          <w:lang w:val="en-US"/>
        </w:rPr>
        <w:t xml:space="preserve">No integration: Separate systems for access control and safety compliance</w:t>
      </w:r>
      <w:r/>
      <w:r>
        <w:rPr>
          <w:lang w:val="en-US"/>
        </w:rPr>
      </w:r>
      <w:r/>
      <w:r>
        <w:rPr>
          <w:lang w:val="en-US"/>
        </w:rPr>
      </w:r>
    </w:p>
    <w:p w14:paraId="71EF2D0B">
      <w:pPr>
        <w:pStyle w:val="846"/>
        <w:numPr>
          <w:ilvl w:val="0"/>
          <w:numId w:val="9"/>
        </w:numPr>
        <w:pBdr/>
        <w:spacing/>
        <w:ind/>
        <w:rPr/>
      </w:pPr>
      <w:r>
        <w:rPr>
          <w:lang w:val="en-US"/>
        </w:rPr>
        <w:t xml:space="preserve">Scalability issues: Manual processes don't scale across multiple facilities</w:t>
      </w:r>
      <w:r/>
      <w:r>
        <w:rPr>
          <w:lang w:val="en-US"/>
        </w:rPr>
      </w:r>
      <w:r/>
      <w:r>
        <w:rPr>
          <w:lang w:val="en-US"/>
        </w:rPr>
      </w:r>
    </w:p>
    <w:p w14:paraId="28E05C14">
      <w:pPr>
        <w:pStyle w:val="846"/>
        <w:pBdr/>
        <w:spacing/>
        <w:ind w:firstLine="170"/>
        <w:rPr>
          <w:b/>
          <w:bCs/>
        </w:rPr>
      </w:pPr>
      <w:r>
        <w:rPr>
          <w:b/>
          <w:bCs/>
          <w:lang w:val="en-US"/>
        </w:rPr>
        <w:t xml:space="preserve">1.3 Proposed Solution</w:t>
      </w:r>
      <w:r>
        <w:rPr>
          <w:b/>
          <w:bCs/>
        </w:rPr>
      </w:r>
    </w:p>
    <w:p w14:paraId="77CCD218">
      <w:pPr>
        <w:pStyle w:val="846"/>
        <w:pBdr/>
        <w:spacing/>
        <w:ind w:firstLine="170"/>
        <w:rPr/>
      </w:pPr>
      <w:r>
        <w:rPr>
          <w:lang w:val="en-US"/>
        </w:rPr>
        <w:t xml:space="preserve">This paper presents an automated system that combines:</w:t>
      </w:r>
      <w:r/>
      <w:r>
        <w:rPr>
          <w:lang w:val="en-US"/>
        </w:rPr>
      </w:r>
      <w:r/>
      <w:r>
        <w:rPr>
          <w:lang w:val="en-US"/>
        </w:rPr>
      </w:r>
    </w:p>
    <w:p w14:paraId="0040B0EE">
      <w:pPr>
        <w:pStyle w:val="846"/>
        <w:numPr>
          <w:ilvl w:val="0"/>
          <w:numId w:val="10"/>
        </w:numPr>
        <w:pBdr/>
        <w:spacing/>
        <w:ind/>
        <w:rPr/>
      </w:pPr>
      <w:r>
        <w:rPr>
          <w:lang w:val="en-US"/>
        </w:rPr>
        <w:t xml:space="preserve">RFID-based authentication for worker identification</w:t>
      </w:r>
      <w:r/>
      <w:r>
        <w:rPr>
          <w:lang w:val="en-US"/>
        </w:rPr>
      </w:r>
      <w:r/>
      <w:r>
        <w:rPr>
          <w:lang w:val="en-US"/>
        </w:rPr>
      </w:r>
    </w:p>
    <w:p w14:paraId="40CE5659">
      <w:pPr>
        <w:pStyle w:val="846"/>
        <w:numPr>
          <w:ilvl w:val="0"/>
          <w:numId w:val="10"/>
        </w:numPr>
        <w:pBdr/>
        <w:spacing/>
        <w:ind/>
        <w:rPr/>
      </w:pPr>
      <w:r>
        <w:rPr>
          <w:lang w:val="en-US"/>
        </w:rPr>
        <w:t xml:space="preserve">AI-powered computer vision using a pre-trained YOLOv8 model (originally trained on construction site safety data) for real-time PPE detection</w:t>
      </w:r>
      <w:r/>
      <w:r>
        <w:rPr>
          <w:lang w:val="en-US"/>
        </w:rPr>
      </w:r>
      <w:r/>
      <w:r>
        <w:rPr>
          <w:lang w:val="en-US"/>
        </w:rPr>
      </w:r>
    </w:p>
    <w:p w14:paraId="1B1C3E3F">
      <w:pPr>
        <w:pStyle w:val="846"/>
        <w:numPr>
          <w:ilvl w:val="0"/>
          <w:numId w:val="10"/>
        </w:numPr>
        <w:pBdr/>
        <w:spacing/>
        <w:ind/>
        <w:rPr/>
      </w:pPr>
      <w:r>
        <w:rPr>
          <w:lang w:val="en-US"/>
        </w:rPr>
        <w:t xml:space="preserve">Cloud-based logging via Firebase for comprehensive audit trails</w:t>
      </w:r>
      <w:r/>
      <w:r>
        <w:rPr>
          <w:lang w:val="en-US"/>
        </w:rPr>
      </w:r>
      <w:r/>
      <w:r>
        <w:rPr>
          <w:lang w:val="en-US"/>
        </w:rPr>
      </w:r>
    </w:p>
    <w:p w14:paraId="7193CC90">
      <w:pPr>
        <w:pStyle w:val="846"/>
        <w:numPr>
          <w:ilvl w:val="0"/>
          <w:numId w:val="10"/>
        </w:numPr>
        <w:pBdr/>
        <w:spacing/>
        <w:ind/>
        <w:rPr/>
      </w:pPr>
      <w:r>
        <w:rPr>
          <w:lang w:val="en-US"/>
        </w:rPr>
        <w:t xml:space="preserve">Instant notifications through voice feedback and serial communication</w:t>
      </w:r>
      <w:r/>
      <w:r>
        <w:rPr>
          <w:lang w:val="en-US"/>
        </w:rPr>
      </w:r>
      <w:r/>
      <w:r>
        <w:rPr>
          <w:lang w:val="en-US"/>
        </w:rPr>
      </w:r>
    </w:p>
    <w:p w14:paraId="6E170DC1">
      <w:pPr>
        <w:pStyle w:val="846"/>
        <w:numPr>
          <w:ilvl w:val="0"/>
          <w:numId w:val="10"/>
        </w:numPr>
        <w:pBdr/>
        <w:spacing/>
        <w:ind/>
        <w:rPr/>
      </w:pPr>
      <w:r>
        <w:rPr>
          <w:lang w:val="en-US"/>
        </w:rPr>
        <w:t xml:space="preserve">Web-based dashboard for administrative oversight</w:t>
      </w:r>
      <w:r/>
      <w:r>
        <w:rPr>
          <w:lang w:val="en-US"/>
        </w:rPr>
      </w:r>
      <w:r/>
      <w:r>
        <w:rPr>
          <w:lang w:val="en-US"/>
        </w:rPr>
      </w:r>
    </w:p>
    <w:p w14:paraId="0BA8FC27">
      <w:pPr>
        <w:pStyle w:val="846"/>
        <w:pBdr/>
        <w:spacing/>
        <w:ind w:firstLine="170"/>
        <w:rPr>
          <w:b/>
          <w:bCs/>
        </w:rPr>
      </w:pPr>
      <w:r>
        <w:rPr>
          <w:b/>
          <w:bCs/>
          <w:lang w:val="en-US"/>
        </w:rPr>
        <w:t xml:space="preserve">1.4 Contributions</w:t>
      </w:r>
      <w:r>
        <w:rPr>
          <w:b/>
          <w:bCs/>
        </w:rPr>
      </w:r>
    </w:p>
    <w:p w14:paraId="1E51DDC7">
      <w:pPr>
        <w:pStyle w:val="846"/>
        <w:pBdr/>
        <w:spacing/>
        <w:ind w:firstLine="170"/>
        <w:rPr/>
      </w:pPr>
      <w:r>
        <w:rPr>
          <w:lang w:val="en-US"/>
        </w:rPr>
        <w:t xml:space="preserve">The primary contributions of this work are:</w:t>
      </w:r>
      <w:r/>
      <w:r>
        <w:rPr>
          <w:lang w:val="en-US"/>
        </w:rPr>
      </w:r>
      <w:r/>
      <w:r>
        <w:rPr>
          <w:lang w:val="en-US"/>
        </w:rPr>
      </w:r>
    </w:p>
    <w:p w14:paraId="00F8F0B8">
      <w:pPr>
        <w:pStyle w:val="846"/>
        <w:numPr>
          <w:ilvl w:val="0"/>
          <w:numId w:val="11"/>
        </w:numPr>
        <w:pBdr/>
        <w:spacing/>
        <w:ind/>
        <w:rPr/>
      </w:pPr>
      <w:r>
        <w:rPr>
          <w:lang w:val="en-US"/>
        </w:rPr>
        <w:t xml:space="preserve">Integration of RFID authorization with YOLOv8-based visual PPE verification</w:t>
      </w:r>
      <w:r/>
      <w:r>
        <w:rPr>
          <w:lang w:val="en-US"/>
        </w:rPr>
      </w:r>
      <w:r/>
      <w:r>
        <w:rPr>
          <w:lang w:val="en-US"/>
        </w:rPr>
      </w:r>
    </w:p>
    <w:p w14:paraId="791714C4">
      <w:pPr>
        <w:pStyle w:val="846"/>
        <w:numPr>
          <w:ilvl w:val="0"/>
          <w:numId w:val="11"/>
        </w:numPr>
        <w:pBdr/>
        <w:spacing/>
        <w:ind/>
        <w:rPr/>
      </w:pPr>
      <w:r>
        <w:rPr>
          <w:lang w:val="en-US"/>
        </w:rPr>
        <w:t xml:space="preserve">Adaptation of a construction site PPE detection model for telecom warehouse access control</w:t>
      </w:r>
      <w:r/>
      <w:r>
        <w:rPr>
          <w:lang w:val="en-US"/>
        </w:rPr>
      </w:r>
      <w:r/>
      <w:r>
        <w:rPr>
          <w:lang w:val="en-US"/>
        </w:rPr>
      </w:r>
    </w:p>
    <w:p w14:paraId="20FB5984">
      <w:pPr>
        <w:pStyle w:val="846"/>
        <w:numPr>
          <w:ilvl w:val="0"/>
          <w:numId w:val="11"/>
        </w:numPr>
        <w:pBdr/>
        <w:spacing/>
        <w:ind/>
        <w:rPr/>
      </w:pPr>
      <w:r>
        <w:rPr>
          <w:lang w:val="en-US"/>
        </w:rPr>
        <w:t xml:space="preserve">A two-attempt grace period system with timeout mechanism</w:t>
      </w:r>
      <w:r/>
      <w:r>
        <w:rPr>
          <w:lang w:val="en-US"/>
        </w:rPr>
      </w:r>
      <w:r/>
      <w:r>
        <w:rPr>
          <w:lang w:val="en-US"/>
        </w:rPr>
      </w:r>
    </w:p>
    <w:p w14:paraId="522996D7">
      <w:pPr>
        <w:pStyle w:val="846"/>
        <w:numPr>
          <w:ilvl w:val="0"/>
          <w:numId w:val="11"/>
        </w:numPr>
        <w:pBdr/>
        <w:spacing/>
        <w:ind/>
        <w:rPr/>
      </w:pPr>
      <w:r>
        <w:rPr>
          <w:lang w:val="en-US"/>
        </w:rPr>
        <w:t xml:space="preserve">Real-time logging with image evidence storage</w:t>
      </w:r>
      <w:r/>
    </w:p>
    <w:p w14:paraId="0A988D83">
      <w:pPr>
        <w:pStyle w:val="846"/>
        <w:pBdr/>
        <w:spacing/>
        <w:ind w:firstLine="170"/>
        <w:rPr/>
      </w:pPr>
      <w:r>
        <w:rPr>
          <w:lang w:val="en-US"/>
        </w:rPr>
      </w:r>
      <w:r/>
    </w:p>
    <w:p w14:paraId="76B6405C">
      <w:pPr>
        <w:pStyle w:val="846"/>
        <w:numPr>
          <w:ilvl w:val="0"/>
          <w:numId w:val="11"/>
        </w:numPr>
        <w:pBdr/>
        <w:spacing/>
        <w:ind/>
        <w:rPr/>
      </w:pPr>
      <w:r>
        <w:rPr>
          <w:lang w:val="en-US"/>
        </w:rPr>
        <w:t xml:space="preserve">Low-cost implementation using commodity hardware</w:t>
      </w:r>
      <w:r/>
      <w:r>
        <w:rPr>
          <w:lang w:val="en-US"/>
        </w:rPr>
      </w:r>
      <w:r/>
      <w:r>
        <w:rPr>
          <w:lang w:val="en-US"/>
        </w:rPr>
      </w:r>
    </w:p>
    <w:p w14:paraId="72EFF87D" w14:textId="77777777">
      <w:pPr>
        <w:pStyle w:val="846"/>
        <w:numPr>
          <w:ilvl w:val="0"/>
          <w:numId w:val="11"/>
        </w:numPr>
        <w:pBdr/>
        <w:spacing/>
        <w:ind/>
        <w:rPr>
          <w:lang w:val="en-US"/>
        </w:rPr>
      </w:pPr>
      <w:r>
        <w:rPr>
          <w:lang w:val="en-US"/>
        </w:rPr>
        <w:t xml:space="preserve">Scalable architecture adaptable to multiple industries</w:t>
      </w:r>
      <w:r/>
      <w:r>
        <w:rPr>
          <w:lang w:val="en-US"/>
        </w:rPr>
      </w:r>
      <w:r>
        <w:rPr>
          <w:lang w:val="en-US"/>
        </w:rPr>
      </w:r>
    </w:p>
    <w:p w14:paraId="7B1CD5DB" w14:textId="77777777">
      <w:pPr>
        <w:pStyle w:val="847"/>
        <w:pBdr/>
        <w:spacing/>
        <w:ind/>
        <w:rPr>
          <w:b/>
          <w:bCs/>
        </w:rPr>
      </w:pPr>
      <w:r>
        <w:rPr>
          <w:b/>
          <w:bCs/>
        </w:rPr>
        <w:t xml:space="preserve">Materials and Method</w:t>
      </w:r>
      <w:r>
        <w:rPr>
          <w:b/>
          <w:bCs/>
        </w:rPr>
      </w:r>
    </w:p>
    <w:p w14:paraId="7D2B34E2">
      <w:pPr>
        <w:pStyle w:val="846"/>
        <w:pBdr/>
        <w:spacing/>
        <w:ind/>
        <w:rPr/>
      </w:pPr>
      <w:r>
        <w:rPr>
          <w:highlight w:val="none"/>
        </w:rPr>
      </w:r>
      <w:r>
        <w:rPr>
          <w:highlight w:val="none"/>
        </w:rPr>
      </w:r>
      <w:r>
        <w:rPr>
          <w:highlight w:val="none"/>
        </w:rPr>
      </w:r>
    </w:p>
    <w:p w14:paraId="10B42E86">
      <w:pPr>
        <w:pStyle w:val="846"/>
        <w:pBdr/>
        <w:spacing/>
        <w:ind/>
        <w:rPr>
          <w:b/>
          <w:bCs/>
          <w:highlight w:val="none"/>
        </w:rPr>
      </w:pPr>
      <w:r>
        <w:rPr>
          <w:b/>
          <w:bCs/>
          <w:highlight w:val="none"/>
        </w:rPr>
      </w:r>
      <w:r>
        <w:rPr>
          <w:b/>
          <w:bCs/>
          <w:highlight w:val="none"/>
          <w:lang w:val="en-US"/>
        </w:rPr>
        <w:t xml:space="preserve">II.1 System Architecture</w:t>
      </w:r>
      <w:r>
        <w:rPr>
          <w:b/>
          <w:bCs/>
          <w:highlight w:val="none"/>
        </w:rPr>
      </w:r>
      <w:r>
        <w:rPr>
          <w:highlight w:val="none"/>
          <w:lang w:val="en-US"/>
        </w:rPr>
      </w:r>
      <w:r>
        <w:rPr>
          <w:highlight w:val="none"/>
          <w:lang w:val="en-US"/>
        </w:rPr>
      </w:r>
      <w:r>
        <w:rPr>
          <w:highlight w:val="none"/>
          <w:lang w:val="en-US"/>
        </w:rPr>
      </w:r>
      <w:r>
        <w:rPr>
          <w:b/>
          <w:bCs/>
          <w:highlight w:val="none"/>
        </w:rPr>
      </w:r>
    </w:p>
    <w:p w14:paraId="773A98A5">
      <w:pPr>
        <w:pStyle w:val="846"/>
        <w:pBdr/>
        <w:spacing/>
        <w:ind/>
        <w:rPr>
          <w:b/>
          <w:bCs/>
        </w:rPr>
      </w:pPr>
      <w:r>
        <w:rPr>
          <w:b/>
          <w:bCs/>
          <w:lang w:val="en-US"/>
        </w:rPr>
        <w:t xml:space="preserve">2.1 Overview</w:t>
      </w:r>
      <w:r>
        <w:rPr>
          <w:b/>
          <w:bCs/>
        </w:rPr>
      </w:r>
    </w:p>
    <w:p w14:paraId="5AD4DE72">
      <w:pPr>
        <w:pStyle w:val="846"/>
        <w:pBdr/>
        <w:spacing/>
        <w:ind/>
        <w:rPr/>
      </w:pPr>
      <w:r>
        <w:rPr>
          <w:lang w:val="en-US"/>
        </w:rPr>
        <w:t xml:space="preserve">The system architecture consists of four main layers:</w:t>
      </w:r>
      <w:r/>
      <w:r>
        <w:rPr>
          <w:lang w:val="en-US"/>
        </w:rPr>
      </w:r>
      <w:r/>
      <w:r>
        <w:rPr>
          <w:lang w:val="en-US"/>
        </w:rPr>
      </w:r>
    </w:p>
    <w:p w14:paraId="7915AD97">
      <w:pPr>
        <w:pStyle w:val="846"/>
        <w:numPr>
          <w:ilvl w:val="0"/>
          <w:numId w:val="12"/>
        </w:numPr>
        <w:pBdr/>
        <w:spacing/>
        <w:ind/>
        <w:rPr/>
      </w:pPr>
      <w:r>
        <w:rPr>
          <w:b/>
          <w:bCs/>
          <w:lang w:val="en-US"/>
        </w:rPr>
        <w:t xml:space="preserve">Hardware Layer:</w:t>
      </w:r>
      <w:r>
        <w:rPr>
          <w:lang w:val="en-US"/>
        </w:rPr>
        <w:t xml:space="preserve"> Arduino Uno with RFID-RC522 reader, PC camera, buzzer, and LEDs</w:t>
      </w:r>
      <w:r/>
      <w:r>
        <w:rPr>
          <w:lang w:val="en-US"/>
        </w:rPr>
      </w:r>
    </w:p>
    <w:p w14:paraId="1AE7C6B5">
      <w:pPr>
        <w:pStyle w:val="846"/>
        <w:numPr>
          <w:ilvl w:val="0"/>
          <w:numId w:val="12"/>
        </w:numPr>
        <w:pBdr/>
        <w:spacing/>
        <w:ind/>
        <w:rPr/>
      </w:pPr>
      <w:r>
        <w:rPr>
          <w:b/>
          <w:bCs/>
          <w:lang w:val="en-US"/>
        </w:rPr>
        <w:t xml:space="preserve">Processing Layer:</w:t>
      </w:r>
      <w:r>
        <w:rPr>
          <w:lang w:val="en-US"/>
        </w:rPr>
        <w:t xml:space="preserve"> Python-based YOLOv8 model inference on PC (using pre-trained weights)</w:t>
      </w:r>
      <w:r>
        <w:rPr>
          <w:lang w:val="en-US"/>
        </w:rPr>
      </w:r>
    </w:p>
    <w:p w14:paraId="0D308555">
      <w:pPr>
        <w:pStyle w:val="846"/>
        <w:numPr>
          <w:ilvl w:val="0"/>
          <w:numId w:val="12"/>
        </w:numPr>
        <w:pBdr/>
        <w:spacing/>
        <w:ind/>
        <w:rPr/>
      </w:pPr>
      <w:r>
        <w:rPr>
          <w:b/>
          <w:bCs/>
          <w:lang w:val="en-US"/>
        </w:rPr>
        <w:t xml:space="preserve">Data Layer</w:t>
      </w:r>
      <w:r>
        <w:rPr>
          <w:lang w:val="en-US"/>
        </w:rPr>
        <w:t xml:space="preserve">: Firebase Firestore for logs and registered cards</w:t>
      </w:r>
      <w:r/>
      <w:r>
        <w:rPr>
          <w:lang w:val="en-US"/>
        </w:rPr>
      </w:r>
      <w:r/>
      <w:r>
        <w:rPr>
          <w:lang w:val="en-US"/>
        </w:rPr>
      </w:r>
    </w:p>
    <w:p w14:paraId="7E428D72">
      <w:pPr>
        <w:pStyle w:val="846"/>
        <w:numPr>
          <w:ilvl w:val="0"/>
          <w:numId w:val="12"/>
        </w:numPr>
        <w:pBdr/>
        <w:spacing/>
        <w:ind/>
        <w:rPr/>
      </w:pPr>
      <w:r>
        <w:rPr>
          <w:b/>
          <w:bCs/>
          <w:lang w:val="en-US"/>
        </w:rPr>
        <w:t xml:space="preserve">Presentation Layer:</w:t>
      </w:r>
      <w:r>
        <w:rPr>
          <w:lang w:val="en-US"/>
        </w:rPr>
        <w:t xml:space="preserve"> React web dashboard + Flask image server</w:t>
      </w:r>
      <w:r/>
    </w:p>
    <w:p w14:paraId="7BFC1D9F">
      <w:pPr>
        <w:pStyle w:val="846"/>
        <w:pBdr/>
        <w:spacing/>
        <w:ind/>
        <w:rPr/>
      </w:pPr>
      <w:r>
        <w:rPr>
          <w:lang w:val="en-US"/>
        </w:rPr>
      </w:r>
      <w:r/>
    </w:p>
    <w:p w14:paraId="60FCBBCA">
      <w:pPr>
        <w:pStyle w:val="846"/>
        <w:pBdr/>
        <w:spacing/>
        <w:ind/>
        <w:rPr/>
      </w:pPr>
      <w:r>
        <w:rPr>
          <w:lang w:val="en-US"/>
        </w:rPr>
        <w:t xml:space="preserve">2.2 Hardware Components</w:t>
      </w:r>
      <w:r/>
    </w:p>
    <w:p w14:paraId="07802639">
      <w:pPr>
        <w:pStyle w:val="846"/>
        <w:pBdr/>
        <w:spacing/>
        <w:ind/>
        <w:rPr/>
      </w:pPr>
      <w:r>
        <w:rPr>
          <w:lang w:val="en-US"/>
        </w:rPr>
        <w:t xml:space="preserve">Component</w:t>
        <w:tab/>
        <w:t xml:space="preserve">Specification</w:t>
        <w:tab/>
        <w:t xml:space="preserve">Purpose</w:t>
        <w:tab/>
        <w:t xml:space="preserve">Cost (USD)</w:t>
      </w:r>
      <w:r/>
    </w:p>
    <w:p w14:paraId="2DC49595">
      <w:pPr>
        <w:pStyle w:val="846"/>
        <w:pBdr/>
        <w:spacing/>
        <w:ind/>
        <w:rPr/>
      </w:pPr>
      <w:r>
        <w:rPr>
          <w:lang w:val="en-US"/>
        </w:rPr>
        <w:t xml:space="preserve">Arduino Uno</w:t>
        <w:tab/>
        <w:t xml:space="preserve">ATmega328P</w:t>
        <w:tab/>
        <w:t xml:space="preserve">RFID reading &amp; peripheral control</w:t>
        <w:tab/>
        <w:t xml:space="preserve">$25</w:t>
      </w:r>
      <w:r/>
    </w:p>
    <w:p w14:paraId="1D526B6E">
      <w:pPr>
        <w:pStyle w:val="846"/>
        <w:pBdr/>
        <w:spacing/>
        <w:ind/>
        <w:rPr/>
      </w:pPr>
      <w:r>
        <w:rPr>
          <w:lang w:val="en-US"/>
        </w:rPr>
        <w:t xml:space="preserve">RFID-RC522</w:t>
        <w:tab/>
        <w:t xml:space="preserve">13.56MHz</w:t>
        <w:tab/>
        <w:t xml:space="preserve">Card UID reading</w:t>
        <w:tab/>
        <w:t xml:space="preserve">$10</w:t>
      </w:r>
      <w:r/>
    </w:p>
    <w:p w14:paraId="3B90F816">
      <w:pPr>
        <w:pStyle w:val="846"/>
        <w:pBdr/>
        <w:spacing/>
        <w:ind/>
        <w:rPr/>
      </w:pPr>
      <w:r>
        <w:rPr>
          <w:lang w:val="en-US"/>
        </w:rPr>
        <w:t xml:space="preserve">USB Webcam</w:t>
        <w:tab/>
        <w:t xml:space="preserve">720p minimum</w:t>
        <w:tab/>
        <w:t xml:space="preserve">Video capture for PPE detection</w:t>
        <w:tab/>
        <w:t xml:space="preserve">$20</w:t>
      </w:r>
      <w:r/>
    </w:p>
    <w:p w14:paraId="7DC689B6">
      <w:pPr>
        <w:pStyle w:val="846"/>
        <w:pBdr/>
        <w:spacing/>
        <w:ind/>
        <w:rPr/>
      </w:pPr>
      <w:r>
        <w:rPr>
          <w:lang w:val="en-US"/>
        </w:rPr>
        <w:t xml:space="preserve">Buzzer</w:t>
        <w:tab/>
        <w:t xml:space="preserve">5V</w:t>
        <w:tab/>
        <w:t xml:space="preserve">Audio feedback</w:t>
        <w:tab/>
        <w:t xml:space="preserve">$2</w:t>
      </w:r>
      <w:r/>
    </w:p>
    <w:p w14:paraId="0CFDB195">
      <w:pPr>
        <w:pStyle w:val="846"/>
        <w:pBdr/>
        <w:spacing/>
        <w:ind/>
        <w:rPr/>
      </w:pPr>
      <w:r>
        <w:rPr>
          <w:lang w:val="en-US"/>
        </w:rPr>
        <w:t xml:space="preserve">LEDs</w:t>
        <w:tab/>
        <w:t xml:space="preserve">Red/Green</w:t>
        <w:tab/>
        <w:t xml:space="preserve">Visual status indication</w:t>
        <w:tab/>
        <w:t xml:space="preserve">$1</w:t>
      </w:r>
      <w:r/>
    </w:p>
    <w:p w14:paraId="4ED3BB7F">
      <w:pPr>
        <w:pStyle w:val="846"/>
        <w:pBdr/>
        <w:spacing/>
        <w:ind/>
        <w:rPr/>
      </w:pPr>
      <w:r>
        <w:rPr>
          <w:lang w:val="en-US"/>
        </w:rPr>
        <w:t xml:space="preserve">Total</w:t>
        <w:tab/>
        <w:tab/>
        <w:tab/>
        <w:t xml:space="preserve">$58</w:t>
      </w:r>
      <w:r/>
    </w:p>
    <w:p w14:paraId="33B8FFE3">
      <w:pPr>
        <w:pStyle w:val="846"/>
        <w:pBdr/>
        <w:spacing/>
        <w:ind/>
        <w:rPr/>
      </w:pPr>
      <w:r>
        <w:rPr>
          <w:lang w:val="en-US"/>
        </w:rPr>
        <w:t xml:space="preserve">3.3 Software Stack</w:t>
      </w:r>
      <w:r/>
    </w:p>
    <w:p w14:paraId="53EDC35D">
      <w:pPr>
        <w:pStyle w:val="846"/>
        <w:pBdr/>
        <w:spacing/>
        <w:ind/>
        <w:rPr/>
      </w:pPr>
      <w:r>
        <w:rPr>
          <w:lang w:val="en-US"/>
        </w:rPr>
        <w:t xml:space="preserve">Computer Vision: YOLOv8n (Ultralytics) with pre-trained weights from Sanyal (2023)</w:t>
      </w:r>
      <w:r/>
    </w:p>
    <w:p w14:paraId="30D031A1">
      <w:pPr>
        <w:pStyle w:val="846"/>
        <w:pBdr/>
        <w:spacing/>
        <w:ind/>
        <w:rPr/>
      </w:pPr>
      <w:r>
        <w:rPr>
          <w:lang w:val="en-US"/>
        </w:rPr>
      </w:r>
      <w:r/>
    </w:p>
    <w:p w14:paraId="2CF8DA9F">
      <w:pPr>
        <w:pStyle w:val="846"/>
        <w:pBdr/>
        <w:spacing/>
        <w:ind/>
        <w:rPr/>
      </w:pPr>
      <w:r>
        <w:rPr>
          <w:lang w:val="en-US"/>
        </w:rPr>
        <w:t xml:space="preserve">Backend: Python 3.13, OpenCV, pyttsx3 for text-to-speech</w:t>
      </w:r>
      <w:r/>
    </w:p>
    <w:p w14:paraId="70BE1AD9">
      <w:pPr>
        <w:pStyle w:val="846"/>
        <w:pBdr/>
        <w:spacing/>
        <w:ind/>
        <w:rPr/>
      </w:pPr>
      <w:r>
        <w:rPr>
          <w:lang w:val="en-US"/>
        </w:rPr>
      </w:r>
      <w:r/>
    </w:p>
    <w:p w14:paraId="761BDD54">
      <w:pPr>
        <w:pStyle w:val="846"/>
        <w:pBdr/>
        <w:spacing/>
        <w:ind/>
        <w:rPr/>
      </w:pPr>
      <w:r>
        <w:rPr>
          <w:lang w:val="en-US"/>
        </w:rPr>
        <w:t xml:space="preserve">Database: Firebase Firestore (real-time NoSQL)</w:t>
      </w:r>
      <w:r/>
    </w:p>
    <w:p w14:paraId="16260B21">
      <w:pPr>
        <w:pStyle w:val="846"/>
        <w:pBdr/>
        <w:spacing/>
        <w:ind/>
        <w:rPr/>
      </w:pPr>
      <w:r>
        <w:rPr>
          <w:lang w:val="en-US"/>
        </w:rPr>
      </w:r>
      <w:r/>
    </w:p>
    <w:p w14:paraId="4AFD0855">
      <w:pPr>
        <w:pStyle w:val="846"/>
        <w:pBdr/>
        <w:spacing/>
        <w:ind/>
        <w:rPr/>
      </w:pPr>
      <w:r>
        <w:rPr>
          <w:lang w:val="en-US"/>
        </w:rPr>
        <w:t xml:space="preserve">API Server: Flask with CORS support</w:t>
      </w:r>
      <w:r/>
    </w:p>
    <w:p w14:paraId="41ED6F3A">
      <w:pPr>
        <w:pStyle w:val="846"/>
        <w:pBdr/>
        <w:spacing/>
        <w:ind/>
        <w:rPr/>
      </w:pPr>
      <w:r>
        <w:rPr>
          <w:lang w:val="en-US"/>
        </w:rPr>
      </w:r>
      <w:r/>
    </w:p>
    <w:p w14:paraId="62C8DED3">
      <w:pPr>
        <w:pStyle w:val="846"/>
        <w:pBdr/>
        <w:spacing/>
        <w:ind/>
        <w:rPr/>
      </w:pPr>
      <w:r>
        <w:rPr>
          <w:lang w:val="en-US"/>
        </w:rPr>
        <w:t xml:space="preserve">Frontend: React.js with Material-UI components</w:t>
      </w:r>
      <w:r/>
    </w:p>
    <w:p w14:paraId="02D4DD43">
      <w:pPr>
        <w:pStyle w:val="846"/>
        <w:pBdr/>
        <w:spacing/>
        <w:ind/>
        <w:rPr/>
      </w:pPr>
      <w:r>
        <w:rPr>
          <w:lang w:val="en-US"/>
        </w:rPr>
      </w:r>
      <w:r/>
    </w:p>
    <w:p w14:paraId="328506A5">
      <w:pPr>
        <w:pStyle w:val="846"/>
        <w:pBdr/>
        <w:spacing/>
        <w:ind/>
        <w:rPr/>
      </w:pPr>
      <w:r>
        <w:rPr>
          <w:lang w:val="en-US"/>
        </w:rPr>
        <w:t xml:space="preserve">Communication: Serial (9600 baud) between Arduino and PC</w:t>
      </w:r>
      <w:r/>
    </w:p>
    <w:p w14:paraId="648693A9">
      <w:pPr>
        <w:pStyle w:val="846"/>
        <w:pBdr/>
        <w:spacing/>
        <w:ind/>
        <w:rPr/>
      </w:pPr>
      <w:r>
        <w:rPr>
          <w:lang w:val="en-US"/>
        </w:rPr>
      </w:r>
      <w:r/>
    </w:p>
    <w:p w14:paraId="529F4409">
      <w:pPr>
        <w:pStyle w:val="846"/>
        <w:pBdr/>
        <w:spacing/>
        <w:ind/>
        <w:rPr/>
      </w:pPr>
      <w:r>
        <w:rPr>
          <w:lang w:val="en-US"/>
        </w:rPr>
        <w:t xml:space="preserve">3.4 Pre-trained Model Adaptation</w:t>
      </w:r>
      <w:r/>
    </w:p>
    <w:p w14:paraId="0F18E072">
      <w:pPr>
        <w:pStyle w:val="846"/>
        <w:pBdr/>
        <w:spacing/>
        <w:ind/>
        <w:rPr/>
      </w:pPr>
      <w:r>
        <w:rPr>
          <w:lang w:val="en-US"/>
        </w:rPr>
        <w:t xml:space="preserve">The YOLOv8n model used in this system was originally trained by Sanyal (2023) on the Construction Site Safety Image Dataset from Roboflow. Key training parameters:</w:t>
      </w:r>
      <w:r/>
    </w:p>
    <w:p w14:paraId="0FF766A4">
      <w:pPr>
        <w:pStyle w:val="846"/>
        <w:pBdr/>
        <w:spacing/>
        <w:ind/>
        <w:rPr/>
      </w:pPr>
      <w:r>
        <w:rPr>
          <w:lang w:val="en-US"/>
        </w:rPr>
      </w:r>
      <w:r/>
    </w:p>
    <w:p w14:paraId="0AEA8A14">
      <w:pPr>
        <w:pStyle w:val="846"/>
        <w:pBdr/>
        <w:spacing/>
        <w:ind/>
        <w:rPr/>
      </w:pPr>
      <w:r>
        <w:rPr>
          <w:lang w:val="en-US"/>
        </w:rPr>
        <w:t xml:space="preserve">Parameter</w:t>
        <w:tab/>
        <w:t xml:space="preserve">Value</w:t>
      </w:r>
      <w:r/>
    </w:p>
    <w:p w14:paraId="7E56D0F6">
      <w:pPr>
        <w:pStyle w:val="846"/>
        <w:pBdr/>
        <w:spacing/>
        <w:ind/>
        <w:rPr/>
      </w:pPr>
      <w:r>
        <w:rPr>
          <w:lang w:val="en-US"/>
        </w:rPr>
        <w:t xml:space="preserve">Training images</w:t>
        <w:tab/>
        <w:t xml:space="preserve">2,801</w:t>
      </w:r>
      <w:r/>
    </w:p>
    <w:p w14:paraId="77186807">
      <w:pPr>
        <w:pStyle w:val="846"/>
        <w:pBdr/>
        <w:spacing/>
        <w:ind/>
        <w:rPr/>
      </w:pPr>
      <w:r>
        <w:rPr>
          <w:lang w:val="en-US"/>
        </w:rPr>
        <w:t xml:space="preserve">Train/Valid/Test split</w:t>
        <w:tab/>
        <w:t xml:space="preserve">2,605 / 114 / 82</w:t>
      </w:r>
      <w:r/>
    </w:p>
    <w:p w14:paraId="73719DF4">
      <w:pPr>
        <w:pStyle w:val="846"/>
        <w:pBdr/>
        <w:spacing/>
        <w:ind/>
        <w:rPr/>
      </w:pPr>
      <w:r>
        <w:rPr>
          <w:lang w:val="en-US"/>
        </w:rPr>
        <w:t xml:space="preserve">Epochs</w:t>
        <w:tab/>
        <w:t xml:space="preserve">100</w:t>
      </w:r>
      <w:r/>
    </w:p>
    <w:p w14:paraId="493B539A">
      <w:pPr>
        <w:pStyle w:val="846"/>
        <w:pBdr/>
        <w:spacing/>
        <w:ind/>
        <w:rPr/>
      </w:pPr>
      <w:r>
        <w:rPr>
          <w:lang w:val="en-US"/>
        </w:rPr>
        <w:t xml:space="preserve">Training time</w:t>
        <w:tab/>
        <w:t xml:space="preserve">2.719 hours (on P100 GPU)</w:t>
      </w:r>
      <w:r/>
    </w:p>
    <w:p w14:paraId="7FD4E28B">
      <w:pPr>
        <w:pStyle w:val="846"/>
        <w:pBdr/>
        <w:spacing/>
        <w:ind/>
        <w:rPr/>
      </w:pPr>
      <w:r>
        <w:rPr>
          <w:lang w:val="en-US"/>
        </w:rPr>
        <w:t xml:space="preserve">Model architecture</w:t>
        <w:tab/>
        <w:t xml:space="preserve">YOLOv8n (nano)</w:t>
      </w:r>
      <w:r/>
    </w:p>
    <w:p w14:paraId="580F7DDD">
      <w:pPr>
        <w:pStyle w:val="846"/>
        <w:pBdr/>
        <w:spacing/>
        <w:ind/>
        <w:rPr/>
      </w:pPr>
      <w:r>
        <w:rPr>
          <w:lang w:val="en-US"/>
        </w:rPr>
        <w:t xml:space="preserve">Input size</w:t>
        <w:tab/>
        <w:t xml:space="preserve">640×640 pixels</w:t>
      </w:r>
      <w:r/>
    </w:p>
    <w:p w14:paraId="20CF6E0E">
      <w:pPr>
        <w:pStyle w:val="846"/>
        <w:pBdr/>
        <w:spacing/>
        <w:ind/>
        <w:rPr/>
      </w:pPr>
      <w:r>
        <w:rPr>
          <w:lang w:val="en-US"/>
        </w:rPr>
        <w:t xml:space="preserve">Classes detected:</w:t>
      </w:r>
      <w:r/>
    </w:p>
    <w:p w14:paraId="3FFDD98E">
      <w:pPr>
        <w:pStyle w:val="846"/>
        <w:pBdr/>
        <w:spacing/>
        <w:ind/>
        <w:rPr/>
      </w:pPr>
      <w:r>
        <w:rPr>
          <w:lang w:val="en-US"/>
        </w:rPr>
      </w:r>
      <w:r/>
    </w:p>
    <w:p w14:paraId="0DC65A25">
      <w:pPr>
        <w:pStyle w:val="846"/>
        <w:pBdr/>
        <w:spacing/>
        <w:ind/>
        <w:rPr/>
      </w:pPr>
      <w:r>
        <w:rPr>
          <w:lang w:val="en-US"/>
        </w:rPr>
        <w:t xml:space="preserve">Hardhat (safety helmet)</w:t>
      </w:r>
      <w:r/>
    </w:p>
    <w:p w14:paraId="6C7B20BC">
      <w:pPr>
        <w:pStyle w:val="846"/>
        <w:pBdr/>
        <w:spacing/>
        <w:ind/>
        <w:rPr/>
      </w:pPr>
      <w:r>
        <w:rPr>
          <w:lang w:val="en-US"/>
        </w:rPr>
      </w:r>
      <w:r/>
    </w:p>
    <w:p w14:paraId="473DA14D">
      <w:pPr>
        <w:pStyle w:val="846"/>
        <w:pBdr/>
        <w:spacing/>
        <w:ind/>
        <w:rPr/>
      </w:pPr>
      <w:r>
        <w:rPr>
          <w:lang w:val="en-US"/>
        </w:rPr>
        <w:t xml:space="preserve">Mask (face mask)</w:t>
      </w:r>
      <w:r/>
    </w:p>
    <w:p w14:paraId="6297A193">
      <w:pPr>
        <w:pStyle w:val="846"/>
        <w:pBdr/>
        <w:spacing/>
        <w:ind/>
        <w:rPr/>
      </w:pPr>
      <w:r>
        <w:rPr>
          <w:lang w:val="en-US"/>
        </w:rPr>
      </w:r>
      <w:r/>
    </w:p>
    <w:p w14:paraId="177BC730">
      <w:pPr>
        <w:pStyle w:val="846"/>
        <w:pBdr/>
        <w:spacing/>
        <w:ind/>
        <w:rPr/>
      </w:pPr>
      <w:r>
        <w:rPr>
          <w:lang w:val="en-US"/>
        </w:rPr>
        <w:t xml:space="preserve">NO-Hardhat (person without hardhat)</w:t>
      </w:r>
      <w:r/>
    </w:p>
    <w:p w14:paraId="350A130D">
      <w:pPr>
        <w:pStyle w:val="846"/>
        <w:pBdr/>
        <w:spacing/>
        <w:ind/>
        <w:rPr/>
      </w:pPr>
      <w:r>
        <w:rPr>
          <w:lang w:val="en-US"/>
        </w:rPr>
      </w:r>
      <w:r/>
    </w:p>
    <w:p w14:paraId="79556FB6">
      <w:pPr>
        <w:pStyle w:val="846"/>
        <w:pBdr/>
        <w:spacing/>
        <w:ind/>
        <w:rPr/>
      </w:pPr>
      <w:r>
        <w:rPr>
          <w:lang w:val="en-US"/>
        </w:rPr>
        <w:t xml:space="preserve">NO-Mask (person without mask)</w:t>
      </w:r>
      <w:r/>
    </w:p>
    <w:p w14:paraId="10EA1BB9">
      <w:pPr>
        <w:pStyle w:val="846"/>
        <w:pBdr/>
        <w:spacing/>
        <w:ind/>
        <w:rPr/>
      </w:pPr>
      <w:r>
        <w:rPr>
          <w:lang w:val="en-US"/>
        </w:rPr>
      </w:r>
      <w:r/>
    </w:p>
    <w:p w14:paraId="79D2DD20">
      <w:pPr>
        <w:pStyle w:val="846"/>
        <w:pBdr/>
        <w:spacing/>
        <w:ind/>
        <w:rPr/>
      </w:pPr>
      <w:r>
        <w:rPr>
          <w:lang w:val="en-US"/>
        </w:rPr>
        <w:t xml:space="preserve">NO-Safety Vest (person without vest)</w:t>
      </w:r>
      <w:r/>
    </w:p>
    <w:p w14:paraId="36DAFBBF">
      <w:pPr>
        <w:pStyle w:val="846"/>
        <w:pBdr/>
        <w:spacing/>
        <w:ind/>
        <w:rPr/>
      </w:pPr>
      <w:r>
        <w:rPr>
          <w:lang w:val="en-US"/>
        </w:rPr>
      </w:r>
      <w:r/>
    </w:p>
    <w:p w14:paraId="169E4FB3">
      <w:pPr>
        <w:pStyle w:val="846"/>
        <w:pBdr/>
        <w:spacing/>
        <w:ind/>
        <w:rPr/>
      </w:pPr>
      <w:r>
        <w:rPr>
          <w:lang w:val="en-US"/>
        </w:rPr>
        <w:t xml:space="preserve">Person</w:t>
      </w:r>
      <w:r/>
    </w:p>
    <w:p w14:paraId="3DA7203B">
      <w:pPr>
        <w:pStyle w:val="846"/>
        <w:pBdr/>
        <w:spacing/>
        <w:ind/>
        <w:rPr/>
      </w:pPr>
      <w:r>
        <w:rPr>
          <w:lang w:val="en-US"/>
        </w:rPr>
      </w:r>
      <w:r/>
    </w:p>
    <w:p w14:paraId="185F1266">
      <w:pPr>
        <w:pStyle w:val="846"/>
        <w:pBdr/>
        <w:spacing/>
        <w:ind/>
        <w:rPr/>
      </w:pPr>
      <w:r>
        <w:rPr>
          <w:lang w:val="en-US"/>
        </w:rPr>
        <w:t xml:space="preserve">Safety Cone</w:t>
      </w:r>
      <w:r/>
    </w:p>
    <w:p w14:paraId="070F8745">
      <w:pPr>
        <w:pStyle w:val="846"/>
        <w:pBdr/>
        <w:spacing/>
        <w:ind/>
        <w:rPr/>
      </w:pPr>
      <w:r>
        <w:rPr>
          <w:lang w:val="en-US"/>
        </w:rPr>
      </w:r>
      <w:r/>
    </w:p>
    <w:p w14:paraId="2065CF7E">
      <w:pPr>
        <w:pStyle w:val="846"/>
        <w:pBdr/>
        <w:spacing/>
        <w:ind/>
        <w:rPr/>
      </w:pPr>
      <w:r>
        <w:rPr>
          <w:lang w:val="en-US"/>
        </w:rPr>
        <w:t xml:space="preserve">Safety Vest ← Our primary focus</w:t>
      </w:r>
      <w:r/>
    </w:p>
    <w:p w14:paraId="5AFCF1FB">
      <w:pPr>
        <w:pStyle w:val="846"/>
        <w:pBdr/>
        <w:spacing/>
        <w:ind/>
        <w:rPr/>
      </w:pPr>
      <w:r>
        <w:rPr>
          <w:lang w:val="en-US"/>
        </w:rPr>
      </w:r>
      <w:r/>
    </w:p>
    <w:p w14:paraId="311F5597">
      <w:pPr>
        <w:pStyle w:val="846"/>
        <w:pBdr/>
        <w:spacing/>
        <w:ind/>
        <w:rPr/>
      </w:pPr>
      <w:r>
        <w:rPr>
          <w:lang w:val="en-US"/>
        </w:rPr>
        <w:t xml:space="preserve">machinery</w:t>
      </w:r>
      <w:r/>
    </w:p>
    <w:p w14:paraId="417E6B55">
      <w:pPr>
        <w:pStyle w:val="846"/>
        <w:pBdr/>
        <w:spacing/>
        <w:ind/>
        <w:rPr/>
      </w:pPr>
      <w:r>
        <w:rPr>
          <w:lang w:val="en-US"/>
        </w:rPr>
      </w:r>
      <w:r/>
    </w:p>
    <w:p w14:paraId="3B515F96">
      <w:pPr>
        <w:pStyle w:val="846"/>
        <w:pBdr/>
        <w:spacing/>
        <w:ind/>
        <w:rPr/>
      </w:pPr>
      <w:r>
        <w:rPr>
          <w:lang w:val="en-US"/>
        </w:rPr>
        <w:t xml:space="preserve">vehicle</w:t>
      </w:r>
      <w:r/>
    </w:p>
    <w:p w14:paraId="673C773A">
      <w:pPr>
        <w:pStyle w:val="846"/>
        <w:pBdr/>
        <w:spacing/>
        <w:ind/>
        <w:rPr/>
      </w:pPr>
      <w:r>
        <w:rPr>
          <w:lang w:val="en-US"/>
        </w:rPr>
      </w:r>
      <w:r/>
    </w:p>
    <w:p w14:paraId="5149071A">
      <w:pPr>
        <w:pStyle w:val="846"/>
        <w:pBdr/>
        <w:spacing/>
        <w:ind/>
        <w:rPr/>
      </w:pPr>
      <w:r>
        <w:rPr>
          <w:lang w:val="en-US"/>
        </w:rPr>
        <w:t xml:space="preserve">For our telecom warehouse use case, we focus primarily on Safety Vest detection, as vests are the most critical PPE for warehouse visibility. The model also detects Person, which is used to trigger the PPE verification sequence.</w:t>
      </w:r>
      <w:r/>
    </w:p>
    <w:p w14:paraId="3915F71E">
      <w:pPr>
        <w:pStyle w:val="846"/>
        <w:pBdr/>
        <w:spacing/>
        <w:ind/>
        <w:rPr/>
      </w:pPr>
      <w:r>
        <w:rPr>
          <w:lang w:val="en-US"/>
        </w:rPr>
      </w:r>
      <w:r/>
    </w:p>
    <w:p w14:paraId="4AA86E45">
      <w:pPr>
        <w:pStyle w:val="846"/>
        <w:pBdr/>
        <w:spacing/>
        <w:ind/>
        <w:rPr/>
      </w:pPr>
      <w:r>
        <w:rPr>
          <w:lang w:val="en-US"/>
        </w:rPr>
        <w:t xml:space="preserve">3.5 System Workflow</w:t>
      </w:r>
      <w:r/>
    </w:p>
    <w:p w14:paraId="0E8A7EFA">
      <w:pPr>
        <w:pStyle w:val="846"/>
        <w:pBdr/>
        <w:spacing/>
        <w:ind/>
        <w:rPr/>
      </w:pPr>
      <w:r>
        <w:rPr>
          <w:lang w:val="en-US"/>
        </w:rPr>
        <w:t xml:space="preserve">text</w:t>
      </w:r>
      <w:r/>
    </w:p>
    <w:p w14:paraId="5C836231">
      <w:pPr>
        <w:pStyle w:val="846"/>
        <w:pBdr/>
        <w:spacing/>
        <w:ind/>
        <w:rPr/>
      </w:pPr>
      <w:r>
        <w:rPr>
          <w:lang w:val="en-US"/>
        </w:rPr>
        <w:t xml:space="preserve">┌─────────────────────────────────────────────────────────────────┐</w:t>
      </w:r>
      <w:r/>
    </w:p>
    <w:p w14:paraId="7712E14A">
      <w:pPr>
        <w:pStyle w:val="846"/>
        <w:pBdr/>
        <w:spacing/>
        <w:ind/>
        <w:rPr/>
      </w:pPr>
      <w:r>
        <w:rPr>
          <w:lang w:val="en-US"/>
        </w:rPr>
        <w:t xml:space="preserve">│                    ACCESS CONTROL WORKFLOW                       │</w:t>
      </w:r>
      <w:r/>
    </w:p>
    <w:p w14:paraId="342EAD3F">
      <w:pPr>
        <w:pStyle w:val="846"/>
        <w:pBdr/>
        <w:spacing/>
        <w:ind/>
        <w:rPr/>
      </w:pPr>
      <w:r>
        <w:rPr>
          <w:lang w:val="en-US"/>
        </w:rPr>
        <w:t xml:space="preserve">├─────────────────────────────────────────────────────────────────┤</w:t>
      </w:r>
      <w:r/>
    </w:p>
    <w:p w14:paraId="38A36EF7">
      <w:pPr>
        <w:pStyle w:val="846"/>
        <w:pBdr/>
        <w:spacing/>
        <w:ind/>
        <w:rPr/>
      </w:pPr>
      <w:r>
        <w:rPr>
          <w:lang w:val="en-US"/>
        </w:rPr>
        <w:t xml:space="preserve">│                                                                  │</w:t>
      </w:r>
      <w:r/>
    </w:p>
    <w:p w14:paraId="76C378F4">
      <w:pPr>
        <w:pStyle w:val="846"/>
        <w:pBdr/>
        <w:spacing/>
        <w:ind/>
        <w:rPr/>
      </w:pPr>
      <w:r>
        <w:rPr>
          <w:lang w:val="en-US"/>
        </w:rPr>
        <w:t xml:space="preserve">│  ┌──────────┐    ┌──────────┐    ┌──────────┐    ┌──────────┐  │</w:t>
      </w:r>
      <w:r/>
    </w:p>
    <w:p w14:paraId="25E663D7">
      <w:pPr>
        <w:pStyle w:val="846"/>
        <w:pBdr/>
        <w:spacing/>
        <w:ind/>
        <w:rPr/>
      </w:pPr>
      <w:r>
        <w:rPr>
          <w:lang w:val="en-US"/>
        </w:rPr>
        <w:t xml:space="preserve">│  │ Tap RFID │───▶│ Validate │───▶│  Detect  │───▶│  Check   │  │</w:t>
      </w:r>
      <w:r/>
    </w:p>
    <w:p w14:paraId="6AC47773">
      <w:pPr>
        <w:pStyle w:val="846"/>
        <w:pBdr/>
        <w:spacing/>
        <w:ind/>
        <w:rPr/>
      </w:pPr>
      <w:r>
        <w:rPr>
          <w:lang w:val="en-US"/>
        </w:rPr>
        <w:t xml:space="preserve">│  │   Card   │    │ Firebase │    │  Person  │    │   PPE    │  │</w:t>
      </w:r>
      <w:r/>
    </w:p>
    <w:p w14:paraId="4A21A90A">
      <w:pPr>
        <w:pStyle w:val="846"/>
        <w:pBdr/>
        <w:spacing/>
        <w:ind/>
        <w:rPr/>
      </w:pPr>
      <w:r>
        <w:rPr>
          <w:lang w:val="en-US"/>
        </w:rPr>
        <w:t xml:space="preserve">│  └──────────┘    └──────────┘    └──────────┘    └──────────┘  │</w:t>
      </w:r>
      <w:r/>
    </w:p>
    <w:p w14:paraId="6EA0AA9C">
      <w:pPr>
        <w:pStyle w:val="846"/>
        <w:pBdr/>
        <w:spacing/>
        <w:ind/>
        <w:rPr/>
      </w:pPr>
      <w:r>
        <w:rPr>
          <w:lang w:val="en-US"/>
        </w:rPr>
        <w:t xml:space="preserve">│       │               │               │               │         │</w:t>
      </w:r>
      <w:r/>
    </w:p>
    <w:p w14:paraId="0A09895D">
      <w:pPr>
        <w:pStyle w:val="846"/>
        <w:pBdr/>
        <w:spacing/>
        <w:ind/>
        <w:rPr/>
      </w:pPr>
      <w:r>
        <w:rPr>
          <w:lang w:val="en-US"/>
        </w:rPr>
        <w:t xml:space="preserve">│       ▼               ▼               ▼               ▼         │</w:t>
      </w:r>
      <w:r/>
    </w:p>
    <w:p w14:paraId="5254B96D">
      <w:pPr>
        <w:pStyle w:val="846"/>
        <w:pBdr/>
        <w:spacing/>
        <w:ind/>
        <w:rPr/>
      </w:pPr>
      <w:r>
        <w:rPr>
          <w:lang w:val="en-US"/>
        </w:rPr>
        <w:t xml:space="preserve">│  ┌──────────────────────────────────────────────────────────┐   │</w:t>
      </w:r>
      <w:r/>
    </w:p>
    <w:p w14:paraId="34AA71D9">
      <w:pPr>
        <w:pStyle w:val="846"/>
        <w:pBdr/>
        <w:spacing/>
        <w:ind/>
        <w:rPr/>
      </w:pPr>
      <w:r>
        <w:rPr>
          <w:lang w:val="en-US"/>
        </w:rPr>
        <w:t xml:space="preserve">│  │                    5-Second Verification Window          │   │</w:t>
      </w:r>
      <w:r/>
    </w:p>
    <w:p w14:paraId="50B5416C">
      <w:pPr>
        <w:pStyle w:val="846"/>
        <w:pBdr/>
        <w:spacing/>
        <w:ind/>
        <w:rPr/>
      </w:pPr>
      <w:r>
        <w:rPr>
          <w:lang w:val="en-US"/>
        </w:rPr>
        <w:t xml:space="preserve">│  │  ┌────────────────┐         ┌────────────────────────┐ │   │</w:t>
      </w:r>
      <w:r/>
    </w:p>
    <w:p w14:paraId="53EC966F">
      <w:pPr>
        <w:pStyle w:val="846"/>
        <w:pBdr/>
        <w:spacing/>
        <w:ind/>
        <w:rPr/>
      </w:pPr>
      <w:r>
        <w:rPr>
          <w:lang w:val="en-US"/>
        </w:rPr>
        <w:t xml:space="preserve">│  │  │ PPE Detected?  │────────▶│ Hold for 5 seconds    │ │   │</w:t>
      </w:r>
      <w:r/>
    </w:p>
    <w:p w14:paraId="61E0C4C5">
      <w:pPr>
        <w:pStyle w:val="846"/>
        <w:pBdr/>
        <w:spacing/>
        <w:ind/>
        <w:rPr/>
      </w:pPr>
      <w:r>
        <w:rPr>
          <w:lang w:val="en-US"/>
        </w:rPr>
        <w:t xml:space="preserve">│  │  │ (Safety Vest)  │         └────────────────────────┘ │   │</w:t>
      </w:r>
      <w:r/>
    </w:p>
    <w:p w14:paraId="62B3F8A1">
      <w:pPr>
        <w:pStyle w:val="846"/>
        <w:pBdr/>
        <w:spacing/>
        <w:ind/>
        <w:rPr/>
      </w:pPr>
      <w:r>
        <w:rPr>
          <w:lang w:val="en-US"/>
        </w:rPr>
        <w:t xml:space="preserve">│  │  └────────────────┘                                      │   │</w:t>
      </w:r>
      <w:r/>
    </w:p>
    <w:p w14:paraId="71E316E5">
      <w:pPr>
        <w:pStyle w:val="846"/>
        <w:pBdr/>
        <w:spacing/>
        <w:ind/>
        <w:rPr/>
      </w:pPr>
      <w:r>
        <w:rPr>
          <w:lang w:val="en-US"/>
        </w:rPr>
        <w:t xml:space="preserve">│  │         │                              │                 │   │</w:t>
      </w:r>
      <w:r/>
    </w:p>
    <w:p w14:paraId="1579210C">
      <w:pPr>
        <w:pStyle w:val="846"/>
        <w:pBdr/>
        <w:spacing/>
        <w:ind/>
        <w:rPr/>
      </w:pPr>
      <w:r>
        <w:rPr>
          <w:lang w:val="en-US"/>
        </w:rPr>
        <w:t xml:space="preserve">│  │         ▼                              ▼                 │   │</w:t>
      </w:r>
      <w:r/>
    </w:p>
    <w:p w14:paraId="7B1EEC3F">
      <w:pPr>
        <w:pStyle w:val="846"/>
        <w:pBdr/>
        <w:spacing/>
        <w:ind/>
        <w:rPr/>
      </w:pPr>
      <w:r>
        <w:rPr>
          <w:lang w:val="en-US"/>
        </w:rPr>
        <w:t xml:space="preserve">│  │  ┌────────────────────────────────────────────────┐    │   │</w:t>
      </w:r>
      <w:r/>
    </w:p>
    <w:p w14:paraId="5FA8C763">
      <w:pPr>
        <w:pStyle w:val="846"/>
        <w:pBdr/>
        <w:spacing/>
        <w:ind/>
        <w:rPr/>
      </w:pPr>
      <w:r>
        <w:rPr>
          <w:lang w:val="en-US"/>
        </w:rPr>
        <w:t xml:space="preserve">│  │  │  ACCESS GRANTED ──▶ Open Door ──▶ Log + Photo  │    │   │</w:t>
      </w:r>
      <w:r/>
    </w:p>
    <w:p w14:paraId="37533927">
      <w:pPr>
        <w:pStyle w:val="846"/>
        <w:pBdr/>
        <w:spacing/>
        <w:ind/>
        <w:rPr/>
      </w:pPr>
      <w:r>
        <w:rPr>
          <w:lang w:val="en-US"/>
        </w:rPr>
        <w:t xml:space="preserve">│  │  └────────────────────────────────────────────────┘    │   │</w:t>
      </w:r>
      <w:r/>
    </w:p>
    <w:p w14:paraId="59289563">
      <w:pPr>
        <w:pStyle w:val="846"/>
        <w:pBdr/>
        <w:spacing/>
        <w:ind/>
        <w:rPr/>
      </w:pPr>
      <w:r>
        <w:rPr>
          <w:lang w:val="en-US"/>
        </w:rPr>
        <w:t xml:space="preserve">│  └──────────────────────────────────────────────────────────┘   │</w:t>
      </w:r>
      <w:r/>
    </w:p>
    <w:p w14:paraId="52E78579">
      <w:pPr>
        <w:pStyle w:val="846"/>
        <w:pBdr/>
        <w:spacing/>
        <w:ind/>
        <w:rPr/>
      </w:pPr>
      <w:r>
        <w:rPr>
          <w:lang w:val="en-US"/>
        </w:rPr>
        <w:t xml:space="preserve">│                                                                  │</w:t>
      </w:r>
      <w:r/>
    </w:p>
    <w:p w14:paraId="2DB2964C">
      <w:pPr>
        <w:pStyle w:val="846"/>
        <w:pBdr/>
        <w:spacing/>
        <w:ind/>
        <w:rPr/>
      </w:pPr>
      <w:r>
        <w:rPr>
          <w:lang w:val="en-US"/>
        </w:rPr>
        <w:t xml:space="preserve">│  Two-Attempt Grace Period on PPE Failure                        │</w:t>
      </w:r>
      <w:r/>
    </w:p>
    <w:p w14:paraId="0B6E46E8">
      <w:pPr>
        <w:pStyle w:val="846"/>
        <w:pBdr/>
        <w:spacing/>
        <w:ind/>
        <w:rPr/>
      </w:pPr>
      <w:r>
        <w:rPr>
          <w:lang w:val="en-US"/>
        </w:rPr>
        <w:t xml:space="preserve">└─────────────────────────────────────────────────────────────────┘</w:t>
      </w:r>
      <w:r/>
    </w:p>
    <w:p w14:paraId="422A18C9">
      <w:pPr>
        <w:pStyle w:val="846"/>
        <w:pBdr/>
        <w:spacing/>
        <w:ind/>
        <w:rPr/>
      </w:pPr>
      <w:r>
        <w:rPr>
          <w:lang w:val="en-US"/>
        </w:rPr>
        <w:t xml:space="preserve">3.6 State Machine Design</w:t>
      </w:r>
      <w:r/>
    </w:p>
    <w:p w14:paraId="5711A43C">
      <w:pPr>
        <w:pStyle w:val="846"/>
        <w:pBdr/>
        <w:spacing/>
        <w:ind/>
        <w:rPr/>
      </w:pPr>
      <w:r>
        <w:rPr>
          <w:lang w:val="en-US"/>
        </w:rPr>
        <w:t xml:space="preserve">The system implements a five-state finite state machine:</w:t>
      </w:r>
      <w:r/>
    </w:p>
    <w:p w14:paraId="1048980A">
      <w:pPr>
        <w:pStyle w:val="846"/>
        <w:pBdr/>
        <w:spacing/>
        <w:ind/>
        <w:rPr/>
      </w:pPr>
      <w:r>
        <w:rPr>
          <w:lang w:val="en-US"/>
        </w:rPr>
      </w:r>
      <w:r/>
    </w:p>
    <w:p w14:paraId="3A9053FB">
      <w:pPr>
        <w:pStyle w:val="846"/>
        <w:pBdr/>
        <w:spacing/>
        <w:ind/>
        <w:rPr/>
      </w:pPr>
      <w:r>
        <w:rPr>
          <w:lang w:val="en-US"/>
        </w:rPr>
        <w:t xml:space="preserve">State</w:t>
        <w:tab/>
        <w:t xml:space="preserve">Description</w:t>
        <w:tab/>
        <w:t xml:space="preserve">Timeout</w:t>
        <w:tab/>
        <w:t xml:space="preserve">Next State</w:t>
      </w:r>
      <w:r/>
    </w:p>
    <w:p w14:paraId="36239239">
      <w:pPr>
        <w:pStyle w:val="846"/>
        <w:pBdr/>
        <w:spacing/>
        <w:ind/>
        <w:rPr/>
      </w:pPr>
      <w:r>
        <w:rPr>
          <w:lang w:val="en-US"/>
        </w:rPr>
        <w:t xml:space="preserve">WAITING_FOR_RFID</w:t>
        <w:tab/>
        <w:t xml:space="preserve">Idle, awaiting card tap</w:t>
        <w:tab/>
        <w:t xml:space="preserve">∞</w:t>
        <w:tab/>
        <w:t xml:space="preserve">CHECKING_CARD</w:t>
      </w:r>
      <w:r/>
    </w:p>
    <w:p w14:paraId="46591895">
      <w:pPr>
        <w:pStyle w:val="846"/>
        <w:pBdr/>
        <w:spacing/>
        <w:ind/>
        <w:rPr/>
      </w:pPr>
      <w:r>
        <w:rPr>
          <w:lang w:val="en-US"/>
        </w:rPr>
        <w:t xml:space="preserve">CHECKING_CARD</w:t>
        <w:tab/>
        <w:t xml:space="preserve">Firebase validation</w:t>
        <w:tab/>
        <w:t xml:space="preserve">3s</w:t>
        <w:tab/>
        <w:t xml:space="preserve">WAITING_FOR_PERSON / WAITING_FOR_RFID</w:t>
      </w:r>
      <w:r/>
    </w:p>
    <w:p w14:paraId="701E2A00">
      <w:pPr>
        <w:pStyle w:val="846"/>
        <w:pBdr/>
        <w:spacing/>
        <w:ind/>
        <w:rPr/>
      </w:pPr>
      <w:r>
        <w:rPr>
          <w:lang w:val="en-US"/>
        </w:rPr>
        <w:t xml:space="preserve">WAITING_FOR_PERSON</w:t>
        <w:tab/>
        <w:t xml:space="preserve">Camera monitoring for person</w:t>
        <w:tab/>
        <w:t xml:space="preserve">∞</w:t>
        <w:tab/>
        <w:t xml:space="preserve">REPOSITION_DELAY</w:t>
      </w:r>
      <w:r/>
    </w:p>
    <w:p w14:paraId="5719C1C2">
      <w:pPr>
        <w:pStyle w:val="846"/>
        <w:pBdr/>
        <w:spacing/>
        <w:ind/>
        <w:rPr/>
      </w:pPr>
      <w:r>
        <w:rPr>
          <w:lang w:val="en-US"/>
        </w:rPr>
        <w:t xml:space="preserve">REPOSITION_DELAY</w:t>
        <w:tab/>
        <w:t xml:space="preserve">6-second positioning window</w:t>
        <w:tab/>
        <w:t xml:space="preserve">6s</w:t>
        <w:tab/>
        <w:t xml:space="preserve">CHECK_FOR_PPE</w:t>
      </w:r>
      <w:r/>
    </w:p>
    <w:p w14:paraId="1C453BE8" w14:textId="77777777">
      <w:pPr>
        <w:pStyle w:val="846"/>
        <w:pBdr/>
        <w:spacing/>
        <w:ind/>
        <w:rPr>
          <w:highlight w:val="none"/>
        </w:rPr>
      </w:pPr>
      <w:r>
        <w:rPr>
          <w:lang w:val="en-US"/>
        </w:rPr>
        <w:t xml:space="preserve">CHECK_FOR_PPE</w:t>
        <w:tab/>
        <w:t xml:space="preserve">5-second PPE verification</w:t>
        <w:tab/>
        <w:t xml:space="preserve">5s</w:t>
        <w:tab/>
        <w:t xml:space="preserve">GRANT/DENY</w:t>
      </w:r>
      <w:r/>
      <w:r>
        <w:rPr>
          <w:lang w:val="en-US"/>
        </w:rPr>
      </w:r>
      <w:r/>
    </w:p>
    <w:p w14:paraId="2717E4D0" w14:textId="77777777">
      <w:pPr>
        <w:pStyle w:val="850"/>
        <w:numPr>
          <w:ilvl w:val="0"/>
          <w:numId w:val="3"/>
        </w:numPr>
        <w:pBdr/>
        <w:spacing/>
        <w:ind/>
        <w:rPr/>
      </w:pPr>
      <w:r>
        <w:t xml:space="preserve">Level-2 Heading</w:t>
      </w:r>
      <w:r/>
    </w:p>
    <w:p w14:paraId="5AB1B582" w14:textId="77777777">
      <w:pPr>
        <w:pStyle w:val="846"/>
        <w:pBdr/>
        <w:spacing/>
        <w:ind w:firstLine="170"/>
        <w:rPr/>
      </w:pPr>
      <w:r>
        <w:t xml:space="preserve">Level-2 and level-</w:t>
      </w:r>
      <w:r>
        <w:t xml:space="preserve">3 headings can be used to detail main headings.</w:t>
      </w:r>
      <w:r/>
    </w:p>
    <w:p w14:paraId="6E8D3409" w14:textId="77777777">
      <w:pPr>
        <w:pStyle w:val="850"/>
        <w:pBdr/>
        <w:spacing/>
        <w:ind/>
        <w:rPr>
          <w:lang w:val="en-GB"/>
        </w:rPr>
      </w:pPr>
      <w:r>
        <w:rPr>
          <w:lang w:val="en-GB"/>
        </w:rPr>
        <w:t xml:space="preserve">Figures and Tables</w:t>
      </w:r>
      <w:r>
        <w:rPr>
          <w:lang w:val="en-GB"/>
        </w:rPr>
      </w:r>
    </w:p>
    <w:p w14:paraId="3A12281E" w14:textId="77777777">
      <w:pPr>
        <w:pStyle w:val="846"/>
        <w:pBdr/>
        <w:spacing/>
        <w:ind w:firstLine="170"/>
        <w:rPr>
          <w:lang w:val="en-GB"/>
        </w:rPr>
      </w:pPr>
      <w:r>
        <w:rPr>
          <w:lang w:val="en-GB"/>
        </w:rPr>
        <w:t xml:space="preserve">Figures and tables must be </w:t>
      </w:r>
      <w:r>
        <w:rPr>
          <w:lang w:val="en-GB"/>
        </w:rPr>
        <w:t xml:space="preserve">centered</w:t>
      </w:r>
      <w:r>
        <w:rPr>
          <w:lang w:val="en-GB"/>
        </w:rPr>
        <w:t xml:space="preserve"> in the column.  </w:t>
      </w:r>
      <w:r>
        <w:rPr>
          <w:lang w:val="en-GB"/>
        </w:rPr>
        <w:t xml:space="preserve">Large figures and tables may span across both columns.  Any table or figure that takes up more than 1 column width must be positioned </w:t>
      </w:r>
      <w:r>
        <w:rPr>
          <w:lang w:val="en-GB"/>
        </w:rPr>
        <w:t xml:space="preserve">either </w:t>
      </w:r>
      <w:r>
        <w:rPr>
          <w:lang w:val="en-GB"/>
        </w:rPr>
        <w:t xml:space="preserve">at the to</w:t>
      </w:r>
      <w:r>
        <w:rPr>
          <w:lang w:val="en-GB"/>
        </w:rPr>
        <w:t xml:space="preserve">p or at the bottom of the page.</w:t>
      </w:r>
      <w:r>
        <w:rPr>
          <w:lang w:val="en-GB"/>
        </w:rPr>
      </w:r>
    </w:p>
    <w:p w14:paraId="6599E1A2" w14:textId="77777777">
      <w:pPr>
        <w:pStyle w:val="846"/>
        <w:pBdr/>
        <w:spacing/>
        <w:ind w:firstLine="170"/>
        <w:rPr>
          <w:lang w:val="en-GB"/>
        </w:rPr>
      </w:pPr>
      <w:r>
        <w:rPr>
          <w:lang w:val="en-GB"/>
        </w:rPr>
        <w:t xml:space="preserve">.</w:t>
      </w:r>
      <w:r>
        <w:rPr>
          <w:lang w:val="en-GB"/>
        </w:rPr>
      </w:r>
    </w:p>
    <w:p w14:paraId="5B7202C7" w14:textId="77777777">
      <w:pPr>
        <w:pStyle w:val="857"/>
        <w:pBdr/>
        <w:spacing/>
        <w:ind/>
        <w:rPr/>
      </w:pPr>
      <w:r>
        <w:rPr>
          <w:b/>
          <w:lang w:eastAsia="tr-TR"/>
        </w:rPr>
        <mc:AlternateContent>
          <mc:Choice Requires="wpg">
            <w:drawing>
              <wp:inline xmlns:wp="http://schemas.openxmlformats.org/drawingml/2006/wordprocessingDrawing" distT="0" distB="0" distL="0" distR="0">
                <wp:extent cx="914400" cy="101144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2.tif"/>
                        <pic:cNvPicPr>
                          <a:picLocks noChangeAspect="1"/>
                        </pic:cNvPicPr>
                        <pic:nvPr/>
                      </pic:nvPicPr>
                      <pic:blipFill rotWithShape="1">
                        <a:blip r:embed="rId12"/>
                        <a:stretch/>
                      </pic:blipFill>
                      <pic:spPr bwMode="auto">
                        <a:xfrm>
                          <a:off x="0" y="0"/>
                          <a:ext cx="925582" cy="10238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72.00pt;height:79.64pt;mso-wrap-distance-left:0.00pt;mso-wrap-distance-top:0.00pt;mso-wrap-distance-right:0.00pt;mso-wrap-distance-bottom:0.00pt;z-index:1;" stroked="false">
                <v:imagedata r:id="rId12" o:title=""/>
                <o:lock v:ext="edit" rotation="t"/>
              </v:shape>
            </w:pict>
          </mc:Fallback>
        </mc:AlternateContent>
      </w:r>
      <w:r/>
    </w:p>
    <w:p w14:paraId="3FE180F5" w14:textId="5F279344">
      <w:pPr>
        <w:pStyle w:val="855"/>
        <w:pBdr/>
        <w:spacing/>
        <w:ind/>
        <w:rPr/>
      </w:pPr>
      <w:r>
        <w:t xml:space="preserve">Fig. 1</w:t>
      </w:r>
      <w:r>
        <w:t xml:space="preserve">. </w:t>
      </w:r>
      <w:r>
        <w:t xml:space="preserve">Example of an image </w:t>
      </w:r>
      <w:r/>
    </w:p>
    <w:p w14:paraId="491D09B9" w14:textId="384C2B4B">
      <w:pPr>
        <w:pStyle w:val="846"/>
        <w:pBdr/>
        <w:spacing/>
        <w:ind w:firstLine="170"/>
        <w:rPr>
          <w:lang w:val="en-GB"/>
        </w:rPr>
      </w:pPr>
      <w:r>
        <w:rPr>
          <w:lang w:val="en-GB"/>
        </w:rPr>
        <w:t xml:space="preserve">An example of the table is given below.</w:t>
      </w:r>
      <w:r>
        <w:rPr>
          <w:lang w:val="en-GB"/>
        </w:rPr>
      </w:r>
    </w:p>
    <w:p w14:paraId="5D25B2B6" w14:textId="77777777">
      <w:pPr>
        <w:pStyle w:val="846"/>
        <w:pBdr/>
        <w:spacing/>
        <w:ind w:firstLine="170"/>
        <w:rPr>
          <w:lang w:val="en-GB"/>
        </w:rPr>
      </w:pPr>
      <w:r>
        <w:rPr>
          <w:lang w:val="en-GB"/>
        </w:rPr>
      </w:r>
      <w:r>
        <w:rPr>
          <w:lang w:val="en-GB"/>
        </w:rPr>
      </w:r>
    </w:p>
    <w:p w14:paraId="542BCABA" w14:textId="77777777">
      <w:pPr>
        <w:pStyle w:val="855"/>
        <w:pBdr/>
        <w:spacing/>
        <w:ind/>
        <w:rPr/>
      </w:pPr>
      <w:r>
        <w:t xml:space="preserve">Table 1. Example of a table</w:t>
      </w:r>
      <w:r/>
    </w:p>
    <w:tbl>
      <w:tblPr>
        <w:tblInd w:w="250" w:type="dxa"/>
        <w:tblW w:w="47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1588"/>
        <w:gridCol w:w="1134"/>
        <w:gridCol w:w="1985"/>
      </w:tblGrid>
      <w:tr>
        <w:trPr/>
        <w:tc>
          <w:tcPr>
            <w:tcBorders/>
            <w:tcW w:w="1588" w:type="dxa"/>
            <w:vAlign w:val="center"/>
            <w:textDirection w:val="lrTb"/>
            <w:noWrap w:val="false"/>
          </w:tcPr>
          <w:p w14:paraId="2F0D2CA5" w14:textId="77777777">
            <w:pPr>
              <w:pStyle w:val="846"/>
              <w:pBdr/>
              <w:spacing/>
              <w:ind w:firstLine="0"/>
              <w:jc w:val="center"/>
              <w:rPr>
                <w:b/>
                <w:sz w:val="18"/>
              </w:rPr>
            </w:pPr>
            <w:r>
              <w:rPr>
                <w:b/>
                <w:sz w:val="18"/>
              </w:rPr>
              <w:t xml:space="preserve">Head 1</w:t>
            </w:r>
            <w:r>
              <w:rPr>
                <w:b/>
                <w:sz w:val="18"/>
              </w:rPr>
            </w:r>
          </w:p>
        </w:tc>
        <w:tc>
          <w:tcPr>
            <w:tcBorders/>
            <w:tcW w:w="1134" w:type="dxa"/>
            <w:vAlign w:val="center"/>
            <w:textDirection w:val="lrTb"/>
            <w:noWrap w:val="false"/>
          </w:tcPr>
          <w:p w14:paraId="27767F13" w14:textId="77777777">
            <w:pPr>
              <w:pStyle w:val="846"/>
              <w:pBdr/>
              <w:spacing/>
              <w:ind w:firstLine="0"/>
              <w:jc w:val="center"/>
              <w:rPr>
                <w:b/>
                <w:sz w:val="18"/>
              </w:rPr>
            </w:pPr>
            <w:r>
              <w:rPr>
                <w:b/>
                <w:sz w:val="18"/>
              </w:rPr>
              <w:t xml:space="preserve">Head 2</w:t>
            </w:r>
            <w:r>
              <w:rPr>
                <w:b/>
                <w:sz w:val="18"/>
              </w:rPr>
            </w:r>
          </w:p>
        </w:tc>
        <w:tc>
          <w:tcPr>
            <w:tcBorders/>
            <w:tcW w:w="1985" w:type="dxa"/>
            <w:vAlign w:val="center"/>
            <w:textDirection w:val="lrTb"/>
            <w:noWrap w:val="false"/>
          </w:tcPr>
          <w:p w14:paraId="07F5BA2C" w14:textId="77777777">
            <w:pPr>
              <w:pStyle w:val="846"/>
              <w:pBdr/>
              <w:spacing/>
              <w:ind w:firstLine="0"/>
              <w:jc w:val="center"/>
              <w:rPr>
                <w:b/>
                <w:sz w:val="18"/>
              </w:rPr>
            </w:pPr>
            <w:r>
              <w:rPr>
                <w:b/>
                <w:sz w:val="18"/>
              </w:rPr>
              <w:t xml:space="preserve">Head 3</w:t>
            </w:r>
            <w:r>
              <w:rPr>
                <w:b/>
                <w:sz w:val="18"/>
              </w:rPr>
            </w:r>
          </w:p>
        </w:tc>
      </w:tr>
      <w:tr>
        <w:trPr/>
        <w:tc>
          <w:tcPr>
            <w:tcBorders/>
            <w:tcW w:w="1588" w:type="dxa"/>
            <w:vAlign w:val="center"/>
            <w:textDirection w:val="lrTb"/>
            <w:noWrap w:val="false"/>
          </w:tcPr>
          <w:p w14:paraId="3E306D4A" w14:textId="77777777">
            <w:pPr>
              <w:pStyle w:val="846"/>
              <w:pBdr/>
              <w:spacing/>
              <w:ind w:firstLine="0"/>
              <w:jc w:val="center"/>
              <w:rPr>
                <w:sz w:val="18"/>
              </w:rPr>
            </w:pPr>
            <w:r>
              <w:rPr>
                <w:sz w:val="18"/>
              </w:rPr>
              <w:t xml:space="preserve">----- </w:t>
            </w:r>
            <w:r>
              <w:rPr>
                <w:sz w:val="18"/>
              </w:rPr>
            </w:r>
          </w:p>
        </w:tc>
        <w:tc>
          <w:tcPr>
            <w:tcBorders/>
            <w:tcW w:w="1134" w:type="dxa"/>
            <w:vAlign w:val="center"/>
            <w:textDirection w:val="lrTb"/>
            <w:noWrap w:val="false"/>
          </w:tcPr>
          <w:p w14:paraId="62DD8DC4" w14:textId="77777777">
            <w:pPr>
              <w:pStyle w:val="846"/>
              <w:pBdr/>
              <w:spacing/>
              <w:ind w:firstLine="0"/>
              <w:jc w:val="center"/>
              <w:rPr>
                <w:sz w:val="18"/>
              </w:rPr>
            </w:pPr>
            <w:r>
              <w:rPr>
                <w:sz w:val="18"/>
              </w:rPr>
              <w:t xml:space="preserve">---</w:t>
            </w:r>
            <w:r>
              <w:rPr>
                <w:sz w:val="18"/>
              </w:rPr>
            </w:r>
          </w:p>
        </w:tc>
        <w:tc>
          <w:tcPr>
            <w:tcBorders/>
            <w:tcW w:w="1985" w:type="dxa"/>
            <w:vAlign w:val="center"/>
            <w:textDirection w:val="lrTb"/>
            <w:noWrap w:val="false"/>
          </w:tcPr>
          <w:p w14:paraId="689488E5" w14:textId="77777777">
            <w:pPr>
              <w:pStyle w:val="846"/>
              <w:pBdr/>
              <w:spacing/>
              <w:ind w:firstLine="0"/>
              <w:jc w:val="center"/>
              <w:rPr>
                <w:sz w:val="18"/>
              </w:rPr>
            </w:pPr>
            <w:r>
              <w:rPr>
                <w:sz w:val="18"/>
              </w:rPr>
              <w:t xml:space="preserve">---</w:t>
            </w:r>
            <w:r>
              <w:rPr>
                <w:sz w:val="18"/>
              </w:rPr>
            </w:r>
          </w:p>
        </w:tc>
      </w:tr>
      <w:tr>
        <w:trPr/>
        <w:tc>
          <w:tcPr>
            <w:tcBorders/>
            <w:tcW w:w="1588" w:type="dxa"/>
            <w:vAlign w:val="center"/>
            <w:textDirection w:val="lrTb"/>
            <w:noWrap w:val="false"/>
          </w:tcPr>
          <w:p w14:paraId="39AD5F2A" w14:textId="77777777">
            <w:pPr>
              <w:pStyle w:val="846"/>
              <w:pBdr/>
              <w:spacing/>
              <w:ind w:firstLine="0"/>
              <w:jc w:val="center"/>
              <w:rPr>
                <w:sz w:val="18"/>
              </w:rPr>
            </w:pPr>
            <w:r>
              <w:rPr>
                <w:sz w:val="18"/>
              </w:rPr>
            </w:r>
            <w:r>
              <w:rPr>
                <w:sz w:val="18"/>
              </w:rPr>
            </w:r>
          </w:p>
        </w:tc>
        <w:tc>
          <w:tcPr>
            <w:tcBorders/>
            <w:tcW w:w="1134" w:type="dxa"/>
            <w:vAlign w:val="center"/>
            <w:textDirection w:val="lrTb"/>
            <w:noWrap w:val="false"/>
          </w:tcPr>
          <w:p w14:paraId="4B289BA9" w14:textId="77777777">
            <w:pPr>
              <w:pStyle w:val="846"/>
              <w:pBdr/>
              <w:spacing/>
              <w:ind w:firstLine="0"/>
              <w:jc w:val="center"/>
              <w:rPr>
                <w:sz w:val="18"/>
              </w:rPr>
            </w:pPr>
            <w:r>
              <w:rPr>
                <w:sz w:val="18"/>
              </w:rPr>
            </w:r>
            <w:r>
              <w:rPr>
                <w:sz w:val="18"/>
              </w:rPr>
            </w:r>
          </w:p>
        </w:tc>
        <w:tc>
          <w:tcPr>
            <w:tcBorders/>
            <w:tcW w:w="1985" w:type="dxa"/>
            <w:vAlign w:val="center"/>
            <w:textDirection w:val="lrTb"/>
            <w:noWrap w:val="false"/>
          </w:tcPr>
          <w:p w14:paraId="6FE86E38" w14:textId="77777777">
            <w:pPr>
              <w:pStyle w:val="846"/>
              <w:pBdr/>
              <w:spacing/>
              <w:ind w:firstLine="0"/>
              <w:jc w:val="center"/>
              <w:rPr>
                <w:sz w:val="18"/>
              </w:rPr>
            </w:pPr>
            <w:r>
              <w:rPr>
                <w:sz w:val="18"/>
              </w:rPr>
            </w:r>
            <w:r>
              <w:rPr>
                <w:sz w:val="18"/>
              </w:rPr>
            </w:r>
          </w:p>
        </w:tc>
      </w:tr>
      <w:tr>
        <w:trPr/>
        <w:tc>
          <w:tcPr>
            <w:tcBorders/>
            <w:tcW w:w="1588" w:type="dxa"/>
            <w:vAlign w:val="center"/>
            <w:textDirection w:val="lrTb"/>
            <w:noWrap w:val="false"/>
          </w:tcPr>
          <w:p w14:paraId="266B0A82" w14:textId="77777777">
            <w:pPr>
              <w:pStyle w:val="846"/>
              <w:pBdr/>
              <w:spacing/>
              <w:ind w:firstLine="0"/>
              <w:jc w:val="center"/>
              <w:rPr>
                <w:sz w:val="18"/>
              </w:rPr>
            </w:pPr>
            <w:r>
              <w:rPr>
                <w:sz w:val="18"/>
              </w:rPr>
            </w:r>
            <w:r>
              <w:rPr>
                <w:sz w:val="18"/>
              </w:rPr>
            </w:r>
          </w:p>
        </w:tc>
        <w:tc>
          <w:tcPr>
            <w:tcBorders/>
            <w:tcW w:w="1134" w:type="dxa"/>
            <w:vAlign w:val="center"/>
            <w:textDirection w:val="lrTb"/>
            <w:noWrap w:val="false"/>
          </w:tcPr>
          <w:p w14:paraId="737ED2B9" w14:textId="77777777">
            <w:pPr>
              <w:pStyle w:val="846"/>
              <w:pBdr/>
              <w:spacing/>
              <w:ind w:firstLine="0"/>
              <w:jc w:val="center"/>
              <w:rPr>
                <w:sz w:val="18"/>
              </w:rPr>
            </w:pPr>
            <w:r>
              <w:rPr>
                <w:sz w:val="18"/>
              </w:rPr>
            </w:r>
            <w:r>
              <w:rPr>
                <w:sz w:val="18"/>
              </w:rPr>
            </w:r>
          </w:p>
        </w:tc>
        <w:tc>
          <w:tcPr>
            <w:tcBorders/>
            <w:tcW w:w="1985" w:type="dxa"/>
            <w:vAlign w:val="center"/>
            <w:textDirection w:val="lrTb"/>
            <w:noWrap w:val="false"/>
          </w:tcPr>
          <w:p w14:paraId="6366F792" w14:textId="77777777">
            <w:pPr>
              <w:pStyle w:val="846"/>
              <w:pBdr/>
              <w:spacing/>
              <w:ind w:firstLine="0"/>
              <w:jc w:val="center"/>
              <w:rPr>
                <w:sz w:val="18"/>
              </w:rPr>
            </w:pPr>
            <w:r>
              <w:rPr>
                <w:sz w:val="18"/>
              </w:rPr>
            </w:r>
            <w:r>
              <w:rPr>
                <w:sz w:val="18"/>
              </w:rPr>
            </w:r>
          </w:p>
        </w:tc>
      </w:tr>
      <w:tr>
        <w:trPr/>
        <w:tc>
          <w:tcPr>
            <w:tcBorders/>
            <w:tcW w:w="1588" w:type="dxa"/>
            <w:vAlign w:val="center"/>
            <w:textDirection w:val="lrTb"/>
            <w:noWrap w:val="false"/>
          </w:tcPr>
          <w:p w14:paraId="781F4475" w14:textId="77777777">
            <w:pPr>
              <w:pStyle w:val="846"/>
              <w:pBdr/>
              <w:spacing/>
              <w:ind w:firstLine="0"/>
              <w:jc w:val="center"/>
              <w:rPr>
                <w:sz w:val="18"/>
              </w:rPr>
            </w:pPr>
            <w:r>
              <w:rPr>
                <w:sz w:val="18"/>
              </w:rPr>
            </w:r>
            <w:r>
              <w:rPr>
                <w:sz w:val="18"/>
              </w:rPr>
            </w:r>
          </w:p>
        </w:tc>
        <w:tc>
          <w:tcPr>
            <w:tcBorders/>
            <w:tcW w:w="1134" w:type="dxa"/>
            <w:vAlign w:val="center"/>
            <w:textDirection w:val="lrTb"/>
            <w:noWrap w:val="false"/>
          </w:tcPr>
          <w:p w14:paraId="62923E81" w14:textId="77777777">
            <w:pPr>
              <w:pStyle w:val="846"/>
              <w:pBdr/>
              <w:spacing/>
              <w:ind w:firstLine="0"/>
              <w:jc w:val="center"/>
              <w:rPr>
                <w:sz w:val="18"/>
              </w:rPr>
            </w:pPr>
            <w:r>
              <w:rPr>
                <w:sz w:val="18"/>
              </w:rPr>
            </w:r>
            <w:r>
              <w:rPr>
                <w:sz w:val="18"/>
              </w:rPr>
            </w:r>
          </w:p>
        </w:tc>
        <w:tc>
          <w:tcPr>
            <w:tcBorders/>
            <w:tcW w:w="1985" w:type="dxa"/>
            <w:vAlign w:val="center"/>
            <w:textDirection w:val="lrTb"/>
            <w:noWrap w:val="false"/>
          </w:tcPr>
          <w:p w14:paraId="1F74C8C9" w14:textId="77777777">
            <w:pPr>
              <w:pStyle w:val="846"/>
              <w:pBdr/>
              <w:spacing/>
              <w:ind w:firstLine="0"/>
              <w:jc w:val="center"/>
              <w:rPr>
                <w:sz w:val="18"/>
              </w:rPr>
            </w:pPr>
            <w:r>
              <w:rPr>
                <w:sz w:val="18"/>
              </w:rPr>
            </w:r>
            <w:r>
              <w:rPr>
                <w:sz w:val="18"/>
              </w:rPr>
            </w:r>
          </w:p>
        </w:tc>
      </w:tr>
    </w:tbl>
    <w:p w14:paraId="79E22CE5" w14:textId="77777777">
      <w:pPr>
        <w:pStyle w:val="846"/>
        <w:pBdr/>
        <w:spacing/>
        <w:ind w:firstLine="170"/>
        <w:rPr/>
      </w:pPr>
      <w:r/>
      <w:r/>
    </w:p>
    <w:p w14:paraId="74E15974" w14:textId="77777777">
      <w:pPr>
        <w:pStyle w:val="850"/>
        <w:pBdr/>
        <w:spacing/>
        <w:ind/>
        <w:rPr/>
      </w:pPr>
      <w:r>
        <w:t xml:space="preserve">Page Numbers, Headers and Footers</w:t>
      </w:r>
      <w:r/>
    </w:p>
    <w:p w14:paraId="0431B88C" w14:textId="77777777">
      <w:pPr>
        <w:pStyle w:val="846"/>
        <w:pBdr/>
        <w:spacing/>
        <w:ind w:firstLine="170"/>
        <w:rPr/>
      </w:pPr>
      <w:r>
        <w:t xml:space="preserve">Page numbers, headers and footers must not be used.</w:t>
      </w:r>
      <w:r/>
    </w:p>
    <w:p w14:paraId="02817AA6" w14:textId="77777777">
      <w:pPr>
        <w:pStyle w:val="850"/>
        <w:pBdr/>
        <w:spacing/>
        <w:ind w:hanging="289" w:left="289"/>
        <w:rPr/>
      </w:pPr>
      <w:r>
        <w:t xml:space="preserve">References</w:t>
      </w:r>
      <w:r/>
    </w:p>
    <w:p w14:paraId="3C4AF717" w14:textId="77777777">
      <w:pPr>
        <w:pStyle w:val="846"/>
        <w:pBdr/>
        <w:spacing/>
        <w:ind/>
        <w:rPr>
          <w:lang w:val="en-US"/>
        </w:rPr>
      </w:pPr>
      <w:r>
        <w:rPr>
          <w:lang w:val="en-GB"/>
        </w:rPr>
        <w:t xml:space="preserve">The heading of the References section must not be numbered.  All reference items must be in 8 </w:t>
      </w:r>
      <w:r>
        <w:rPr>
          <w:lang w:val="en-GB"/>
        </w:rPr>
        <w:t xml:space="preserve">pt</w:t>
      </w:r>
      <w:r>
        <w:rPr>
          <w:lang w:val="en-GB"/>
        </w:rPr>
        <w:t xml:space="preserve"> font.  Please use Regular and Italic styles to distinguish different fields as shown in the References section.</w:t>
      </w:r>
      <w:r>
        <w:rPr>
          <w:lang w:val="en-US"/>
        </w:rPr>
        <w:t xml:space="preserve">  </w:t>
      </w:r>
      <w:r>
        <w:rPr>
          <w:lang w:val="en-GB"/>
        </w:rPr>
        <w:t xml:space="preserve">Number the reference items</w:t>
      </w:r>
      <w:r>
        <w:rPr>
          <w:lang w:val="en-GB"/>
        </w:rPr>
        <w:t xml:space="preserve"> consecutively in square brackets (e.g. [1]).</w:t>
      </w:r>
      <w:r>
        <w:rPr>
          <w:lang w:val="en-GB"/>
        </w:rPr>
        <w:t xml:space="preserve">  </w:t>
      </w:r>
      <w:r>
        <w:rPr>
          <w:lang w:val="en-US"/>
        </w:rPr>
      </w:r>
    </w:p>
    <w:p w14:paraId="22F5FD75" w14:textId="77777777">
      <w:pPr>
        <w:pStyle w:val="846"/>
        <w:pBdr/>
        <w:spacing/>
        <w:ind/>
        <w:rPr>
          <w:lang w:val="en-GB"/>
        </w:rPr>
      </w:pPr>
      <w:r>
        <w:rPr>
          <w:lang w:val="en-GB"/>
        </w:rPr>
        <w:t xml:space="preserve">When referring to a reference </w:t>
      </w:r>
      <w:r>
        <w:rPr>
          <w:lang w:val="en-GB"/>
        </w:rPr>
        <w:t xml:space="preserve">item, please simply use the reference number, as in [2].  Do not use “Ref. [3]” or “Reference [3]” except at the beginning of a sentence, e.g.  “Reference [3] shows …”.  Multiple references are each numbered with separate brackets (e.g. [2], [3], [4]–[6]).</w:t>
      </w:r>
      <w:r>
        <w:rPr>
          <w:lang w:val="en-GB"/>
        </w:rPr>
      </w:r>
    </w:p>
    <w:p w14:paraId="520942A7" w14:textId="77777777">
      <w:pPr>
        <w:pStyle w:val="846"/>
        <w:pBdr/>
        <w:spacing/>
        <w:ind/>
        <w:rPr>
          <w:lang w:val="en-GB"/>
        </w:rPr>
      </w:pPr>
      <w:r>
        <w:rPr>
          <w:lang w:val="en-GB"/>
        </w:rPr>
        <w:t xml:space="preserve">Examples of reference items of different categories shown in the References section include:</w:t>
      </w:r>
      <w:r>
        <w:rPr>
          <w:lang w:val="en-GB"/>
        </w:rPr>
      </w:r>
    </w:p>
    <w:p w14:paraId="484ECFA4" w14:textId="77777777">
      <w:pPr>
        <w:pStyle w:val="846"/>
        <w:numPr>
          <w:ilvl w:val="0"/>
          <w:numId w:val="5"/>
        </w:numPr>
        <w:pBdr/>
        <w:spacing/>
        <w:ind/>
        <w:rPr/>
      </w:pPr>
      <w:r>
        <w:rPr>
          <w:lang w:val="en-GB"/>
        </w:rPr>
        <w:t xml:space="preserve">example of a book in [1]</w:t>
      </w:r>
      <w:r/>
    </w:p>
    <w:p w14:paraId="1280B1A7" w14:textId="77777777">
      <w:pPr>
        <w:pStyle w:val="846"/>
        <w:numPr>
          <w:ilvl w:val="0"/>
          <w:numId w:val="5"/>
        </w:numPr>
        <w:pBdr/>
        <w:spacing/>
        <w:ind/>
        <w:rPr/>
      </w:pPr>
      <w:r>
        <w:t xml:space="preserve">example of a book in a series</w:t>
      </w:r>
      <w:r>
        <w:t xml:space="preserve"> in [2]</w:t>
      </w:r>
      <w:r/>
    </w:p>
    <w:p w14:paraId="6E2C1CCC" w14:textId="77777777">
      <w:pPr>
        <w:pStyle w:val="846"/>
        <w:numPr>
          <w:ilvl w:val="0"/>
          <w:numId w:val="5"/>
        </w:numPr>
        <w:pBdr/>
        <w:spacing/>
        <w:ind/>
        <w:rPr/>
      </w:pPr>
      <w:r>
        <w:t xml:space="preserve">example of a journal article in [3]</w:t>
      </w:r>
      <w:r/>
    </w:p>
    <w:p w14:paraId="2D59A2BD" w14:textId="77777777">
      <w:pPr>
        <w:pStyle w:val="846"/>
        <w:numPr>
          <w:ilvl w:val="0"/>
          <w:numId w:val="5"/>
        </w:numPr>
        <w:pBdr/>
        <w:spacing/>
        <w:ind/>
        <w:rPr/>
      </w:pPr>
      <w:r>
        <w:t xml:space="preserve">example of a conference paper in [4]</w:t>
      </w:r>
      <w:r/>
    </w:p>
    <w:p w14:paraId="62C50466" w14:textId="77777777">
      <w:pPr>
        <w:pStyle w:val="846"/>
        <w:numPr>
          <w:ilvl w:val="0"/>
          <w:numId w:val="5"/>
        </w:numPr>
        <w:pBdr/>
        <w:spacing/>
        <w:ind/>
        <w:rPr/>
      </w:pPr>
      <w:r>
        <w:t xml:space="preserve">example of a patent in [5]</w:t>
      </w:r>
      <w:r/>
    </w:p>
    <w:p w14:paraId="3B46B1CB" w14:textId="77777777">
      <w:pPr>
        <w:pStyle w:val="846"/>
        <w:numPr>
          <w:ilvl w:val="0"/>
          <w:numId w:val="5"/>
        </w:numPr>
        <w:pBdr/>
        <w:spacing/>
        <w:ind/>
        <w:rPr/>
      </w:pPr>
      <w:r>
        <w:t xml:space="preserve">example of a website in [6]</w:t>
      </w:r>
      <w:r/>
    </w:p>
    <w:p w14:paraId="221F9270" w14:textId="77777777">
      <w:pPr>
        <w:pStyle w:val="846"/>
        <w:numPr>
          <w:ilvl w:val="0"/>
          <w:numId w:val="5"/>
        </w:numPr>
        <w:pBdr/>
        <w:spacing/>
        <w:ind/>
        <w:rPr/>
      </w:pPr>
      <w:r>
        <w:t xml:space="preserve">example of a web page in [7]</w:t>
      </w:r>
      <w:r/>
    </w:p>
    <w:p w14:paraId="3041966D" w14:textId="77777777">
      <w:pPr>
        <w:pStyle w:val="846"/>
        <w:numPr>
          <w:ilvl w:val="0"/>
          <w:numId w:val="5"/>
        </w:numPr>
        <w:pBdr/>
        <w:spacing/>
        <w:ind/>
        <w:rPr/>
      </w:pPr>
      <w:r>
        <w:t xml:space="preserve">example of a </w:t>
      </w:r>
      <w:r>
        <w:t xml:space="preserve">databook</w:t>
      </w:r>
      <w:r>
        <w:t xml:space="preserve"> as a manual in [8]</w:t>
      </w:r>
      <w:r/>
    </w:p>
    <w:p w14:paraId="5F348EDD" w14:textId="77777777">
      <w:pPr>
        <w:pStyle w:val="846"/>
        <w:numPr>
          <w:ilvl w:val="0"/>
          <w:numId w:val="5"/>
        </w:numPr>
        <w:pBdr/>
        <w:spacing/>
        <w:ind/>
        <w:rPr/>
      </w:pPr>
      <w:r>
        <w:t xml:space="preserve">example of a datasheet in [9]</w:t>
      </w:r>
      <w:r/>
    </w:p>
    <w:p w14:paraId="7E59A81F" w14:textId="77777777">
      <w:pPr>
        <w:pStyle w:val="846"/>
        <w:numPr>
          <w:ilvl w:val="0"/>
          <w:numId w:val="5"/>
        </w:numPr>
        <w:pBdr/>
        <w:spacing/>
        <w:ind/>
        <w:rPr/>
      </w:pPr>
      <w:r>
        <w:t xml:space="preserve">example of a master’s thesis in [10]</w:t>
      </w:r>
      <w:r/>
    </w:p>
    <w:p w14:paraId="5093A66C" w14:textId="77777777">
      <w:pPr>
        <w:pStyle w:val="846"/>
        <w:numPr>
          <w:ilvl w:val="0"/>
          <w:numId w:val="5"/>
        </w:numPr>
        <w:pBdr/>
        <w:spacing/>
        <w:ind/>
        <w:rPr/>
      </w:pPr>
      <w:r>
        <w:t xml:space="preserve">example of a technical report in [11]</w:t>
      </w:r>
      <w:r/>
    </w:p>
    <w:p w14:paraId="4B644C22" w14:textId="77777777">
      <w:pPr>
        <w:pStyle w:val="846"/>
        <w:numPr>
          <w:ilvl w:val="0"/>
          <w:numId w:val="5"/>
        </w:numPr>
        <w:pBdr/>
        <w:spacing/>
        <w:ind/>
        <w:rPr/>
      </w:pPr>
      <w:r>
        <w:t xml:space="preserve">example of a standard in [12]</w:t>
      </w:r>
      <w:r/>
    </w:p>
    <w:p w14:paraId="786D3655" w14:textId="77777777">
      <w:pPr>
        <w:pStyle w:val="847"/>
        <w:pBdr/>
        <w:spacing/>
        <w:ind/>
        <w:rPr>
          <w:b/>
          <w:bCs/>
        </w:rPr>
      </w:pPr>
      <w:r>
        <w:rPr>
          <w:b/>
          <w:bCs/>
        </w:rPr>
        <w:t xml:space="preserve">Results</w:t>
      </w:r>
      <w:r>
        <w:rPr>
          <w:b/>
          <w:bCs/>
        </w:rPr>
      </w:r>
    </w:p>
    <w:p w14:paraId="10CA5D55" w14:textId="77777777">
      <w:pPr>
        <w:pStyle w:val="846"/>
        <w:pBdr/>
        <w:spacing/>
        <w:ind w:firstLine="170"/>
        <w:rPr/>
      </w:pPr>
      <w:r>
        <w:t xml:space="preserve">Results should be clear and concise. The most important features and trends in the results should be described but should not interpreted in detail.</w:t>
      </w:r>
      <w:r/>
    </w:p>
    <w:p w14:paraId="3E6B427F" w14:textId="77777777">
      <w:pPr>
        <w:pStyle w:val="847"/>
        <w:pBdr/>
        <w:spacing/>
        <w:ind/>
        <w:rPr>
          <w:b/>
          <w:bCs/>
        </w:rPr>
      </w:pPr>
      <w:r>
        <w:rPr>
          <w:b/>
          <w:bCs/>
        </w:rPr>
        <w:t xml:space="preserve">DISCUSSION</w:t>
      </w:r>
      <w:r>
        <w:rPr>
          <w:b/>
          <w:bCs/>
        </w:rPr>
      </w:r>
    </w:p>
    <w:p w14:paraId="33E2D9F4" w14:textId="77777777">
      <w:pPr>
        <w:pStyle w:val="846"/>
        <w:pBdr/>
        <w:spacing/>
        <w:ind w:firstLine="170"/>
        <w:rPr/>
      </w:pPr>
      <w:r>
        <w:t xml:space="preserve">This should explore the significance of the results of the work, not repeat them. The results should be drawn together, co</w:t>
      </w:r>
      <w:r>
        <w:t xml:space="preserve">mpared with prior work and/or theory and interpreted to present a clear step forward in scientific understanding. Combined Results and Discussion sections comprising a list of results and individual interpretations in isolation are particularly discouraged</w:t>
      </w:r>
      <w:r>
        <w:t xml:space="preserve">.</w:t>
      </w:r>
      <w:r/>
    </w:p>
    <w:p w14:paraId="20D03AFC" w14:textId="77777777">
      <w:pPr>
        <w:pStyle w:val="847"/>
        <w:pBdr/>
        <w:spacing/>
        <w:ind/>
        <w:rPr>
          <w:b/>
          <w:bCs/>
        </w:rPr>
      </w:pPr>
      <w:r>
        <w:rPr>
          <w:b/>
          <w:bCs/>
        </w:rPr>
        <w:t xml:space="preserve">CONCLUSION</w:t>
      </w:r>
      <w:r>
        <w:rPr>
          <w:b/>
          <w:bCs/>
        </w:rPr>
      </w:r>
    </w:p>
    <w:p w14:paraId="6F73AB1D" w14:textId="77777777">
      <w:pPr>
        <w:pStyle w:val="846"/>
        <w:pBdr/>
        <w:spacing/>
        <w:ind w:firstLine="170"/>
        <w:rPr/>
      </w:pPr>
      <w:r>
        <w:t xml:space="preserve">The main conclusions of the study should be summarized in a short Conclusions section.</w:t>
      </w:r>
      <w:r/>
    </w:p>
    <w:p w14:paraId="43786202" w14:textId="77777777">
      <w:pPr>
        <w:pStyle w:val="847"/>
        <w:numPr>
          <w:ilvl w:val="0"/>
          <w:numId w:val="0"/>
        </w:numPr>
        <w:pBdr/>
        <w:spacing/>
        <w:ind/>
        <w:rPr>
          <w:b/>
          <w:bCs/>
          <w:lang w:val="en-US"/>
        </w:rPr>
      </w:pPr>
      <w:r>
        <w:rPr>
          <w:b/>
          <w:bCs/>
          <w:lang w:val="en-US"/>
        </w:rPr>
        <w:t xml:space="preserve">Acknowledgment</w:t>
      </w:r>
      <w:r>
        <w:rPr>
          <w:b/>
          <w:bCs/>
          <w:lang w:val="en-US"/>
        </w:rPr>
      </w:r>
    </w:p>
    <w:p w14:paraId="7C54C4E8" w14:textId="46882CCF">
      <w:pPr>
        <w:pStyle w:val="846"/>
        <w:pBdr/>
        <w:spacing/>
        <w:ind/>
        <w:rPr>
          <w:lang w:val="en-GB"/>
        </w:rPr>
      </w:pPr>
      <w:r>
        <w:rPr>
          <w:lang w:val="en-GB"/>
        </w:rPr>
        <w:t xml:space="preserve">The heading of the Acknowledg</w:t>
      </w:r>
      <w:r>
        <w:rPr>
          <w:lang w:val="en-GB"/>
        </w:rPr>
        <w:t xml:space="preserve">me</w:t>
      </w:r>
      <w:r>
        <w:rPr>
          <w:lang w:val="en-GB"/>
        </w:rPr>
        <w:t xml:space="preserve">nt section and the References section must not be numbered.</w:t>
      </w:r>
      <w:r>
        <w:rPr>
          <w:lang w:val="en-GB"/>
        </w:rPr>
      </w:r>
    </w:p>
    <w:p w14:paraId="712BCE26" w14:textId="3890768D">
      <w:pPr>
        <w:pStyle w:val="846"/>
        <w:pBdr/>
        <w:spacing/>
        <w:ind w:firstLine="0"/>
        <w:rPr>
          <w:lang w:val="en-GB"/>
        </w:rPr>
      </w:pPr>
      <w:r>
        <w:rPr>
          <w:lang w:val="en-GB"/>
        </w:rPr>
      </w:r>
      <w:r>
        <w:rPr>
          <w:lang w:val="en-GB"/>
        </w:rPr>
      </w:r>
    </w:p>
    <w:p w14:paraId="19262FAA" w14:textId="77777777">
      <w:pPr>
        <w:pBdr/>
        <w:spacing w:after="0" w:line="276" w:lineRule="auto"/>
        <w:ind/>
        <w:jc w:val="both"/>
        <w:rPr>
          <w:rFonts w:ascii="Times New Roman" w:hAnsi="Times New Roman" w:eastAsia="Times-Bold" w:cs="Times New Roman"/>
          <w:sz w:val="20"/>
          <w:szCs w:val="20"/>
          <w:lang w:val="en-US"/>
        </w:rPr>
      </w:pPr>
      <w:r>
        <w:rPr>
          <w:rFonts w:ascii="Times New Roman" w:hAnsi="Times New Roman" w:eastAsia="Times-Bold" w:cs="Times New Roman"/>
          <w:b/>
          <w:sz w:val="20"/>
          <w:szCs w:val="20"/>
          <w:lang w:val="en-US"/>
        </w:rPr>
        <w:t xml:space="preserve">Authors’ Contributions</w:t>
      </w:r>
      <w:r>
        <w:rPr>
          <w:rFonts w:ascii="Times New Roman" w:hAnsi="Times New Roman" w:eastAsia="Times-Bold" w:cs="Times New Roman"/>
          <w:b/>
          <w:sz w:val="20"/>
          <w:szCs w:val="20"/>
          <w:lang w:val="en-US"/>
        </w:rPr>
        <w:br/>
      </w:r>
      <w:r>
        <w:rPr>
          <w:rFonts w:ascii="Times New Roman" w:hAnsi="Times New Roman" w:eastAsia="Times-Bold" w:cs="Times New Roman"/>
          <w:sz w:val="20"/>
          <w:szCs w:val="20"/>
          <w:lang w:val="en-US"/>
        </w:rPr>
        <w:t xml:space="preserve">The authors' contributions to the paper are equal.</w:t>
      </w:r>
      <w:r>
        <w:rPr>
          <w:rFonts w:ascii="Times New Roman" w:hAnsi="Times New Roman" w:eastAsia="Times-Bold" w:cs="Times New Roman"/>
          <w:sz w:val="20"/>
          <w:szCs w:val="20"/>
          <w:lang w:val="en-US"/>
        </w:rPr>
      </w:r>
    </w:p>
    <w:p w14:paraId="68FF482C" w14:textId="77777777">
      <w:pPr>
        <w:pBdr/>
        <w:spacing w:after="0" w:line="276" w:lineRule="auto"/>
        <w:ind/>
        <w:jc w:val="both"/>
        <w:rPr>
          <w:rFonts w:ascii="Times New Roman" w:hAnsi="Times New Roman" w:eastAsia="Times-Bold" w:cs="Times New Roman"/>
          <w:sz w:val="20"/>
          <w:szCs w:val="20"/>
          <w:lang w:val="en-US"/>
        </w:rPr>
      </w:pPr>
      <w:r>
        <w:rPr>
          <w:rFonts w:ascii="Times New Roman" w:hAnsi="Times New Roman" w:eastAsia="Times-Bold" w:cs="Times New Roman"/>
          <w:sz w:val="20"/>
          <w:szCs w:val="20"/>
          <w:lang w:val="en-US"/>
        </w:rPr>
      </w:r>
      <w:r>
        <w:rPr>
          <w:rFonts w:ascii="Times New Roman" w:hAnsi="Times New Roman" w:eastAsia="Times-Bold" w:cs="Times New Roman"/>
          <w:sz w:val="20"/>
          <w:szCs w:val="20"/>
          <w:lang w:val="en-US"/>
        </w:rPr>
      </w:r>
    </w:p>
    <w:p w14:paraId="2480C1C3" w14:textId="77777777">
      <w:pPr>
        <w:pBdr/>
        <w:spacing w:after="0" w:line="276" w:lineRule="auto"/>
        <w:ind/>
        <w:jc w:val="both"/>
        <w:rPr>
          <w:rFonts w:ascii="Times New Roman" w:hAnsi="Times New Roman" w:eastAsia="Times-Bold" w:cs="Times New Roman"/>
          <w:b/>
          <w:bCs/>
          <w:sz w:val="20"/>
          <w:szCs w:val="20"/>
          <w:lang w:val="en-US"/>
        </w:rPr>
      </w:pPr>
      <w:r>
        <w:rPr>
          <w:rFonts w:ascii="Times New Roman" w:hAnsi="Times New Roman" w:eastAsia="Times-Bold" w:cs="Times New Roman"/>
          <w:b/>
          <w:bCs/>
          <w:sz w:val="20"/>
          <w:szCs w:val="20"/>
          <w:lang w:val="en-US"/>
        </w:rPr>
        <w:t xml:space="preserve">Statement of Conflicts of Interest</w:t>
      </w:r>
      <w:r>
        <w:rPr>
          <w:rFonts w:ascii="Times New Roman" w:hAnsi="Times New Roman" w:eastAsia="Times-Bold" w:cs="Times New Roman"/>
          <w:b/>
          <w:bCs/>
          <w:sz w:val="20"/>
          <w:szCs w:val="20"/>
          <w:lang w:val="en-US"/>
        </w:rPr>
      </w:r>
    </w:p>
    <w:p w14:paraId="7A962064" w14:textId="77777777">
      <w:pPr>
        <w:pBdr/>
        <w:spacing w:after="0" w:line="276" w:lineRule="auto"/>
        <w:ind/>
        <w:jc w:val="both"/>
        <w:rPr>
          <w:rFonts w:ascii="Times New Roman" w:hAnsi="Times New Roman" w:eastAsia="Times-Bold" w:cs="Times New Roman"/>
          <w:sz w:val="20"/>
          <w:szCs w:val="20"/>
          <w:lang w:val="en-US"/>
        </w:rPr>
      </w:pPr>
      <w:r>
        <w:rPr>
          <w:rFonts w:ascii="Times New Roman" w:hAnsi="Times New Roman" w:eastAsia="Times-Bold" w:cs="Times New Roman"/>
          <w:sz w:val="20"/>
          <w:szCs w:val="20"/>
          <w:lang w:val="en-US"/>
        </w:rPr>
        <w:t xml:space="preserve">There is no conflict of interest between the authors.</w:t>
      </w:r>
      <w:r>
        <w:rPr>
          <w:rFonts w:ascii="Times New Roman" w:hAnsi="Times New Roman" w:eastAsia="Times-Bold" w:cs="Times New Roman"/>
          <w:sz w:val="20"/>
          <w:szCs w:val="20"/>
          <w:lang w:val="en-US"/>
        </w:rPr>
      </w:r>
    </w:p>
    <w:p w14:paraId="6C659243" w14:textId="77777777">
      <w:pPr>
        <w:pBdr/>
        <w:spacing w:after="0" w:line="276" w:lineRule="auto"/>
        <w:ind/>
        <w:jc w:val="both"/>
        <w:rPr>
          <w:rFonts w:ascii="Times New Roman" w:hAnsi="Times New Roman" w:eastAsia="Times-Bold" w:cs="Times New Roman"/>
          <w:sz w:val="20"/>
          <w:szCs w:val="20"/>
          <w:lang w:val="en-US"/>
        </w:rPr>
      </w:pPr>
      <w:r>
        <w:rPr>
          <w:rFonts w:ascii="Times New Roman" w:hAnsi="Times New Roman" w:eastAsia="Times-Bold" w:cs="Times New Roman"/>
          <w:sz w:val="20"/>
          <w:szCs w:val="20"/>
          <w:lang w:val="en-US"/>
        </w:rPr>
      </w:r>
      <w:r>
        <w:rPr>
          <w:rFonts w:ascii="Times New Roman" w:hAnsi="Times New Roman" w:eastAsia="Times-Bold" w:cs="Times New Roman"/>
          <w:sz w:val="20"/>
          <w:szCs w:val="20"/>
          <w:lang w:val="en-US"/>
        </w:rPr>
      </w:r>
    </w:p>
    <w:p w14:paraId="0FA910F3" w14:textId="77777777">
      <w:pPr>
        <w:pBdr/>
        <w:spacing w:after="0" w:line="276" w:lineRule="auto"/>
        <w:ind/>
        <w:jc w:val="both"/>
        <w:rPr>
          <w:rFonts w:ascii="Times New Roman" w:hAnsi="Times New Roman" w:eastAsia="Times-Bold" w:cs="Times New Roman"/>
          <w:b/>
          <w:bCs/>
          <w:sz w:val="20"/>
          <w:szCs w:val="20"/>
          <w:lang w:val="en-US"/>
        </w:rPr>
      </w:pPr>
      <w:r>
        <w:rPr>
          <w:rFonts w:ascii="Times New Roman" w:hAnsi="Times New Roman" w:eastAsia="Times-Bold" w:cs="Times New Roman"/>
          <w:b/>
          <w:bCs/>
          <w:sz w:val="20"/>
          <w:szCs w:val="20"/>
          <w:lang w:val="en-US"/>
        </w:rPr>
        <w:t xml:space="preserve">Statement of Research and Publication Ethics</w:t>
      </w:r>
      <w:r>
        <w:rPr>
          <w:rFonts w:ascii="Times New Roman" w:hAnsi="Times New Roman" w:eastAsia="Times-Bold" w:cs="Times New Roman"/>
          <w:b/>
          <w:bCs/>
          <w:sz w:val="20"/>
          <w:szCs w:val="20"/>
          <w:lang w:val="en-US"/>
        </w:rPr>
      </w:r>
    </w:p>
    <w:p w14:paraId="63FBF073" w14:textId="77777777">
      <w:pPr>
        <w:pBdr/>
        <w:spacing w:after="0" w:line="276" w:lineRule="auto"/>
        <w:ind/>
        <w:jc w:val="both"/>
        <w:rPr>
          <w:rFonts w:ascii="Times New Roman" w:hAnsi="Times New Roman" w:eastAsia="Times-Bold" w:cs="Times New Roman"/>
          <w:sz w:val="20"/>
          <w:szCs w:val="20"/>
          <w:lang w:val="en-US"/>
        </w:rPr>
      </w:pPr>
      <w:r>
        <w:rPr>
          <w:rFonts w:ascii="Times New Roman" w:hAnsi="Times New Roman" w:eastAsia="Times-Bold" w:cs="Times New Roman"/>
          <w:sz w:val="20"/>
          <w:szCs w:val="20"/>
          <w:lang w:val="en-US"/>
        </w:rPr>
        <w:t xml:space="preserve">The authors declare that this study complies with Research and Publication Ethics</w:t>
      </w:r>
      <w:r>
        <w:rPr>
          <w:rFonts w:ascii="Times New Roman" w:hAnsi="Times New Roman" w:eastAsia="Times-Bold" w:cs="Times New Roman"/>
          <w:sz w:val="20"/>
          <w:szCs w:val="20"/>
          <w:lang w:val="en-US"/>
        </w:rPr>
      </w:r>
    </w:p>
    <w:p w14:paraId="5B1304D8" w14:textId="77777777">
      <w:pPr>
        <w:pStyle w:val="847"/>
        <w:numPr>
          <w:ilvl w:val="0"/>
          <w:numId w:val="0"/>
        </w:numPr>
        <w:pBdr/>
        <w:spacing/>
        <w:ind/>
        <w:rPr>
          <w:b/>
          <w:bCs/>
        </w:rPr>
      </w:pPr>
      <w:r>
        <w:rPr>
          <w:b/>
          <w:bCs/>
        </w:rPr>
        <w:t xml:space="preserve">References</w:t>
      </w:r>
      <w:r>
        <w:rPr>
          <w:b/>
          <w:bCs/>
        </w:rPr>
      </w:r>
    </w:p>
    <w:p w14:paraId="3320D5F0">
      <w:pPr>
        <w:pStyle w:val="858"/>
        <w:pBdr/>
        <w:spacing/>
        <w:ind/>
        <w:rPr>
          <w:bCs w:val="0"/>
          <w:i w:val="0"/>
        </w:rPr>
      </w:pPr>
      <w:r>
        <w:rPr>
          <w:i w:val="0"/>
          <w:iCs w:val="0"/>
        </w:rPr>
        <w:t xml:space="preserve">U.S. Bureau of Labor Statistics, "National Census of Fatal Occupational Injuries in 2020," USDL-21-2130, 2021.</w:t>
      </w:r>
      <w:r>
        <w:rPr>
          <w:i w:val="0"/>
          <w:iCs w:val="0"/>
        </w:rPr>
      </w:r>
      <w:r>
        <w:rPr>
          <w:i w:val="0"/>
          <w:iCs w:val="0"/>
        </w:rPr>
      </w:r>
      <w:r>
        <w:rPr>
          <w:i w:val="0"/>
          <w:iCs w:val="0"/>
        </w:rPr>
      </w:r>
      <w:r>
        <w:rPr>
          <w:bCs w:val="0"/>
          <w:i w:val="0"/>
          <w:iCs/>
        </w:rPr>
      </w:r>
    </w:p>
    <w:p w14:paraId="3598C713">
      <w:pPr>
        <w:pStyle w:val="858"/>
        <w:pBdr/>
        <w:spacing/>
        <w:ind/>
        <w:rPr>
          <w:bCs w:val="0"/>
          <w:i w:val="0"/>
        </w:rPr>
      </w:pPr>
      <w:r>
        <w:rPr>
          <w:i w:val="0"/>
          <w:iCs w:val="0"/>
        </w:rPr>
        <w:t xml:space="preserve">K. Finkenzeller, "RFID Handbook: Fundamentals and Applications in Contactless Smart Cards, Radio Frequency Identification and Near-Field Communication," 3rd ed., Wiley, 2010.</w:t>
      </w:r>
      <w:r>
        <w:rPr>
          <w:i w:val="0"/>
          <w:iCs w:val="0"/>
        </w:rPr>
      </w:r>
      <w:r>
        <w:rPr>
          <w:i w:val="0"/>
          <w:iCs w:val="0"/>
        </w:rPr>
      </w:r>
      <w:r>
        <w:rPr>
          <w:i w:val="0"/>
          <w:iCs w:val="0"/>
        </w:rPr>
      </w:r>
      <w:r>
        <w:rPr>
          <w:bCs w:val="0"/>
          <w:i w:val="0"/>
          <w:iCs/>
        </w:rPr>
      </w:r>
    </w:p>
    <w:p w14:paraId="465D52FB">
      <w:pPr>
        <w:pStyle w:val="858"/>
        <w:pBdr/>
        <w:spacing/>
        <w:ind/>
        <w:rPr>
          <w:bCs w:val="0"/>
          <w:i w:val="0"/>
        </w:rPr>
      </w:pPr>
      <w:r>
        <w:rPr>
          <w:i w:val="0"/>
          <w:iCs w:val="0"/>
        </w:rPr>
        <w:t xml:space="preserve">J. Redmon and A. Farhadi, "YOLOv3: An Incremental Improvement," arXiv:1804.02767, 2018.</w:t>
      </w:r>
      <w:r>
        <w:rPr>
          <w:i w:val="0"/>
          <w:iCs w:val="0"/>
        </w:rPr>
      </w:r>
      <w:r>
        <w:rPr>
          <w:i w:val="0"/>
          <w:iCs w:val="0"/>
        </w:rPr>
      </w:r>
      <w:r>
        <w:rPr>
          <w:i w:val="0"/>
          <w:iCs w:val="0"/>
        </w:rPr>
      </w:r>
      <w:r>
        <w:rPr>
          <w:bCs w:val="0"/>
          <w:i w:val="0"/>
          <w:iCs/>
        </w:rPr>
      </w:r>
    </w:p>
    <w:p w14:paraId="661CE466">
      <w:pPr>
        <w:pStyle w:val="858"/>
        <w:pBdr/>
        <w:spacing/>
        <w:ind/>
        <w:rPr>
          <w:bCs w:val="0"/>
          <w:i w:val="0"/>
        </w:rPr>
      </w:pPr>
      <w:r>
        <w:rPr>
          <w:i w:val="0"/>
          <w:iCs w:val="0"/>
        </w:rPr>
        <w:t xml:space="preserve">Ultralytics, "YOLOv8 Documentation," [Online]. Available: https://docs.ultralytics.com</w:t>
      </w:r>
      <w:r>
        <w:rPr>
          <w:i w:val="0"/>
          <w:iCs w:val="0"/>
        </w:rPr>
      </w:r>
      <w:r>
        <w:rPr>
          <w:bCs w:val="0"/>
          <w:i w:val="0"/>
          <w:iCs/>
        </w:rPr>
      </w:r>
    </w:p>
    <w:p w14:paraId="4DA6DBD2">
      <w:pPr>
        <w:pStyle w:val="858"/>
        <w:pBdr/>
        <w:spacing/>
        <w:ind/>
        <w:rPr>
          <w:bCs w:val="0"/>
          <w:i w:val="0"/>
        </w:rPr>
      </w:pPr>
      <w:r>
        <w:rPr>
          <w:i w:val="0"/>
          <w:iCs w:val="0"/>
        </w:rPr>
        <w:t xml:space="preserve">S. Sanyal, "Construction Site Safety PPE Detection using YoloV8," GitHub Repository, 2023. [Online]. Available: https://github.com/snehilsanyal/Construction-Site-Safety-PPE-Detection</w:t>
      </w:r>
      <w:r>
        <w:rPr>
          <w:i w:val="0"/>
          <w:iCs w:val="0"/>
        </w:rPr>
      </w:r>
      <w:r>
        <w:rPr>
          <w:i w:val="0"/>
          <w:iCs w:val="0"/>
        </w:rPr>
      </w:r>
      <w:r>
        <w:rPr>
          <w:i w:val="0"/>
          <w:iCs w:val="0"/>
        </w:rPr>
      </w:r>
      <w:r>
        <w:rPr>
          <w:bCs w:val="0"/>
          <w:i w:val="0"/>
          <w:iCs/>
        </w:rPr>
      </w:r>
    </w:p>
    <w:p w14:paraId="0B0608F4">
      <w:pPr>
        <w:pStyle w:val="858"/>
        <w:pBdr/>
        <w:spacing/>
        <w:ind/>
        <w:rPr>
          <w:bCs w:val="0"/>
          <w:i w:val="0"/>
        </w:rPr>
      </w:pPr>
      <w:r>
        <w:rPr>
          <w:i w:val="0"/>
          <w:iCs w:val="0"/>
        </w:rPr>
        <w:t xml:space="preserve">L. Atzori, A. Iera, and G. Morabito, "The Internet of Things: A Survey," Computer Networks, vol. 54, no. 15, pp. 2787-2805, 2010.</w:t>
      </w:r>
      <w:r>
        <w:rPr>
          <w:i w:val="0"/>
          <w:iCs w:val="0"/>
        </w:rPr>
      </w:r>
      <w:r>
        <w:rPr>
          <w:i w:val="0"/>
          <w:iCs w:val="0"/>
        </w:rPr>
      </w:r>
      <w:r>
        <w:rPr>
          <w:i w:val="0"/>
          <w:iCs w:val="0"/>
        </w:rPr>
      </w:r>
      <w:r>
        <w:rPr>
          <w:bCs w:val="0"/>
          <w:i w:val="0"/>
          <w:iCs/>
        </w:rPr>
      </w:r>
    </w:p>
    <w:p w14:paraId="3E7D84EF">
      <w:pPr>
        <w:pStyle w:val="858"/>
        <w:pBdr/>
        <w:spacing/>
        <w:ind/>
        <w:rPr>
          <w:bCs w:val="0"/>
          <w:i w:val="0"/>
        </w:rPr>
      </w:pPr>
      <w:r>
        <w:rPr>
          <w:i w:val="0"/>
          <w:iCs w:val="0"/>
        </w:rPr>
        <w:t xml:space="preserve">Roboflow, "Construction Site Safety Image Dataset," [Online]. Available: https://universe.roboflow.com/roboflow-58fyf/construction-site-safety</w:t>
      </w:r>
      <w:r>
        <w:rPr>
          <w:i w:val="0"/>
          <w:iCs w:val="0"/>
        </w:rPr>
      </w:r>
      <w:r>
        <w:rPr>
          <w:i w:val="0"/>
          <w:iCs w:val="0"/>
        </w:rPr>
      </w:r>
      <w:r>
        <w:rPr>
          <w:i w:val="0"/>
          <w:iCs w:val="0"/>
        </w:rPr>
      </w:r>
      <w:r>
        <w:rPr>
          <w:bCs w:val="0"/>
          <w:i w:val="0"/>
          <w:iCs/>
        </w:rPr>
      </w:r>
    </w:p>
    <w:p w14:paraId="1957E6DF" w14:textId="77777777">
      <w:pPr>
        <w:pStyle w:val="858"/>
        <w:pBdr/>
        <w:spacing/>
        <w:ind/>
        <w:rPr>
          <w:bCs w:val="0"/>
          <w:i w:val="0"/>
        </w:rPr>
      </w:pPr>
      <w:r>
        <w:rPr>
          <w:i w:val="0"/>
          <w:iCs w:val="0"/>
        </w:rPr>
        <w:t xml:space="preserve">Google Firebase, "Firestore Documentation," [Online]. Available: https://firebase.google.com/docs/firestore</w:t>
      </w:r>
      <w:r>
        <w:rPr>
          <w:i w:val="0"/>
          <w:iCs w:val="0"/>
        </w:rPr>
      </w:r>
      <w:r>
        <w:rPr>
          <w:i w:val="0"/>
          <w:iCs w:val="0"/>
        </w:rPr>
      </w:r>
    </w:p>
    <w:p w14:paraId="5C40BC12" w14:textId="77777777">
      <w:pPr>
        <w:pStyle w:val="846"/>
        <w:pBdr/>
        <w:spacing/>
        <w:ind/>
        <w:rPr>
          <w:lang w:val="en-US"/>
        </w:rPr>
      </w:pPr>
      <w:r>
        <w:rPr>
          <w:lang w:val="en-US"/>
        </w:rPr>
      </w:r>
      <w:r>
        <w:rPr>
          <w:lang w:val="en-US"/>
        </w:rPr>
      </w:r>
    </w:p>
    <w:p w14:paraId="3A7BEE2F" w14:textId="77777777">
      <w:pPr>
        <w:pBdr/>
        <w:spacing/>
        <w:ind/>
        <w:rPr>
          <w:rFonts w:ascii="Times New Roman" w:hAnsi="Times New Roman" w:cs="Times New Roman"/>
          <w:lang w:val="en-US"/>
        </w:rPr>
      </w:pPr>
      <w:r>
        <w:rPr>
          <w:rFonts w:ascii="Times New Roman" w:hAnsi="Times New Roman" w:cs="Times New Roman"/>
          <w:lang w:val="en-US"/>
        </w:rPr>
      </w:r>
      <w:r>
        <w:rPr>
          <w:rFonts w:ascii="Times New Roman" w:hAnsi="Times New Roman" w:cs="Times New Roman"/>
          <w:lang w:val="en-US"/>
        </w:rPr>
      </w:r>
    </w:p>
    <w:sectPr>
      <w:footnotePr/>
      <w:endnotePr/>
      <w:type w:val="continuous"/>
      <w:pgSz w:h="16840" w:orient="portrait" w:w="11907"/>
      <w:pgMar w:top="1373" w:right="851" w:bottom="851" w:left="851" w:header="709" w:footer="709" w:gutter="0"/>
      <w:cols w:num="2" w:sep="0" w:space="284"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45623D0" w14:textId="77777777">
      <w:pPr>
        <w:pBdr/>
        <w:spacing w:after="0" w:line="240" w:lineRule="auto"/>
        <w:ind/>
        <w:rPr/>
      </w:pPr>
      <w:r>
        <w:separator/>
      </w:r>
      <w:r/>
    </w:p>
  </w:endnote>
  <w:endnote w:type="continuationSeparator" w:id="0">
    <w:p w14:paraId="3CCCAA0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Nova">
    <w:panose1 w:val="020B0604020202020204"/>
  </w:font>
  <w:font w:name="Times-Bold"/>
  <w:font w:name="Wingdings">
    <w:panose1 w:val="05010000000000000000"/>
  </w:font>
  <w:font w:name="Arial Rounded MT Bold">
    <w:panose1 w:val="020B0704020202020204"/>
  </w:font>
  <w:font w:name="Courier New">
    <w:panose1 w:val="02070309020205020404"/>
  </w:font>
  <w:font w:name="Symbol">
    <w:panose1 w:val="05010000000000000000"/>
  </w:font>
  <w:font w:name="Times New Roman">
    <w:panose1 w:val="02020603050405020304"/>
  </w:font>
  <w:font w:name="SimSun">
    <w:panose1 w:val="02000506000000020000"/>
  </w:font>
  <w:font w:name="Arial Unicode MS">
    <w:panose1 w:val="020B0604020202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0670CAD" w14:textId="77777777">
    <w:pPr>
      <w:pStyle w:val="839"/>
      <w:pBdr>
        <w:top w:val="single" w:color="000000" w:sz="4" w:space="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527A967" w14:textId="77777777">
      <w:pPr>
        <w:pBdr/>
        <w:spacing w:after="0" w:line="240" w:lineRule="auto"/>
        <w:ind/>
        <w:rPr/>
      </w:pPr>
      <w:r>
        <w:separator/>
      </w:r>
      <w:r/>
    </w:p>
  </w:footnote>
  <w:footnote w:type="continuationSeparator" w:id="0">
    <w:p w14:paraId="63F07691"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EA7F7AB" w14:textId="77777777">
    <w:pPr>
      <w:pStyle w:val="837"/>
      <w:pBdr>
        <w:bottom w:val="single" w:color="000000" w:sz="4" w:space="1"/>
      </w:pBdr>
      <w:spacing/>
      <w:ind/>
      <w:jc w:val="center"/>
      <w:rPr>
        <w:rFonts w:ascii="Times New Roman" w:hAnsi="Times New Roman" w:cs="Times New Roman"/>
        <w:i/>
        <w:sz w:val="18"/>
        <w:lang w:val="en-US"/>
      </w:rPr>
    </w:pPr>
    <w:r>
      <w:rPr>
        <w:rFonts w:ascii="Times New Roman" w:hAnsi="Times New Roman" w:cs="Times New Roman"/>
        <w:i/>
        <w:sz w:val="18"/>
        <w:lang w:val="en-US"/>
      </w:rPr>
      <w:t xml:space="preserve">International Journal of Multidisciplinary Studies and Innovative Technologies</w:t>
    </w:r>
    <w:r>
      <w:rPr>
        <w:rFonts w:ascii="Times New Roman" w:hAnsi="Times New Roman" w:cs="Times New Roman"/>
        <w:i/>
        <w:sz w:val="18"/>
        <w:lang w:val="en-US"/>
      </w:rPr>
      <w:t xml:space="preserve">, 20XX, X(X): XX – XX</w:t>
    </w:r>
    <w:r>
      <w:rPr>
        <w:rFonts w:ascii="Times New Roman" w:hAnsi="Times New Roman" w:cs="Times New Roman"/>
        <w:i/>
        <w:sz w:val="18"/>
        <w:lang w:val="en-US"/>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860"/>
      <w:tblW w:w="0" w:type="auto"/>
      <w:tblBorders>
        <w:top w:val="single" w:color="auto" w:sz="2" w:space="0"/>
        <w:left w:val="none" w:color="auto" w:sz="0" w:space="0"/>
        <w:bottom w:val="single" w:color="auto" w:sz="24" w:space="0"/>
        <w:right w:val="none" w:color="auto" w:sz="0" w:space="0"/>
        <w:insideV w:val="none" w:color="auto" w:sz="0" w:space="0"/>
      </w:tblBorders>
      <w:tblLook w:val="04A0" w:firstRow="1" w:lastRow="0" w:firstColumn="1" w:lastColumn="0" w:noHBand="0" w:noVBand="1"/>
    </w:tblPr>
    <w:tblGrid>
      <w:gridCol w:w="1276"/>
      <w:gridCol w:w="1392"/>
      <w:gridCol w:w="3336"/>
      <w:gridCol w:w="4201"/>
    </w:tblGrid>
    <w:tr>
      <w:trPr>
        <w:trHeight w:val="983"/>
      </w:trPr>
      <w:tc>
        <w:tcPr>
          <w:tcBorders/>
          <w:tcW w:w="1276" w:type="dxa"/>
          <w:vAlign w:val="center"/>
          <w:textDirection w:val="lrTb"/>
          <w:noWrap w:val="false"/>
        </w:tcPr>
        <w:p w14:paraId="42708263" w14:textId="33AFFA3D">
          <w:pPr>
            <w:pStyle w:val="837"/>
            <w:pBdr/>
            <w:spacing/>
            <w:ind/>
            <w:rPr>
              <w:rFonts w:ascii="Times New Roman" w:hAnsi="Times New Roman" w:cs="Times New Roman"/>
              <w:b/>
              <w:lang w:eastAsia="tr-TR"/>
            </w:rPr>
          </w:pPr>
          <w:r>
            <w:rPr>
              <w:rFonts w:ascii="Times New Roman" w:hAnsi="Times New Roman" w:cs="Times New Roman"/>
              <w:b/>
              <w:lang w:eastAsia="tr-TR"/>
            </w:rPr>
            <mc:AlternateContent>
              <mc:Choice Requires="wpg">
                <w:drawing>
                  <wp:inline xmlns:wp="http://schemas.openxmlformats.org/drawingml/2006/wordprocessingDrawing" distT="0" distB="0" distL="0" distR="0">
                    <wp:extent cx="504825" cy="559587"/>
                    <wp:effectExtent l="0" t="0" r="0" b="0"/>
                    <wp:docPr id="1"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5"/>
                            <pic:cNvPicPr>
                              <a:picLocks noChangeAspect="1"/>
                            </pic:cNvPicPr>
                            <pic:nvPr/>
                          </pic:nvPicPr>
                          <pic:blipFill rotWithShape="1">
                            <a:blip r:embed="rId1"/>
                            <a:stretch/>
                          </pic:blipFill>
                          <pic:spPr bwMode="auto">
                            <a:xfrm>
                              <a:off x="0" y="0"/>
                              <a:ext cx="514924" cy="5707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9.75pt;height:44.06pt;mso-wrap-distance-left:0.00pt;mso-wrap-distance-top:0.00pt;mso-wrap-distance-right:0.00pt;mso-wrap-distance-bottom:0.00pt;z-index:1;" stroked="false">
                    <v:imagedata r:id="rId1" o:title=""/>
                    <o:lock v:ext="edit" rotation="t"/>
                  </v:shape>
                </w:pict>
              </mc:Fallback>
            </mc:AlternateContent>
          </w:r>
          <w:r>
            <w:rPr>
              <w:rFonts w:ascii="Times New Roman" w:hAnsi="Times New Roman" w:cs="Times New Roman"/>
              <w:b/>
              <w:lang w:eastAsia="tr-TR"/>
            </w:rPr>
          </w:r>
        </w:p>
      </w:tc>
      <w:tc>
        <w:tcPr>
          <w:gridSpan w:val="3"/>
          <w:tcBorders/>
          <w:tcW w:w="8929" w:type="dxa"/>
          <w:vAlign w:val="bottom"/>
          <w:textDirection w:val="lrTb"/>
          <w:noWrap w:val="false"/>
        </w:tcPr>
        <w:p w14:paraId="3F771278" w14:textId="6A27ED3D">
          <w:pPr>
            <w:pBdr/>
            <w:spacing w:line="360" w:lineRule="auto"/>
            <w:ind/>
            <w:jc w:val="center"/>
            <w:rPr>
              <w:rFonts w:ascii="Arial Rounded MT Bold" w:hAnsi="Arial Rounded MT Bold" w:cs="Times New Roman"/>
              <w:b/>
              <w:color w:val="0e2c49"/>
              <w:sz w:val="24"/>
              <w:szCs w:val="20"/>
              <w:lang w:val="en-US"/>
            </w:rPr>
          </w:pPr>
          <w:r>
            <w:rPr>
              <w:rFonts w:ascii="Arial Rounded MT Bold" w:hAnsi="Arial Rounded MT Bold" w:cs="Times New Roman"/>
              <w:b/>
              <w:color w:val="0e2c49"/>
              <w:sz w:val="24"/>
              <w:szCs w:val="20"/>
              <w:lang w:val="en-US"/>
            </w:rPr>
            <w:t xml:space="preserve">International Journal of Multidisciplinary Studies and Innovative Technologies</w:t>
          </w:r>
          <w:r>
            <w:rPr>
              <w:rFonts w:ascii="Arial Rounded MT Bold" w:hAnsi="Arial Rounded MT Bold" w:cs="Times New Roman"/>
              <w:b/>
              <w:color w:val="0e2c49"/>
              <w:sz w:val="24"/>
              <w:szCs w:val="20"/>
              <w:lang w:val="en-US"/>
            </w:rPr>
          </w:r>
        </w:p>
      </w:tc>
    </w:tr>
    <w:tr>
      <w:trPr>
        <w:trHeight w:val="353"/>
      </w:trPr>
      <w:tc>
        <w:tcPr>
          <w:gridSpan w:val="2"/>
          <w:tcBorders/>
          <w:tcW w:w="2668" w:type="dxa"/>
          <w:textDirection w:val="lrTb"/>
          <w:noWrap w:val="false"/>
        </w:tcPr>
        <w:p w14:paraId="14735B92" w14:textId="77777777">
          <w:pPr>
            <w:pStyle w:val="837"/>
            <w:pBdr/>
            <w:spacing w:line="276" w:lineRule="auto"/>
            <w:ind/>
            <w:rPr>
              <w:rFonts w:ascii="Arial Nova" w:hAnsi="Arial Nova" w:cs="Times New Roman"/>
              <w:sz w:val="20"/>
              <w:szCs w:val="20"/>
              <w:lang w:val="en-US"/>
            </w:rPr>
          </w:pPr>
          <w:r>
            <w:rPr>
              <w:rFonts w:ascii="Arial Nova" w:hAnsi="Arial Nova" w:cs="Times New Roman"/>
              <w:sz w:val="20"/>
              <w:szCs w:val="20"/>
              <w:lang w:val="en-US"/>
            </w:rPr>
            <w:t xml:space="preserve">e-ISSN:  2602-4888</w:t>
          </w:r>
          <w:r>
            <w:rPr>
              <w:rFonts w:ascii="Arial Nova" w:hAnsi="Arial Nova" w:cs="Times New Roman"/>
              <w:sz w:val="20"/>
              <w:szCs w:val="20"/>
              <w:lang w:val="en-US"/>
            </w:rPr>
          </w:r>
        </w:p>
        <w:p w14:paraId="58AD13CB" w14:textId="288C9B20">
          <w:pPr>
            <w:pStyle w:val="837"/>
            <w:pBdr/>
            <w:spacing w:line="276" w:lineRule="auto"/>
            <w:ind/>
            <w:rPr>
              <w:rFonts w:ascii="Arial Nova" w:hAnsi="Arial Nova" w:cs="Times New Roman"/>
              <w:sz w:val="20"/>
              <w:szCs w:val="20"/>
              <w:lang w:val="en-US"/>
            </w:rPr>
          </w:pPr>
          <w:r/>
          <w:hyperlink r:id="rId2" w:tooltip="https://dergipark.org.tr/en/pub/ijmsit" w:history="1">
            <w:r>
              <w:rPr>
                <w:rStyle w:val="849"/>
                <w:rFonts w:ascii="Arial Nova" w:hAnsi="Arial Nova" w:cs="Times New Roman"/>
                <w:bCs/>
                <w:sz w:val="18"/>
                <w:szCs w:val="18"/>
                <w:lang w:eastAsia="tr-TR"/>
              </w:rPr>
              <w:t xml:space="preserve">dergipark.org.tr/en/pub/ijmsit</w:t>
            </w:r>
          </w:hyperlink>
          <w:r>
            <w:rPr>
              <w:rFonts w:ascii="Arial Nova" w:hAnsi="Arial Nova" w:cs="Times New Roman"/>
              <w:sz w:val="20"/>
              <w:szCs w:val="20"/>
              <w:lang w:val="en-US"/>
            </w:rPr>
            <w:t xml:space="preserve"> </w:t>
          </w:r>
          <w:r>
            <w:rPr>
              <w:rFonts w:ascii="Arial Nova" w:hAnsi="Arial Nova" w:cs="Times New Roman"/>
              <w:sz w:val="20"/>
              <w:szCs w:val="20"/>
              <w:lang w:val="en-US"/>
            </w:rPr>
          </w:r>
        </w:p>
        <w:p w14:paraId="20E4E4DD" w14:textId="3A152805">
          <w:pPr>
            <w:pStyle w:val="837"/>
            <w:pBdr/>
            <w:spacing w:line="276" w:lineRule="auto"/>
            <w:ind/>
            <w:rPr>
              <w:rFonts w:ascii="Times New Roman" w:hAnsi="Times New Roman" w:cs="Times New Roman"/>
              <w:b/>
              <w:lang w:eastAsia="tr-TR"/>
            </w:rPr>
          </w:pPr>
          <w:r>
            <w:rPr>
              <w:rFonts w:ascii="Arial Nova" w:hAnsi="Arial Nova" w:cs="Times New Roman"/>
              <w:sz w:val="20"/>
              <w:szCs w:val="20"/>
              <w:lang w:val="en-US"/>
            </w:rPr>
            <w:t xml:space="preserve">Research Article</w:t>
          </w:r>
          <w:r>
            <w:rPr>
              <w:rFonts w:ascii="Times New Roman" w:hAnsi="Times New Roman" w:cs="Times New Roman"/>
              <w:b/>
              <w:lang w:eastAsia="tr-TR"/>
            </w:rPr>
          </w:r>
        </w:p>
      </w:tc>
      <w:tc>
        <w:tcPr>
          <w:tcBorders/>
          <w:tcW w:w="3336" w:type="dxa"/>
          <w:vAlign w:val="center"/>
          <w:textDirection w:val="lrTb"/>
          <w:noWrap w:val="false"/>
        </w:tcPr>
        <w:p w14:paraId="082CA949" w14:textId="77777777">
          <w:pPr>
            <w:pStyle w:val="837"/>
            <w:pBdr/>
            <w:spacing w:line="276" w:lineRule="auto"/>
            <w:ind/>
            <w:jc w:val="center"/>
            <w:rPr>
              <w:rFonts w:ascii="Arial Rounded MT Bold" w:hAnsi="Arial Rounded MT Bold" w:cs="Times New Roman"/>
              <w:b/>
              <w:color w:val="0e2c49"/>
              <w:sz w:val="28"/>
              <w:lang w:val="en-US"/>
            </w:rPr>
          </w:pPr>
          <w:r>
            <w:rPr>
              <w:rFonts w:ascii="Arial Rounded MT Bold" w:hAnsi="Arial Rounded MT Bold" w:cs="Times New Roman"/>
              <w:b/>
              <w:color w:val="0e2c49"/>
              <w:sz w:val="28"/>
              <w:lang w:val="en-US"/>
            </w:rPr>
          </w:r>
          <w:r>
            <w:rPr>
              <w:rFonts w:ascii="Arial Rounded MT Bold" w:hAnsi="Arial Rounded MT Bold" w:cs="Times New Roman"/>
              <w:b/>
              <w:color w:val="0e2c49"/>
              <w:sz w:val="28"/>
              <w:lang w:val="en-US"/>
            </w:rPr>
          </w:r>
        </w:p>
      </w:tc>
      <w:tc>
        <w:tcPr>
          <w:tcBorders/>
          <w:tcW w:w="4201" w:type="dxa"/>
          <w:vAlign w:val="center"/>
          <w:textDirection w:val="lrTb"/>
          <w:noWrap w:val="false"/>
        </w:tcPr>
        <w:p w14:paraId="76826322" w14:textId="77777777">
          <w:pPr>
            <w:pBdr/>
            <w:spacing w:line="276" w:lineRule="auto"/>
            <w:ind/>
            <w:jc w:val="right"/>
            <w:rPr>
              <w:rFonts w:ascii="Arial Nova" w:hAnsi="Arial Nova" w:cs="Times New Roman"/>
              <w:bCs/>
              <w:sz w:val="18"/>
              <w:szCs w:val="18"/>
              <w:lang w:val="en-US"/>
            </w:rPr>
          </w:pPr>
          <w:r>
            <w:rPr>
              <w:rFonts w:ascii="Arial Nova" w:hAnsi="Arial Nova" w:cs="Times New Roman"/>
              <w:bCs/>
              <w:sz w:val="18"/>
              <w:szCs w:val="18"/>
              <w:lang w:val="en-US"/>
            </w:rPr>
            <w:t xml:space="preserve">2022, </w:t>
          </w:r>
          <w:r>
            <w:rPr>
              <w:rFonts w:ascii="Arial Nova" w:hAnsi="Arial Nova" w:cs="Times New Roman"/>
              <w:bCs/>
              <w:sz w:val="18"/>
              <w:szCs w:val="18"/>
              <w:lang w:val="en-US"/>
            </w:rPr>
            <w:t xml:space="preserve">X (X), pp-pp</w:t>
          </w:r>
          <w:r>
            <w:rPr>
              <w:rFonts w:ascii="Arial Nova" w:hAnsi="Arial Nova" w:cs="Times New Roman"/>
              <w:bCs/>
              <w:sz w:val="18"/>
              <w:szCs w:val="18"/>
              <w:lang w:val="en-US"/>
            </w:rPr>
            <w:t xml:space="preserve"> </w:t>
          </w:r>
          <w:r>
            <w:rPr>
              <w:rFonts w:ascii="Arial Nova" w:hAnsi="Arial Nova" w:cs="Times New Roman"/>
              <w:bCs/>
              <w:sz w:val="18"/>
              <w:szCs w:val="18"/>
              <w:lang w:val="en-US"/>
            </w:rPr>
          </w:r>
        </w:p>
        <w:p w14:paraId="5A8D510A" w14:textId="466422D6">
          <w:pPr>
            <w:pBdr/>
            <w:spacing w:line="276" w:lineRule="auto"/>
            <w:ind/>
            <w:jc w:val="right"/>
            <w:rPr>
              <w:rFonts w:ascii="Arial Nova" w:hAnsi="Arial Nova" w:cs="Times New Roman"/>
              <w:bCs/>
              <w:sz w:val="18"/>
              <w:szCs w:val="18"/>
              <w:lang w:val="en-US"/>
            </w:rPr>
          </w:pPr>
          <w:r>
            <w:rPr>
              <w:rFonts w:ascii="Arial Nova" w:hAnsi="Arial Nova" w:cs="Times New Roman"/>
              <w:bCs/>
              <w:sz w:val="18"/>
              <w:szCs w:val="18"/>
              <w:lang w:val="en-US"/>
            </w:rPr>
            <w:t xml:space="preserve">DOI: </w:t>
          </w:r>
          <w:r>
            <w:rPr>
              <w:rFonts w:ascii="Arial Nova" w:hAnsi="Arial Nova" w:cs="Times New Roman"/>
              <w:bCs/>
              <w:sz w:val="18"/>
              <w:szCs w:val="18"/>
              <w:lang w:val="en-US"/>
            </w:rPr>
            <w:t xml:space="preserve">DOI: 10.36287/</w:t>
          </w:r>
          <w:r>
            <w:rPr>
              <w:rFonts w:ascii="Arial Nova" w:hAnsi="Arial Nova" w:cs="Times New Roman"/>
              <w:bCs/>
              <w:sz w:val="18"/>
              <w:szCs w:val="18"/>
              <w:lang w:val="en-US"/>
            </w:rPr>
            <w:t xml:space="preserve">ijmsit.xxxx</w:t>
          </w:r>
          <w:r>
            <w:rPr>
              <w:rFonts w:ascii="Arial Nova" w:hAnsi="Arial Nova" w:cs="Times New Roman"/>
              <w:bCs/>
              <w:sz w:val="18"/>
              <w:szCs w:val="18"/>
              <w:lang w:val="en-US"/>
            </w:rPr>
          </w:r>
        </w:p>
        <w:p w14:paraId="3467156F" w14:textId="7C79A7B8">
          <w:pPr>
            <w:pBdr/>
            <w:spacing w:line="276" w:lineRule="auto"/>
            <w:ind/>
            <w:jc w:val="right"/>
            <w:rPr>
              <w:rFonts w:ascii="Arial Nova" w:hAnsi="Arial Nova" w:cs="Times New Roman"/>
              <w:bCs/>
              <w:sz w:val="18"/>
              <w:szCs w:val="18"/>
              <w:lang w:val="en-US"/>
            </w:rPr>
          </w:pPr>
          <w:r>
            <w:rPr>
              <w:rFonts w:ascii="Arial Nova" w:hAnsi="Arial Nova" w:cs="Times New Roman"/>
              <w:bCs/>
              <w:sz w:val="18"/>
              <w:szCs w:val="18"/>
              <w:lang w:val="en-US"/>
            </w:rPr>
            <w:t xml:space="preserve">Received: xx.xx.2022; Accepted: xx.xx.2022</w:t>
          </w:r>
          <w:r>
            <w:rPr>
              <w:rFonts w:ascii="Arial Nova" w:hAnsi="Arial Nova" w:cs="Times New Roman"/>
              <w:bCs/>
              <w:sz w:val="18"/>
              <w:szCs w:val="18"/>
              <w:lang w:val="en-US"/>
            </w:rPr>
          </w:r>
        </w:p>
      </w:tc>
    </w:tr>
  </w:tbl>
  <w:p w14:paraId="31B64E04" w14:textId="77777777">
    <w:pPr>
      <w:pStyle w:val="837"/>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E2E4D"/>
    <w:lvl w:ilvl="0">
      <w:isLgl w:val="false"/>
      <w:lvlJc w:val="left"/>
      <w:lvlText w:val="%1."/>
      <w:numFmt w:val="upperRoman"/>
      <w:pPr>
        <w:pBdr/>
        <w:tabs>
          <w:tab w:val="num" w:leader="none" w:pos="288"/>
        </w:tabs>
        <w:spacing/>
        <w:ind w:hanging="288" w:left="288"/>
      </w:pPr>
      <w:pStyle w:val="847"/>
      <w:rPr>
        <w:rFonts w:hint="default" w:ascii="Times New Roman" w:hAnsi="Times New Roman" w:eastAsia="Arial Unicode MS" w:cs="Times New Roman"/>
        <w:b/>
        <w:bCs/>
        <w:i w:val="0"/>
        <w:iCs w:val="0"/>
        <w:caps/>
        <w:strike w:val="0"/>
        <w:vanish w:val="0"/>
        <w:color w:val="000000"/>
        <w:spacing w:val="0"/>
        <w:position w:val="0"/>
        <w:sz w:val="20"/>
        <w:szCs w:val="20"/>
        <w:u w:val="none"/>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288"/>
        </w:tabs>
        <w:spacing/>
        <w:ind w:hanging="288" w:left="288"/>
      </w:pPr>
      <w:rPr>
        <w:rFonts w:hint="default" w:ascii="Times New Roman" w:hAnsi="Times New Roman" w:cs="Times New Roman"/>
        <w:b w:val="0"/>
        <w:i w:val="0"/>
        <w:sz w:val="20"/>
      </w:rPr>
      <w:start w:val="1"/>
      <w:suff w:val="tab"/>
    </w:lvl>
    <w:lvl w:ilvl="2">
      <w:isLgl w:val="false"/>
      <w:lvlJc w:val="left"/>
      <w:lvlText w:val="%1.%2.%3"/>
      <w:numFmt w:val="decimal"/>
      <w:pPr>
        <w:pBdr/>
        <w:tabs>
          <w:tab w:val="num" w:leader="none" w:pos="720"/>
        </w:tabs>
        <w:spacing/>
        <w:ind w:hanging="720" w:left="720"/>
      </w:pPr>
      <w:rPr>
        <w:rFonts w:hint="default" w:cs="Times New Roman"/>
      </w:rPr>
      <w:start w:val="1"/>
      <w:suff w:val="tab"/>
    </w:lvl>
    <w:lvl w:ilvl="3">
      <w:isLgl w:val="false"/>
      <w:lvlJc w:val="left"/>
      <w:lvlText w:val="%1.%2.%3.%4"/>
      <w:numFmt w:val="decimal"/>
      <w:pPr>
        <w:pBdr/>
        <w:tabs>
          <w:tab w:val="num" w:leader="none" w:pos="864"/>
        </w:tabs>
        <w:spacing/>
        <w:ind w:hanging="864" w:left="864"/>
      </w:pPr>
      <w:rPr>
        <w:rFonts w:hint="default" w:cs="Times New Roman"/>
      </w:rPr>
      <w:start w:val="1"/>
      <w:suff w:val="tab"/>
    </w:lvl>
    <w:lvl w:ilvl="4">
      <w:isLgl w:val="false"/>
      <w:lvlJc w:val="left"/>
      <w:lvlText w:val="%1.%2.%3.%4.%5"/>
      <w:numFmt w:val="decimal"/>
      <w:pPr>
        <w:pBdr/>
        <w:tabs>
          <w:tab w:val="num" w:leader="none" w:pos="1008"/>
        </w:tabs>
        <w:spacing/>
        <w:ind w:hanging="1008" w:left="1008"/>
      </w:pPr>
      <w:rPr>
        <w:rFonts w:hint="default" w:cs="Times New Roman"/>
      </w:rPr>
      <w:start w:val="1"/>
      <w:suff w:val="tab"/>
    </w:lvl>
    <w:lvl w:ilvl="5">
      <w:isLgl w:val="false"/>
      <w:lvlJc w:val="left"/>
      <w:lvlText w:val="%1.%2.%3.%4.%5.%6"/>
      <w:numFmt w:val="decimal"/>
      <w:pPr>
        <w:pBdr/>
        <w:tabs>
          <w:tab w:val="num" w:leader="none" w:pos="1152"/>
        </w:tabs>
        <w:spacing/>
        <w:ind w:hanging="1152" w:left="1152"/>
      </w:pPr>
      <w:rPr>
        <w:rFonts w:hint="default" w:cs="Times New Roman"/>
      </w:rPr>
      <w:start w:val="1"/>
      <w:suff w:val="tab"/>
    </w:lvl>
    <w:lvl w:ilvl="6">
      <w:isLgl w:val="false"/>
      <w:lvlJc w:val="left"/>
      <w:lvlText w:val="%1.%2.%3.%4.%5.%6.%7"/>
      <w:numFmt w:val="decimal"/>
      <w:pPr>
        <w:pBdr/>
        <w:tabs>
          <w:tab w:val="num" w:leader="none" w:pos="1296"/>
        </w:tabs>
        <w:spacing/>
        <w:ind w:hanging="1296" w:left="1296"/>
      </w:pPr>
      <w:rPr>
        <w:rFonts w:hint="default" w:cs="Times New Roman"/>
      </w:rPr>
      <w:start w:val="1"/>
      <w:suff w:val="tab"/>
    </w:lvl>
    <w:lvl w:ilvl="7">
      <w:isLgl w:val="false"/>
      <w:lvlJc w:val="left"/>
      <w:lvlText w:val="%1.%2.%3.%4.%5.%6.%7.%8"/>
      <w:numFmt w:val="decimal"/>
      <w:pPr>
        <w:pBdr/>
        <w:tabs>
          <w:tab w:val="num" w:leader="none" w:pos="1440"/>
        </w:tabs>
        <w:spacing/>
        <w:ind w:hanging="1440" w:left="1440"/>
      </w:pPr>
      <w:rPr>
        <w:rFonts w:hint="default" w:cs="Times New Roman"/>
      </w:rPr>
      <w:start w:val="1"/>
      <w:suff w:val="tab"/>
    </w:lvl>
    <w:lvl w:ilvl="8">
      <w:isLgl w:val="false"/>
      <w:lvlJc w:val="left"/>
      <w:lvlText w:val="%1.%2.%3.%4.%5.%6.%7.%8.%9"/>
      <w:numFmt w:val="decimal"/>
      <w:pPr>
        <w:pBdr/>
        <w:tabs>
          <w:tab w:val="num" w:leader="none" w:pos="1584"/>
        </w:tabs>
        <w:spacing/>
        <w:ind w:hanging="1584" w:left="1584"/>
      </w:pPr>
      <w:rPr>
        <w:rFonts w:hint="default" w:cs="Times New Roman"/>
      </w:rPr>
      <w:start w:val="1"/>
      <w:suff w:val="tab"/>
    </w:lvl>
  </w:abstractNum>
  <w:abstractNum w:abstractNumId="1">
    <w:nsid w:val="2B855861"/>
    <w:lvl w:ilvl="0">
      <w:isLgl w:val="false"/>
      <w:lvlJc w:val="left"/>
      <w:lvlText w:val="[%1]"/>
      <w:numFmt w:val="decimal"/>
      <w:pPr>
        <w:pBdr/>
        <w:tabs>
          <w:tab w:val="num" w:leader="none" w:pos="432"/>
        </w:tabs>
        <w:spacing/>
        <w:ind w:hanging="432" w:left="432"/>
      </w:pPr>
      <w:pStyle w:val="858"/>
      <w:rPr>
        <w:rFonts w:hint="default" w:cs="Times New Roman"/>
      </w:rPr>
      <w:start w:val="1"/>
      <w:suff w:val="tab"/>
    </w:lvl>
    <w:lvl w:ilvl="1">
      <w:isLgl w:val="false"/>
      <w:lvlJc w:val="left"/>
      <w:lvlText w:val="%1.%2)"/>
      <w:numFmt w:val="decimal"/>
      <w:pPr>
        <w:pBdr/>
        <w:tabs>
          <w:tab w:val="num" w:leader="none" w:pos="936"/>
        </w:tabs>
        <w:spacing/>
        <w:ind w:hanging="720" w:left="936"/>
      </w:pPr>
      <w:rPr>
        <w:rFonts w:hint="default" w:cs="Times New Roman"/>
      </w:rPr>
      <w:start w:val="1"/>
      <w:suff w:val="tab"/>
    </w:lvl>
    <w:lvl w:ilvl="2">
      <w:isLgl w:val="false"/>
      <w:lvlJc w:val="left"/>
      <w:lvlText w:val="%3)"/>
      <w:numFmt w:val="decimal"/>
      <w:pPr>
        <w:pBdr/>
        <w:tabs>
          <w:tab w:val="num" w:leader="none" w:pos="360"/>
        </w:tabs>
        <w:spacing/>
        <w:ind w:hanging="360" w:left="360"/>
      </w:pPr>
      <w:pStyle w:val="833"/>
      <w:rPr>
        <w:rFonts w:hint="default" w:cs="Times New Roman"/>
      </w:rPr>
      <w:start w:val="1"/>
      <w:suff w:val="tab"/>
    </w:lvl>
    <w:lvl w:ilvl="3">
      <w:isLgl w:val="false"/>
      <w:lvlJc w:val="left"/>
      <w:lvlText w:val="%1.%2)%3.%4."/>
      <w:numFmt w:val="decimal"/>
      <w:pPr>
        <w:pBdr/>
        <w:tabs>
          <w:tab w:val="num" w:leader="none" w:pos="1296"/>
        </w:tabs>
        <w:spacing/>
        <w:ind w:hanging="1080" w:left="1296"/>
      </w:pPr>
      <w:rPr>
        <w:rFonts w:hint="default" w:cs="Times New Roman"/>
      </w:rPr>
      <w:start w:val="1"/>
      <w:suff w:val="tab"/>
    </w:lvl>
    <w:lvl w:ilvl="4">
      <w:isLgl w:val="false"/>
      <w:lvlJc w:val="left"/>
      <w:lvlText w:val="%1.%2)%3.%4.%5."/>
      <w:numFmt w:val="decimal"/>
      <w:pPr>
        <w:pBdr/>
        <w:tabs>
          <w:tab w:val="num" w:leader="none" w:pos="1296"/>
        </w:tabs>
        <w:spacing/>
        <w:ind w:hanging="1080" w:left="1296"/>
      </w:pPr>
      <w:rPr>
        <w:rFonts w:hint="default" w:cs="Times New Roman"/>
      </w:rPr>
      <w:start w:val="1"/>
      <w:suff w:val="tab"/>
    </w:lvl>
    <w:lvl w:ilvl="5">
      <w:isLgl w:val="false"/>
      <w:lvlJc w:val="left"/>
      <w:lvlText w:val="%1.%2)%3.%4.%5.%6."/>
      <w:numFmt w:val="decimal"/>
      <w:pPr>
        <w:pBdr/>
        <w:tabs>
          <w:tab w:val="num" w:leader="none" w:pos="1656"/>
        </w:tabs>
        <w:spacing/>
        <w:ind w:hanging="1440" w:left="1656"/>
      </w:pPr>
      <w:rPr>
        <w:rFonts w:hint="default" w:cs="Times New Roman"/>
      </w:rPr>
      <w:start w:val="1"/>
      <w:suff w:val="tab"/>
    </w:lvl>
    <w:lvl w:ilvl="6">
      <w:isLgl w:val="false"/>
      <w:lvlJc w:val="left"/>
      <w:lvlText w:val="%1.%2)%3.%4.%5.%6.%7."/>
      <w:numFmt w:val="decimal"/>
      <w:pPr>
        <w:pBdr/>
        <w:tabs>
          <w:tab w:val="num" w:leader="none" w:pos="1656"/>
        </w:tabs>
        <w:spacing/>
        <w:ind w:hanging="1440" w:left="1656"/>
      </w:pPr>
      <w:rPr>
        <w:rFonts w:hint="default" w:cs="Times New Roman"/>
      </w:rPr>
      <w:start w:val="1"/>
      <w:suff w:val="tab"/>
    </w:lvl>
    <w:lvl w:ilvl="7">
      <w:isLgl w:val="false"/>
      <w:lvlJc w:val="left"/>
      <w:lvlText w:val="%1.%2)%3.%4.%5.%6.%7.%8."/>
      <w:numFmt w:val="decimal"/>
      <w:pPr>
        <w:pBdr/>
        <w:tabs>
          <w:tab w:val="num" w:leader="none" w:pos="2016"/>
        </w:tabs>
        <w:spacing/>
        <w:ind w:hanging="1800" w:left="2016"/>
      </w:pPr>
      <w:rPr>
        <w:rFonts w:hint="default" w:cs="Times New Roman"/>
      </w:rPr>
      <w:start w:val="1"/>
      <w:suff w:val="tab"/>
    </w:lvl>
    <w:lvl w:ilvl="8">
      <w:isLgl w:val="false"/>
      <w:lvlJc w:val="left"/>
      <w:lvlText w:val="%1.%2)%3.%4.%5.%6.%7.%8.%9."/>
      <w:numFmt w:val="decimal"/>
      <w:pPr>
        <w:pBdr/>
        <w:tabs>
          <w:tab w:val="num" w:leader="none" w:pos="2016"/>
        </w:tabs>
        <w:spacing/>
        <w:ind w:hanging="1800" w:left="2016"/>
      </w:pPr>
      <w:rPr>
        <w:rFonts w:hint="default" w:cs="Times New Roman"/>
      </w:rPr>
      <w:start w:val="1"/>
      <w:suff w:val="tab"/>
    </w:lvl>
  </w:abstractNum>
  <w:abstractNum w:abstractNumId="2">
    <w:nsid w:val="328273D7"/>
    <w:numStyleLink w:val="851"/>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4A6A0670"/>
    <w:styleLink w:val="851"/>
    <w:lvl w:ilvl="0">
      <w:isLgl w:val="false"/>
      <w:lvlJc w:val="left"/>
      <w:lvlText w:val=""/>
      <w:numFmt w:val="bullet"/>
      <w:pPr>
        <w:pBdr/>
        <w:tabs>
          <w:tab w:val="num" w:leader="none" w:pos="504"/>
        </w:tabs>
        <w:spacing/>
        <w:ind w:hanging="216" w:left="504"/>
      </w:pPr>
      <w:pStyle w:val="851"/>
      <w:rPr>
        <w:rFonts w:hint="default" w:ascii="Symbol" w:hAnsi="Symbol"/>
        <w:sz w:val="16"/>
      </w:rPr>
      <w:start w:val="1"/>
      <w:suff w:val="tab"/>
    </w:lvl>
    <w:lvl w:ilvl="1">
      <w:isLgl w:val="false"/>
      <w:lvlJc w:val="left"/>
      <w:lvlText w:val=""/>
      <w:numFmt w:val="bullet"/>
      <w:pPr>
        <w:pBdr/>
        <w:tabs>
          <w:tab w:val="num" w:leader="none" w:pos="288"/>
        </w:tabs>
        <w:spacing/>
        <w:ind w:hanging="288" w:left="288"/>
      </w:pPr>
      <w:rPr>
        <w:rFonts w:hint="default" w:ascii="Symbol" w:hAnsi="Symbol" w:eastAsia="SimSun"/>
        <w:sz w:val="24"/>
      </w:rPr>
      <w:start w:val="1"/>
      <w:suff w:val="tab"/>
    </w:lvl>
    <w:lvl w:ilvl="2">
      <w:isLgl w:val="false"/>
      <w:lvlJc w:val="right"/>
      <w:lvlText w:val="%3."/>
      <w:numFmt w:val="lowerRoman"/>
      <w:pPr>
        <w:pBdr/>
        <w:tabs>
          <w:tab w:val="num" w:leader="none" w:pos="2160"/>
        </w:tabs>
        <w:spacing/>
        <w:ind w:hanging="180" w:left="2160"/>
      </w:pPr>
      <w:rPr>
        <w:rFonts w:hint="default" w:cs="Times New Roman"/>
      </w:rPr>
      <w:start w:val="1"/>
      <w:suff w:val="tab"/>
    </w:lvl>
    <w:lvl w:ilvl="3">
      <w:isLgl w:val="false"/>
      <w:lvlJc w:val="left"/>
      <w:lvlText w:val="%4."/>
      <w:numFmt w:val="decimal"/>
      <w:pPr>
        <w:pBdr/>
        <w:tabs>
          <w:tab w:val="num" w:leader="none" w:pos="2880"/>
        </w:tabs>
        <w:spacing/>
        <w:ind w:hanging="360" w:left="2880"/>
      </w:pPr>
      <w:rPr>
        <w:rFonts w:hint="default" w:cs="Times New Roman"/>
      </w:rPr>
      <w:start w:val="1"/>
      <w:suff w:val="tab"/>
    </w:lvl>
    <w:lvl w:ilvl="4">
      <w:isLgl w:val="false"/>
      <w:lvlJc w:val="left"/>
      <w:lvlText w:val="%5."/>
      <w:numFmt w:val="lowerLetter"/>
      <w:pPr>
        <w:pBdr/>
        <w:tabs>
          <w:tab w:val="num" w:leader="none" w:pos="3600"/>
        </w:tabs>
        <w:spacing/>
        <w:ind w:hanging="360" w:left="3600"/>
      </w:pPr>
      <w:rPr>
        <w:rFonts w:hint="default" w:cs="Times New Roman"/>
      </w:rPr>
      <w:start w:val="1"/>
      <w:suff w:val="tab"/>
    </w:lvl>
    <w:lvl w:ilvl="5">
      <w:isLgl w:val="false"/>
      <w:lvlJc w:val="right"/>
      <w:lvlText w:val="%6."/>
      <w:numFmt w:val="lowerRoman"/>
      <w:pPr>
        <w:pBdr/>
        <w:tabs>
          <w:tab w:val="num" w:leader="none" w:pos="4320"/>
        </w:tabs>
        <w:spacing/>
        <w:ind w:hanging="180" w:left="4320"/>
      </w:pPr>
      <w:rPr>
        <w:rFonts w:hint="default" w:cs="Times New Roman"/>
      </w:rPr>
      <w:start w:val="1"/>
      <w:suff w:val="tab"/>
    </w:lvl>
    <w:lvl w:ilvl="6">
      <w:isLgl w:val="false"/>
      <w:lvlJc w:val="left"/>
      <w:lvlText w:val="%7."/>
      <w:numFmt w:val="decimal"/>
      <w:pPr>
        <w:pBdr/>
        <w:tabs>
          <w:tab w:val="num" w:leader="none" w:pos="5040"/>
        </w:tabs>
        <w:spacing/>
        <w:ind w:hanging="360" w:left="5040"/>
      </w:pPr>
      <w:rPr>
        <w:rFonts w:hint="default" w:cs="Times New Roman"/>
      </w:rPr>
      <w:start w:val="1"/>
      <w:suff w:val="tab"/>
    </w:lvl>
    <w:lvl w:ilvl="7">
      <w:isLgl w:val="false"/>
      <w:lvlJc w:val="left"/>
      <w:lvlText w:val="%8."/>
      <w:numFmt w:val="lowerLetter"/>
      <w:pPr>
        <w:pBdr/>
        <w:tabs>
          <w:tab w:val="num" w:leader="none" w:pos="5760"/>
        </w:tabs>
        <w:spacing/>
        <w:ind w:hanging="360" w:left="5760"/>
      </w:pPr>
      <w:rPr>
        <w:rFonts w:hint="default" w:cs="Times New Roman"/>
      </w:rPr>
      <w:start w:val="1"/>
      <w:suff w:val="tab"/>
    </w:lvl>
    <w:lvl w:ilvl="8">
      <w:isLgl w:val="false"/>
      <w:lvlJc w:val="right"/>
      <w:lvlText w:val="%9."/>
      <w:numFmt w:val="lowerRoman"/>
      <w:pPr>
        <w:pBdr/>
        <w:tabs>
          <w:tab w:val="num" w:leader="none" w:pos="6480"/>
        </w:tabs>
        <w:spacing/>
        <w:ind w:hanging="180" w:left="6480"/>
      </w:pPr>
      <w:rPr>
        <w:rFonts w:hint="default" w:cs="Times New Roman"/>
      </w:rPr>
      <w:start w:val="1"/>
      <w:suff w:val="tab"/>
    </w:lvl>
  </w:abstractNum>
  <w:abstractNum w:abstractNumId="4">
    <w:nsid w:val="50232215"/>
    <w:lvl w:ilvl="0">
      <w:isLgl w:val="false"/>
      <w:lvlJc w:val="left"/>
      <w:lvlText w:val="%1."/>
      <w:numFmt w:val="upperLetter"/>
      <w:pPr>
        <w:pBdr/>
        <w:tabs>
          <w:tab w:val="num" w:leader="none" w:pos="288"/>
        </w:tabs>
        <w:spacing/>
        <w:ind w:hanging="288" w:left="288"/>
      </w:pPr>
      <w:pStyle w:val="850"/>
      <w:rPr>
        <w:rFonts w:hint="default" w:ascii="Times New Roman" w:hAnsi="Times New Roman" w:eastAsia="Arial Unicode MS" w:cs="Times New Roman"/>
        <w:b w:val="0"/>
        <w:bCs/>
        <w:i/>
        <w:iCs w:val="0"/>
        <w:caps/>
        <w:strike w:val="0"/>
        <w:vanish w:val="0"/>
        <w:color w:val="000000"/>
        <w:spacing w:val="0"/>
        <w:position w:val="0"/>
        <w:sz w:val="20"/>
        <w:szCs w:val="24"/>
        <w:u w:val="none"/>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288"/>
        </w:tabs>
        <w:spacing/>
        <w:ind w:hanging="288" w:left="288"/>
      </w:pPr>
      <w:rPr>
        <w:rFonts w:hint="default" w:ascii="Times New Roman" w:hAnsi="Times New Roman" w:cs="Times New Roman"/>
        <w:b w:val="0"/>
        <w:i w:val="0"/>
        <w:sz w:val="20"/>
      </w:rPr>
      <w:start w:val="1"/>
      <w:suff w:val="tab"/>
    </w:lvl>
    <w:lvl w:ilvl="2">
      <w:isLgl w:val="false"/>
      <w:lvlJc w:val="left"/>
      <w:lvlText w:val="%1.%2.%3"/>
      <w:numFmt w:val="decimal"/>
      <w:pPr>
        <w:pBdr/>
        <w:tabs>
          <w:tab w:val="num" w:leader="none" w:pos="720"/>
        </w:tabs>
        <w:spacing/>
        <w:ind w:hanging="720" w:left="720"/>
      </w:pPr>
      <w:rPr>
        <w:rFonts w:hint="default" w:cs="Times New Roman"/>
      </w:rPr>
      <w:start w:val="1"/>
      <w:suff w:val="tab"/>
    </w:lvl>
    <w:lvl w:ilvl="3">
      <w:isLgl w:val="false"/>
      <w:lvlJc w:val="left"/>
      <w:lvlText w:val="%1.%2.%3.%4"/>
      <w:numFmt w:val="decimal"/>
      <w:pPr>
        <w:pBdr/>
        <w:tabs>
          <w:tab w:val="num" w:leader="none" w:pos="864"/>
        </w:tabs>
        <w:spacing/>
        <w:ind w:hanging="864" w:left="864"/>
      </w:pPr>
      <w:rPr>
        <w:rFonts w:hint="default" w:cs="Times New Roman"/>
      </w:rPr>
      <w:start w:val="1"/>
      <w:suff w:val="tab"/>
    </w:lvl>
    <w:lvl w:ilvl="4">
      <w:isLgl w:val="false"/>
      <w:lvlJc w:val="left"/>
      <w:lvlText w:val="%1.%2.%3.%4.%5"/>
      <w:numFmt w:val="decimal"/>
      <w:pPr>
        <w:pBdr/>
        <w:tabs>
          <w:tab w:val="num" w:leader="none" w:pos="1008"/>
        </w:tabs>
        <w:spacing/>
        <w:ind w:hanging="1008" w:left="1008"/>
      </w:pPr>
      <w:rPr>
        <w:rFonts w:hint="default" w:cs="Times New Roman"/>
      </w:rPr>
      <w:start w:val="1"/>
      <w:suff w:val="tab"/>
    </w:lvl>
    <w:lvl w:ilvl="5">
      <w:isLgl w:val="false"/>
      <w:lvlJc w:val="left"/>
      <w:lvlText w:val="%1.%2.%3.%4.%5.%6"/>
      <w:numFmt w:val="decimal"/>
      <w:pPr>
        <w:pBdr/>
        <w:tabs>
          <w:tab w:val="num" w:leader="none" w:pos="1152"/>
        </w:tabs>
        <w:spacing/>
        <w:ind w:hanging="1152" w:left="1152"/>
      </w:pPr>
      <w:rPr>
        <w:rFonts w:hint="default" w:cs="Times New Roman"/>
      </w:rPr>
      <w:start w:val="1"/>
      <w:suff w:val="tab"/>
    </w:lvl>
    <w:lvl w:ilvl="6">
      <w:isLgl w:val="false"/>
      <w:lvlJc w:val="left"/>
      <w:lvlText w:val="%1.%2.%3.%4.%5.%6.%7"/>
      <w:numFmt w:val="decimal"/>
      <w:pPr>
        <w:pBdr/>
        <w:tabs>
          <w:tab w:val="num" w:leader="none" w:pos="1296"/>
        </w:tabs>
        <w:spacing/>
        <w:ind w:hanging="1296" w:left="1296"/>
      </w:pPr>
      <w:rPr>
        <w:rFonts w:hint="default" w:cs="Times New Roman"/>
      </w:rPr>
      <w:start w:val="1"/>
      <w:suff w:val="tab"/>
    </w:lvl>
    <w:lvl w:ilvl="7">
      <w:isLgl w:val="false"/>
      <w:lvlJc w:val="left"/>
      <w:lvlText w:val="%1.%2.%3.%4.%5.%6.%7.%8"/>
      <w:numFmt w:val="decimal"/>
      <w:pPr>
        <w:pBdr/>
        <w:tabs>
          <w:tab w:val="num" w:leader="none" w:pos="1440"/>
        </w:tabs>
        <w:spacing/>
        <w:ind w:hanging="1440" w:left="1440"/>
      </w:pPr>
      <w:rPr>
        <w:rFonts w:hint="default" w:cs="Times New Roman"/>
      </w:rPr>
      <w:start w:val="1"/>
      <w:suff w:val="tab"/>
    </w:lvl>
    <w:lvl w:ilvl="8">
      <w:isLgl w:val="false"/>
      <w:lvlJc w:val="left"/>
      <w:lvlText w:val="%1.%2.%3.%4.%5.%6.%7.%8.%9"/>
      <w:numFmt w:val="decimal"/>
      <w:pPr>
        <w:pBdr/>
        <w:tabs>
          <w:tab w:val="num" w:leader="none" w:pos="1584"/>
        </w:tabs>
        <w:spacing/>
        <w:ind w:hanging="1584" w:left="1584"/>
      </w:pPr>
      <w:rPr>
        <w:rFonts w:hint="default" w:cs="Times New Roman"/>
      </w:rPr>
      <w:start w:val="1"/>
      <w:suff w:val="tab"/>
    </w:lvl>
  </w:abstractNum>
  <w:abstractNum w:abstractNumId="5">
    <w:nsid w:val="6A7F4B21"/>
    <w:lvl w:ilvl="0">
      <w:isLgl w:val="false"/>
      <w:lvlJc w:val="left"/>
      <w:lvlText w:val="%1)  "/>
      <w:numFmt w:val="decimal"/>
      <w:pPr>
        <w:pBdr/>
        <w:spacing/>
        <w:ind/>
      </w:pPr>
      <w:pStyle w:val="854"/>
      <w:rPr>
        <w:rFonts w:hint="default" w:cs="Times New Roman"/>
      </w:rPr>
      <w:start w:val="1"/>
      <w:suff w:val="nothing"/>
    </w:lvl>
    <w:lvl w:ilvl="1">
      <w:isLgl w:val="false"/>
      <w:lvlJc w:val="left"/>
      <w:lvlText w:val="%1.%2)"/>
      <w:numFmt w:val="decimal"/>
      <w:pPr>
        <w:pBdr/>
        <w:tabs>
          <w:tab w:val="num" w:leader="none" w:pos="936"/>
        </w:tabs>
        <w:spacing/>
        <w:ind w:hanging="720" w:left="936"/>
      </w:pPr>
      <w:rPr>
        <w:rFonts w:hint="default" w:cs="Times New Roman"/>
      </w:rPr>
      <w:start w:val="1"/>
      <w:suff w:val="tab"/>
    </w:lvl>
    <w:lvl w:ilvl="2">
      <w:isLgl w:val="false"/>
      <w:lvlJc w:val="left"/>
      <w:lvlText w:val="%1.%2)%3."/>
      <w:numFmt w:val="decimal"/>
      <w:pPr>
        <w:pBdr/>
        <w:tabs>
          <w:tab w:val="num" w:leader="none" w:pos="936"/>
        </w:tabs>
        <w:spacing/>
        <w:ind w:hanging="720" w:left="936"/>
      </w:pPr>
      <w:rPr>
        <w:rFonts w:hint="default" w:cs="Times New Roman"/>
      </w:rPr>
      <w:start w:val="1"/>
      <w:suff w:val="tab"/>
    </w:lvl>
    <w:lvl w:ilvl="3">
      <w:isLgl w:val="false"/>
      <w:lvlJc w:val="left"/>
      <w:lvlText w:val="%1.%2)%3.%4."/>
      <w:numFmt w:val="decimal"/>
      <w:pPr>
        <w:pBdr/>
        <w:tabs>
          <w:tab w:val="num" w:leader="none" w:pos="1296"/>
        </w:tabs>
        <w:spacing/>
        <w:ind w:hanging="1080" w:left="1296"/>
      </w:pPr>
      <w:rPr>
        <w:rFonts w:hint="default" w:cs="Times New Roman"/>
      </w:rPr>
      <w:start w:val="1"/>
      <w:suff w:val="tab"/>
    </w:lvl>
    <w:lvl w:ilvl="4">
      <w:isLgl w:val="false"/>
      <w:lvlJc w:val="left"/>
      <w:lvlText w:val="%1.%2)%3.%4.%5."/>
      <w:numFmt w:val="decimal"/>
      <w:pPr>
        <w:pBdr/>
        <w:tabs>
          <w:tab w:val="num" w:leader="none" w:pos="1296"/>
        </w:tabs>
        <w:spacing/>
        <w:ind w:hanging="1080" w:left="1296"/>
      </w:pPr>
      <w:rPr>
        <w:rFonts w:hint="default" w:cs="Times New Roman"/>
      </w:rPr>
      <w:start w:val="1"/>
      <w:suff w:val="tab"/>
    </w:lvl>
    <w:lvl w:ilvl="5">
      <w:isLgl w:val="false"/>
      <w:lvlJc w:val="left"/>
      <w:lvlText w:val="%1.%2)%3.%4.%5.%6."/>
      <w:numFmt w:val="decimal"/>
      <w:pPr>
        <w:pBdr/>
        <w:tabs>
          <w:tab w:val="num" w:leader="none" w:pos="1656"/>
        </w:tabs>
        <w:spacing/>
        <w:ind w:hanging="1440" w:left="1656"/>
      </w:pPr>
      <w:rPr>
        <w:rFonts w:hint="default" w:cs="Times New Roman"/>
      </w:rPr>
      <w:start w:val="1"/>
      <w:suff w:val="tab"/>
    </w:lvl>
    <w:lvl w:ilvl="6">
      <w:isLgl w:val="false"/>
      <w:lvlJc w:val="left"/>
      <w:lvlText w:val="%1.%2)%3.%4.%5.%6.%7."/>
      <w:numFmt w:val="decimal"/>
      <w:pPr>
        <w:pBdr/>
        <w:tabs>
          <w:tab w:val="num" w:leader="none" w:pos="1656"/>
        </w:tabs>
        <w:spacing/>
        <w:ind w:hanging="1440" w:left="1656"/>
      </w:pPr>
      <w:rPr>
        <w:rFonts w:hint="default" w:cs="Times New Roman"/>
      </w:rPr>
      <w:start w:val="1"/>
      <w:suff w:val="tab"/>
    </w:lvl>
    <w:lvl w:ilvl="7">
      <w:isLgl w:val="false"/>
      <w:lvlJc w:val="left"/>
      <w:lvlText w:val="%1.%2)%3.%4.%5.%6.%7.%8."/>
      <w:numFmt w:val="decimal"/>
      <w:pPr>
        <w:pBdr/>
        <w:tabs>
          <w:tab w:val="num" w:leader="none" w:pos="2016"/>
        </w:tabs>
        <w:spacing/>
        <w:ind w:hanging="1800" w:left="2016"/>
      </w:pPr>
      <w:rPr>
        <w:rFonts w:hint="default" w:cs="Times New Roman"/>
      </w:rPr>
      <w:start w:val="1"/>
      <w:suff w:val="tab"/>
    </w:lvl>
    <w:lvl w:ilvl="8">
      <w:isLgl w:val="false"/>
      <w:lvlJc w:val="left"/>
      <w:lvlText w:val="%1.%2)%3.%4.%5.%6.%7.%8.%9."/>
      <w:numFmt w:val="decimal"/>
      <w:pPr>
        <w:pBdr/>
        <w:tabs>
          <w:tab w:val="num" w:leader="none" w:pos="2016"/>
        </w:tabs>
        <w:spacing/>
        <w:ind w:hanging="1800" w:left="2016"/>
      </w:pPr>
      <w:rPr>
        <w:rFonts w:hint="default" w:cs="Times New Roman"/>
      </w:rPr>
      <w:start w:val="1"/>
      <w:suff w:val="tab"/>
    </w:lvl>
  </w:abstractNum>
  <w:abstractNum w:abstractNumId="6">
    <w:nsid w:val="590C0A7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22AA27A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2EBB7FA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1E67324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4"/>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2"/>
  </w:num>
  <w:num w:numId="6">
    <w:abstractNumId w:val="5"/>
  </w:num>
  <w:num w:numId="7">
    <w:abstractNumId w:val="1"/>
  </w:num>
  <w:num w:numId="8">
    <w:abstractNumId w:val="4"/>
  </w:num>
  <w:num w:numId="9">
    <w:abstractNumId w:val="6"/>
  </w:num>
  <w:num w:numId="10">
    <w:abstractNumId w:val="7"/>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tr-T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3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3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3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3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3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3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3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3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3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3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3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3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3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3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3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3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3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3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3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3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3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3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3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3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3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3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3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3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3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3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3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3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3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3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3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3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3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3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3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3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3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3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3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3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3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3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3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3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3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3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3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3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3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3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83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3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3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3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83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3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3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3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3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3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3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3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3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832"/>
    <w:next w:val="832"/>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832"/>
    <w:next w:val="832"/>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2">
    <w:name w:val="Heading 4"/>
    <w:basedOn w:val="832"/>
    <w:next w:val="832"/>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32"/>
    <w:next w:val="83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32"/>
    <w:next w:val="83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32"/>
    <w:next w:val="83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32"/>
    <w:next w:val="83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32"/>
    <w:next w:val="83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34"/>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834"/>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834"/>
    <w:link w:val="833"/>
    <w:uiPriority w:val="9"/>
    <w:pPr>
      <w:pBdr/>
      <w:spacing/>
      <w:ind/>
    </w:pPr>
    <w:rPr>
      <w:rFonts w:ascii="Arial" w:hAnsi="Arial" w:eastAsia="Arial" w:cs="Arial"/>
      <w:color w:val="0f4761" w:themeColor="accent1" w:themeShade="BF"/>
      <w:sz w:val="28"/>
      <w:szCs w:val="28"/>
    </w:rPr>
  </w:style>
  <w:style w:type="character" w:styleId="153">
    <w:name w:val="Heading 4 Char"/>
    <w:basedOn w:val="834"/>
    <w:link w:val="142"/>
    <w:uiPriority w:val="9"/>
    <w:pPr>
      <w:pBdr/>
      <w:spacing/>
      <w:ind/>
    </w:pPr>
    <w:rPr>
      <w:rFonts w:ascii="Arial" w:hAnsi="Arial" w:eastAsia="Arial" w:cs="Arial"/>
      <w:i/>
      <w:iCs/>
      <w:color w:val="0f4761" w:themeColor="accent1" w:themeShade="BF"/>
    </w:rPr>
  </w:style>
  <w:style w:type="character" w:styleId="154">
    <w:name w:val="Heading 5 Char"/>
    <w:basedOn w:val="834"/>
    <w:link w:val="143"/>
    <w:uiPriority w:val="9"/>
    <w:pPr>
      <w:pBdr/>
      <w:spacing/>
      <w:ind/>
    </w:pPr>
    <w:rPr>
      <w:rFonts w:ascii="Arial" w:hAnsi="Arial" w:eastAsia="Arial" w:cs="Arial"/>
      <w:color w:val="0f4761" w:themeColor="accent1" w:themeShade="BF"/>
    </w:rPr>
  </w:style>
  <w:style w:type="character" w:styleId="155">
    <w:name w:val="Heading 6 Char"/>
    <w:basedOn w:val="834"/>
    <w:link w:val="144"/>
    <w:uiPriority w:val="9"/>
    <w:pPr>
      <w:pBdr/>
      <w:spacing/>
      <w:ind/>
    </w:pPr>
    <w:rPr>
      <w:rFonts w:ascii="Arial" w:hAnsi="Arial" w:eastAsia="Arial" w:cs="Arial"/>
      <w:i/>
      <w:iCs/>
      <w:color w:val="595959" w:themeColor="text1" w:themeTint="A6"/>
    </w:rPr>
  </w:style>
  <w:style w:type="character" w:styleId="156">
    <w:name w:val="Heading 7 Char"/>
    <w:basedOn w:val="834"/>
    <w:link w:val="145"/>
    <w:uiPriority w:val="9"/>
    <w:pPr>
      <w:pBdr/>
      <w:spacing/>
      <w:ind/>
    </w:pPr>
    <w:rPr>
      <w:rFonts w:ascii="Arial" w:hAnsi="Arial" w:eastAsia="Arial" w:cs="Arial"/>
      <w:color w:val="595959" w:themeColor="text1" w:themeTint="A6"/>
    </w:rPr>
  </w:style>
  <w:style w:type="character" w:styleId="157">
    <w:name w:val="Heading 8 Char"/>
    <w:basedOn w:val="834"/>
    <w:link w:val="146"/>
    <w:uiPriority w:val="9"/>
    <w:pPr>
      <w:pBdr/>
      <w:spacing/>
      <w:ind/>
    </w:pPr>
    <w:rPr>
      <w:rFonts w:ascii="Arial" w:hAnsi="Arial" w:eastAsia="Arial" w:cs="Arial"/>
      <w:i/>
      <w:iCs/>
      <w:color w:val="272727" w:themeColor="text1" w:themeTint="D8"/>
    </w:rPr>
  </w:style>
  <w:style w:type="character" w:styleId="158">
    <w:name w:val="Heading 9 Char"/>
    <w:basedOn w:val="834"/>
    <w:link w:val="147"/>
    <w:uiPriority w:val="9"/>
    <w:pPr>
      <w:pBdr/>
      <w:spacing/>
      <w:ind/>
    </w:pPr>
    <w:rPr>
      <w:rFonts w:ascii="Arial" w:hAnsi="Arial" w:eastAsia="Arial" w:cs="Arial"/>
      <w:i/>
      <w:iCs/>
      <w:color w:val="272727" w:themeColor="text1" w:themeTint="D8"/>
    </w:rPr>
  </w:style>
  <w:style w:type="paragraph" w:styleId="159">
    <w:name w:val="Title"/>
    <w:basedOn w:val="832"/>
    <w:next w:val="832"/>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34"/>
    <w:link w:val="159"/>
    <w:uiPriority w:val="10"/>
    <w:pPr>
      <w:pBdr/>
      <w:spacing/>
      <w:ind/>
    </w:pPr>
    <w:rPr>
      <w:rFonts w:ascii="Arial" w:hAnsi="Arial" w:eastAsia="Arial" w:cs="Arial"/>
      <w:spacing w:val="-10"/>
      <w:sz w:val="56"/>
      <w:szCs w:val="56"/>
    </w:rPr>
  </w:style>
  <w:style w:type="paragraph" w:styleId="161">
    <w:name w:val="Subtitle"/>
    <w:basedOn w:val="832"/>
    <w:next w:val="832"/>
    <w:link w:val="162"/>
    <w:uiPriority w:val="11"/>
    <w:qFormat/>
    <w:pPr>
      <w:numPr>
        <w:ilvl w:val="1"/>
      </w:numPr>
      <w:pBdr/>
      <w:spacing/>
      <w:ind/>
    </w:pPr>
    <w:rPr>
      <w:color w:val="595959" w:themeColor="text1" w:themeTint="A6"/>
      <w:spacing w:val="15"/>
      <w:sz w:val="28"/>
      <w:szCs w:val="28"/>
    </w:rPr>
  </w:style>
  <w:style w:type="character" w:styleId="162">
    <w:name w:val="Subtitle Char"/>
    <w:basedOn w:val="834"/>
    <w:link w:val="161"/>
    <w:uiPriority w:val="11"/>
    <w:pPr>
      <w:pBdr/>
      <w:spacing/>
      <w:ind/>
    </w:pPr>
    <w:rPr>
      <w:color w:val="595959" w:themeColor="text1" w:themeTint="A6"/>
      <w:spacing w:val="15"/>
      <w:sz w:val="28"/>
      <w:szCs w:val="28"/>
    </w:rPr>
  </w:style>
  <w:style w:type="paragraph" w:styleId="163">
    <w:name w:val="Quote"/>
    <w:basedOn w:val="832"/>
    <w:next w:val="832"/>
    <w:link w:val="164"/>
    <w:uiPriority w:val="29"/>
    <w:qFormat/>
    <w:pPr>
      <w:pBdr/>
      <w:spacing w:before="160"/>
      <w:ind/>
      <w:jc w:val="center"/>
    </w:pPr>
    <w:rPr>
      <w:i/>
      <w:iCs/>
      <w:color w:val="404040" w:themeColor="text1" w:themeTint="BF"/>
    </w:rPr>
  </w:style>
  <w:style w:type="character" w:styleId="164">
    <w:name w:val="Quote Char"/>
    <w:basedOn w:val="834"/>
    <w:link w:val="163"/>
    <w:uiPriority w:val="29"/>
    <w:pPr>
      <w:pBdr/>
      <w:spacing/>
      <w:ind/>
    </w:pPr>
    <w:rPr>
      <w:i/>
      <w:iCs/>
      <w:color w:val="404040" w:themeColor="text1" w:themeTint="BF"/>
    </w:rPr>
  </w:style>
  <w:style w:type="character" w:styleId="166">
    <w:name w:val="Intense Emphasis"/>
    <w:basedOn w:val="834"/>
    <w:uiPriority w:val="21"/>
    <w:qFormat/>
    <w:pPr>
      <w:pBdr/>
      <w:spacing/>
      <w:ind/>
    </w:pPr>
    <w:rPr>
      <w:i/>
      <w:iCs/>
      <w:color w:val="0f4761" w:themeColor="accent1" w:themeShade="BF"/>
    </w:rPr>
  </w:style>
  <w:style w:type="paragraph" w:styleId="167">
    <w:name w:val="Intense Quote"/>
    <w:basedOn w:val="832"/>
    <w:next w:val="83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34"/>
    <w:link w:val="167"/>
    <w:uiPriority w:val="30"/>
    <w:pPr>
      <w:pBdr/>
      <w:spacing/>
      <w:ind/>
    </w:pPr>
    <w:rPr>
      <w:i/>
      <w:iCs/>
      <w:color w:val="0f4761" w:themeColor="accent1" w:themeShade="BF"/>
    </w:rPr>
  </w:style>
  <w:style w:type="character" w:styleId="169">
    <w:name w:val="Intense Reference"/>
    <w:basedOn w:val="834"/>
    <w:uiPriority w:val="32"/>
    <w:qFormat/>
    <w:pPr>
      <w:pBdr/>
      <w:spacing/>
      <w:ind/>
    </w:pPr>
    <w:rPr>
      <w:b/>
      <w:bCs/>
      <w:smallCaps/>
      <w:color w:val="0f4761" w:themeColor="accent1" w:themeShade="BF"/>
      <w:spacing w:val="5"/>
    </w:rPr>
  </w:style>
  <w:style w:type="paragraph" w:styleId="170">
    <w:name w:val="No Spacing"/>
    <w:basedOn w:val="832"/>
    <w:uiPriority w:val="1"/>
    <w:qFormat/>
    <w:pPr>
      <w:pBdr/>
      <w:spacing w:after="0" w:line="240" w:lineRule="auto"/>
      <w:ind/>
    </w:pPr>
  </w:style>
  <w:style w:type="character" w:styleId="171">
    <w:name w:val="Subtle Emphasis"/>
    <w:basedOn w:val="834"/>
    <w:uiPriority w:val="19"/>
    <w:qFormat/>
    <w:pPr>
      <w:pBdr/>
      <w:spacing/>
      <w:ind/>
    </w:pPr>
    <w:rPr>
      <w:i/>
      <w:iCs/>
      <w:color w:val="404040" w:themeColor="text1" w:themeTint="BF"/>
    </w:rPr>
  </w:style>
  <w:style w:type="character" w:styleId="172">
    <w:name w:val="Emphasis"/>
    <w:basedOn w:val="834"/>
    <w:uiPriority w:val="20"/>
    <w:qFormat/>
    <w:pPr>
      <w:pBdr/>
      <w:spacing/>
      <w:ind/>
    </w:pPr>
    <w:rPr>
      <w:i/>
      <w:iCs/>
    </w:rPr>
  </w:style>
  <w:style w:type="character" w:styleId="174">
    <w:name w:val="Subtle Reference"/>
    <w:basedOn w:val="834"/>
    <w:uiPriority w:val="31"/>
    <w:qFormat/>
    <w:pPr>
      <w:pBdr/>
      <w:spacing/>
      <w:ind/>
    </w:pPr>
    <w:rPr>
      <w:smallCaps/>
      <w:color w:val="5a5a5a" w:themeColor="text1" w:themeTint="A5"/>
    </w:rPr>
  </w:style>
  <w:style w:type="character" w:styleId="175">
    <w:name w:val="Book Title"/>
    <w:basedOn w:val="834"/>
    <w:uiPriority w:val="33"/>
    <w:qFormat/>
    <w:pPr>
      <w:pBdr/>
      <w:spacing/>
      <w:ind/>
    </w:pPr>
    <w:rPr>
      <w:b/>
      <w:bCs/>
      <w:i/>
      <w:iCs/>
      <w:spacing w:val="5"/>
    </w:rPr>
  </w:style>
  <w:style w:type="character" w:styleId="177">
    <w:name w:val="Header Char"/>
    <w:basedOn w:val="834"/>
    <w:link w:val="837"/>
    <w:uiPriority w:val="99"/>
    <w:pPr>
      <w:pBdr/>
      <w:spacing/>
      <w:ind/>
    </w:pPr>
  </w:style>
  <w:style w:type="character" w:styleId="179">
    <w:name w:val="Footer Char"/>
    <w:basedOn w:val="834"/>
    <w:link w:val="839"/>
    <w:uiPriority w:val="99"/>
    <w:pPr>
      <w:pBdr/>
      <w:spacing/>
      <w:ind/>
    </w:pPr>
  </w:style>
  <w:style w:type="paragraph" w:styleId="180">
    <w:name w:val="Caption"/>
    <w:basedOn w:val="832"/>
    <w:next w:val="832"/>
    <w:uiPriority w:val="35"/>
    <w:unhideWhenUsed/>
    <w:qFormat/>
    <w:pPr>
      <w:pBdr/>
      <w:spacing w:after="200" w:line="240" w:lineRule="auto"/>
      <w:ind/>
    </w:pPr>
    <w:rPr>
      <w:i/>
      <w:iCs/>
      <w:color w:val="0e2841" w:themeColor="text2"/>
      <w:sz w:val="18"/>
      <w:szCs w:val="18"/>
    </w:rPr>
  </w:style>
  <w:style w:type="paragraph" w:styleId="181">
    <w:name w:val="footnote text"/>
    <w:basedOn w:val="832"/>
    <w:link w:val="182"/>
    <w:uiPriority w:val="99"/>
    <w:semiHidden/>
    <w:unhideWhenUsed/>
    <w:pPr>
      <w:pBdr/>
      <w:spacing w:after="0" w:line="240" w:lineRule="auto"/>
      <w:ind/>
    </w:pPr>
    <w:rPr>
      <w:sz w:val="20"/>
      <w:szCs w:val="20"/>
    </w:rPr>
  </w:style>
  <w:style w:type="character" w:styleId="182">
    <w:name w:val="Footnote Text Char"/>
    <w:basedOn w:val="834"/>
    <w:link w:val="181"/>
    <w:uiPriority w:val="99"/>
    <w:semiHidden/>
    <w:pPr>
      <w:pBdr/>
      <w:spacing/>
      <w:ind/>
    </w:pPr>
    <w:rPr>
      <w:sz w:val="20"/>
      <w:szCs w:val="20"/>
    </w:rPr>
  </w:style>
  <w:style w:type="character" w:styleId="183">
    <w:name w:val="footnote reference"/>
    <w:basedOn w:val="834"/>
    <w:uiPriority w:val="99"/>
    <w:semiHidden/>
    <w:unhideWhenUsed/>
    <w:pPr>
      <w:pBdr/>
      <w:spacing/>
      <w:ind/>
    </w:pPr>
    <w:rPr>
      <w:vertAlign w:val="superscript"/>
    </w:rPr>
  </w:style>
  <w:style w:type="paragraph" w:styleId="184">
    <w:name w:val="endnote text"/>
    <w:basedOn w:val="832"/>
    <w:link w:val="185"/>
    <w:uiPriority w:val="99"/>
    <w:semiHidden/>
    <w:unhideWhenUsed/>
    <w:pPr>
      <w:pBdr/>
      <w:spacing w:after="0" w:line="240" w:lineRule="auto"/>
      <w:ind/>
    </w:pPr>
    <w:rPr>
      <w:sz w:val="20"/>
      <w:szCs w:val="20"/>
    </w:rPr>
  </w:style>
  <w:style w:type="character" w:styleId="185">
    <w:name w:val="Endnote Text Char"/>
    <w:basedOn w:val="834"/>
    <w:link w:val="184"/>
    <w:uiPriority w:val="99"/>
    <w:semiHidden/>
    <w:pPr>
      <w:pBdr/>
      <w:spacing/>
      <w:ind/>
    </w:pPr>
    <w:rPr>
      <w:sz w:val="20"/>
      <w:szCs w:val="20"/>
    </w:rPr>
  </w:style>
  <w:style w:type="character" w:styleId="186">
    <w:name w:val="endnote reference"/>
    <w:basedOn w:val="834"/>
    <w:uiPriority w:val="99"/>
    <w:semiHidden/>
    <w:unhideWhenUsed/>
    <w:pPr>
      <w:pBdr/>
      <w:spacing/>
      <w:ind/>
    </w:pPr>
    <w:rPr>
      <w:vertAlign w:val="superscript"/>
    </w:rPr>
  </w:style>
  <w:style w:type="character" w:styleId="188">
    <w:name w:val="FollowedHyperlink"/>
    <w:basedOn w:val="834"/>
    <w:uiPriority w:val="99"/>
    <w:semiHidden/>
    <w:unhideWhenUsed/>
    <w:pPr>
      <w:pBdr/>
      <w:spacing/>
      <w:ind/>
    </w:pPr>
    <w:rPr>
      <w:color w:val="954f72" w:themeColor="followedHyperlink"/>
      <w:u w:val="single"/>
    </w:rPr>
  </w:style>
  <w:style w:type="paragraph" w:styleId="189">
    <w:name w:val="toc 1"/>
    <w:basedOn w:val="832"/>
    <w:next w:val="832"/>
    <w:uiPriority w:val="39"/>
    <w:unhideWhenUsed/>
    <w:pPr>
      <w:pBdr/>
      <w:spacing w:after="100"/>
      <w:ind/>
    </w:pPr>
  </w:style>
  <w:style w:type="paragraph" w:styleId="190">
    <w:name w:val="toc 2"/>
    <w:basedOn w:val="832"/>
    <w:next w:val="832"/>
    <w:uiPriority w:val="39"/>
    <w:unhideWhenUsed/>
    <w:pPr>
      <w:pBdr/>
      <w:spacing w:after="100"/>
      <w:ind w:left="220"/>
    </w:pPr>
  </w:style>
  <w:style w:type="paragraph" w:styleId="191">
    <w:name w:val="toc 3"/>
    <w:basedOn w:val="832"/>
    <w:next w:val="832"/>
    <w:uiPriority w:val="39"/>
    <w:unhideWhenUsed/>
    <w:pPr>
      <w:pBdr/>
      <w:spacing w:after="100"/>
      <w:ind w:left="440"/>
    </w:pPr>
  </w:style>
  <w:style w:type="paragraph" w:styleId="192">
    <w:name w:val="toc 4"/>
    <w:basedOn w:val="832"/>
    <w:next w:val="832"/>
    <w:uiPriority w:val="39"/>
    <w:unhideWhenUsed/>
    <w:pPr>
      <w:pBdr/>
      <w:spacing w:after="100"/>
      <w:ind w:left="660"/>
    </w:pPr>
  </w:style>
  <w:style w:type="paragraph" w:styleId="193">
    <w:name w:val="toc 5"/>
    <w:basedOn w:val="832"/>
    <w:next w:val="832"/>
    <w:uiPriority w:val="39"/>
    <w:unhideWhenUsed/>
    <w:pPr>
      <w:pBdr/>
      <w:spacing w:after="100"/>
      <w:ind w:left="880"/>
    </w:pPr>
  </w:style>
  <w:style w:type="paragraph" w:styleId="194">
    <w:name w:val="toc 6"/>
    <w:basedOn w:val="832"/>
    <w:next w:val="832"/>
    <w:uiPriority w:val="39"/>
    <w:unhideWhenUsed/>
    <w:pPr>
      <w:pBdr/>
      <w:spacing w:after="100"/>
      <w:ind w:left="1100"/>
    </w:pPr>
  </w:style>
  <w:style w:type="paragraph" w:styleId="195">
    <w:name w:val="toc 7"/>
    <w:basedOn w:val="832"/>
    <w:next w:val="832"/>
    <w:uiPriority w:val="39"/>
    <w:unhideWhenUsed/>
    <w:pPr>
      <w:pBdr/>
      <w:spacing w:after="100"/>
      <w:ind w:left="1320"/>
    </w:pPr>
  </w:style>
  <w:style w:type="paragraph" w:styleId="196">
    <w:name w:val="toc 8"/>
    <w:basedOn w:val="832"/>
    <w:next w:val="832"/>
    <w:uiPriority w:val="39"/>
    <w:unhideWhenUsed/>
    <w:pPr>
      <w:pBdr/>
      <w:spacing w:after="100"/>
      <w:ind w:left="1540"/>
    </w:pPr>
  </w:style>
  <w:style w:type="paragraph" w:styleId="197">
    <w:name w:val="toc 9"/>
    <w:basedOn w:val="832"/>
    <w:next w:val="832"/>
    <w:uiPriority w:val="39"/>
    <w:unhideWhenUsed/>
    <w:pPr>
      <w:pBdr/>
      <w:spacing w:after="100"/>
      <w:ind w:left="1760"/>
    </w:pPr>
  </w:style>
  <w:style w:type="character" w:styleId="198">
    <w:name w:val="Placeholder Text"/>
    <w:basedOn w:val="83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32"/>
    <w:next w:val="832"/>
    <w:uiPriority w:val="99"/>
    <w:unhideWhenUsed/>
    <w:pPr>
      <w:pBdr/>
      <w:spacing w:after="0" w:afterAutospacing="0"/>
      <w:ind/>
    </w:pPr>
  </w:style>
  <w:style w:type="paragraph" w:styleId="832" w:default="1">
    <w:name w:val="Normal"/>
    <w:qFormat/>
    <w:pPr>
      <w:pBdr/>
      <w:spacing/>
      <w:ind/>
    </w:pPr>
  </w:style>
  <w:style w:type="paragraph" w:styleId="833">
    <w:name w:val="Heading 3"/>
    <w:basedOn w:val="832"/>
    <w:next w:val="832"/>
    <w:link w:val="853"/>
    <w:uiPriority w:val="99"/>
    <w:qFormat/>
    <w:pPr>
      <w:keepNext w:val="true"/>
      <w:numPr>
        <w:ilvl w:val="2"/>
        <w:numId w:val="7"/>
      </w:numPr>
      <w:pBdr/>
      <w:spacing w:after="60" w:before="240" w:line="240" w:lineRule="auto"/>
      <w:ind/>
      <w:outlineLvl w:val="2"/>
    </w:pPr>
    <w:rPr>
      <w:rFonts w:ascii="Arial" w:hAnsi="Arial" w:eastAsia="SimSun" w:cs="Arial"/>
      <w:b/>
      <w:bCs/>
      <w:sz w:val="26"/>
      <w:szCs w:val="26"/>
      <w:lang w:val="en-AU" w:eastAsia="zh-CN"/>
    </w:rPr>
  </w:style>
  <w:style w:type="character" w:styleId="834" w:default="1">
    <w:name w:val="Default Paragraph Font"/>
    <w:uiPriority w:val="1"/>
    <w:semiHidden/>
    <w:unhideWhenUsed/>
    <w:pPr>
      <w:pBdr/>
      <w:spacing/>
      <w:ind/>
    </w:pPr>
  </w:style>
  <w:style w:type="table" w:styleId="83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36" w:default="1">
    <w:name w:val="No List"/>
    <w:uiPriority w:val="99"/>
    <w:semiHidden/>
    <w:unhideWhenUsed/>
    <w:pPr>
      <w:pBdr/>
      <w:spacing/>
      <w:ind/>
    </w:pPr>
  </w:style>
  <w:style w:type="paragraph" w:styleId="837">
    <w:name w:val="Header"/>
    <w:basedOn w:val="832"/>
    <w:link w:val="838"/>
    <w:uiPriority w:val="99"/>
    <w:unhideWhenUsed/>
    <w:pPr>
      <w:pBdr/>
      <w:tabs>
        <w:tab w:val="center" w:leader="none" w:pos="4536"/>
        <w:tab w:val="right" w:leader="none" w:pos="9072"/>
      </w:tabs>
      <w:spacing w:after="0" w:line="240" w:lineRule="auto"/>
      <w:ind/>
    </w:pPr>
  </w:style>
  <w:style w:type="character" w:styleId="838" w:customStyle="1">
    <w:name w:val="Üst Bilgi Char"/>
    <w:basedOn w:val="834"/>
    <w:link w:val="837"/>
    <w:uiPriority w:val="99"/>
    <w:pPr>
      <w:pBdr/>
      <w:spacing/>
      <w:ind/>
    </w:pPr>
  </w:style>
  <w:style w:type="paragraph" w:styleId="839">
    <w:name w:val="Footer"/>
    <w:basedOn w:val="832"/>
    <w:link w:val="840"/>
    <w:uiPriority w:val="99"/>
    <w:unhideWhenUsed/>
    <w:pPr>
      <w:pBdr/>
      <w:tabs>
        <w:tab w:val="center" w:leader="none" w:pos="4536"/>
        <w:tab w:val="right" w:leader="none" w:pos="9072"/>
      </w:tabs>
      <w:spacing w:after="0" w:line="240" w:lineRule="auto"/>
      <w:ind/>
    </w:pPr>
  </w:style>
  <w:style w:type="character" w:styleId="840" w:customStyle="1">
    <w:name w:val="Alt Bilgi Char"/>
    <w:basedOn w:val="834"/>
    <w:link w:val="839"/>
    <w:uiPriority w:val="99"/>
    <w:pPr>
      <w:pBdr/>
      <w:spacing/>
      <w:ind/>
    </w:pPr>
  </w:style>
  <w:style w:type="paragraph" w:styleId="841">
    <w:name w:val="List Paragraph"/>
    <w:basedOn w:val="832"/>
    <w:uiPriority w:val="34"/>
    <w:qFormat/>
    <w:pPr>
      <w:pBdr/>
      <w:spacing/>
      <w:ind w:left="720"/>
      <w:contextualSpacing w:val="true"/>
    </w:pPr>
  </w:style>
  <w:style w:type="character" w:styleId="842" w:customStyle="1">
    <w:name w:val="italic"/>
    <w:basedOn w:val="834"/>
    <w:uiPriority w:val="99"/>
    <w:pPr>
      <w:pBdr/>
      <w:spacing/>
      <w:ind/>
    </w:pPr>
    <w:rPr>
      <w:rFonts w:cs="Times New Roman"/>
    </w:rPr>
  </w:style>
  <w:style w:type="character" w:styleId="843" w:customStyle="1">
    <w:name w:val="apple-converted-space"/>
    <w:basedOn w:val="834"/>
    <w:uiPriority w:val="99"/>
    <w:pPr>
      <w:pBdr/>
      <w:spacing/>
      <w:ind/>
    </w:pPr>
    <w:rPr>
      <w:rFonts w:cs="Times New Roman"/>
    </w:rPr>
  </w:style>
  <w:style w:type="paragraph" w:styleId="844">
    <w:name w:val="Normal (Web)"/>
    <w:basedOn w:val="832"/>
    <w:uiPriority w:val="99"/>
    <w:pPr>
      <w:pBdr/>
      <w:spacing w:after="100" w:afterAutospacing="1" w:before="100" w:beforeAutospacing="1" w:line="240" w:lineRule="auto"/>
      <w:ind/>
    </w:pPr>
    <w:rPr>
      <w:rFonts w:ascii="Times New Roman" w:hAnsi="Times New Roman" w:eastAsia="Times New Roman" w:cs="Times New Roman"/>
      <w:sz w:val="24"/>
      <w:szCs w:val="24"/>
      <w:lang w:eastAsia="tr-TR"/>
    </w:rPr>
  </w:style>
  <w:style w:type="character" w:styleId="845">
    <w:name w:val="Strong"/>
    <w:basedOn w:val="834"/>
    <w:uiPriority w:val="99"/>
    <w:qFormat/>
    <w:pPr>
      <w:pBdr/>
      <w:spacing/>
      <w:ind/>
    </w:pPr>
    <w:rPr>
      <w:rFonts w:cs="Times New Roman"/>
      <w:b/>
      <w:bCs/>
    </w:rPr>
  </w:style>
  <w:style w:type="paragraph" w:styleId="846" w:customStyle="1">
    <w:name w:val="IEEE Paragraph"/>
    <w:basedOn w:val="832"/>
    <w:link w:val="848"/>
    <w:uiPriority w:val="99"/>
    <w:pPr>
      <w:pBdr/>
      <w:spacing w:after="0" w:line="240" w:lineRule="auto"/>
      <w:ind w:firstLine="216"/>
      <w:jc w:val="both"/>
    </w:pPr>
    <w:rPr>
      <w:rFonts w:ascii="Times New Roman" w:hAnsi="Times New Roman" w:eastAsia="SimSun" w:cs="Times New Roman"/>
      <w:sz w:val="20"/>
      <w:szCs w:val="24"/>
      <w:lang w:val="en-AU" w:eastAsia="zh-CN"/>
    </w:rPr>
  </w:style>
  <w:style w:type="paragraph" w:styleId="847" w:customStyle="1">
    <w:name w:val="IEEE Heading 1"/>
    <w:basedOn w:val="832"/>
    <w:next w:val="846"/>
    <w:uiPriority w:val="99"/>
    <w:pPr>
      <w:numPr>
        <w:numId w:val="1"/>
      </w:numPr>
      <w:pBdr/>
      <w:spacing w:after="60" w:before="180" w:line="240" w:lineRule="auto"/>
      <w:ind w:hanging="289" w:left="289"/>
      <w:jc w:val="center"/>
    </w:pPr>
    <w:rPr>
      <w:rFonts w:ascii="Times New Roman" w:hAnsi="Times New Roman" w:eastAsia="SimSun" w:cs="Times New Roman"/>
      <w:smallCaps/>
      <w:sz w:val="20"/>
      <w:szCs w:val="24"/>
      <w:lang w:val="en-AU" w:eastAsia="zh-CN"/>
    </w:rPr>
  </w:style>
  <w:style w:type="character" w:styleId="848" w:customStyle="1">
    <w:name w:val="IEEE Paragraph Char"/>
    <w:basedOn w:val="834"/>
    <w:link w:val="846"/>
    <w:uiPriority w:val="99"/>
    <w:pPr>
      <w:pBdr/>
      <w:spacing/>
      <w:ind/>
    </w:pPr>
    <w:rPr>
      <w:rFonts w:ascii="Times New Roman" w:hAnsi="Times New Roman" w:eastAsia="SimSun" w:cs="Times New Roman"/>
      <w:sz w:val="20"/>
      <w:szCs w:val="24"/>
      <w:lang w:val="en-AU" w:eastAsia="zh-CN"/>
    </w:rPr>
  </w:style>
  <w:style w:type="character" w:styleId="849">
    <w:name w:val="Hyperlink"/>
    <w:basedOn w:val="834"/>
    <w:uiPriority w:val="99"/>
    <w:unhideWhenUsed/>
    <w:pPr>
      <w:pBdr/>
      <w:spacing/>
      <w:ind/>
    </w:pPr>
    <w:rPr>
      <w:color w:val="0563c1" w:themeColor="hyperlink"/>
      <w:u w:val="single"/>
    </w:rPr>
  </w:style>
  <w:style w:type="paragraph" w:styleId="850" w:customStyle="1">
    <w:name w:val="IEEE Heading 2"/>
    <w:basedOn w:val="832"/>
    <w:next w:val="846"/>
    <w:uiPriority w:val="99"/>
    <w:pPr>
      <w:numPr>
        <w:numId w:val="2"/>
      </w:numPr>
      <w:pBdr/>
      <w:spacing w:after="60" w:before="150" w:line="240" w:lineRule="auto"/>
      <w:ind/>
    </w:pPr>
    <w:rPr>
      <w:rFonts w:ascii="Times New Roman" w:hAnsi="Times New Roman" w:eastAsia="SimSun" w:cs="Times New Roman"/>
      <w:i/>
      <w:sz w:val="20"/>
      <w:szCs w:val="24"/>
      <w:lang w:val="en-AU" w:eastAsia="zh-CN"/>
    </w:rPr>
  </w:style>
  <w:style w:type="numbering" w:styleId="851" w:customStyle="1">
    <w:name w:val="IEEE Bullet 1"/>
    <w:pPr>
      <w:numPr>
        <w:numId w:val="4"/>
      </w:numPr>
      <w:pBdr/>
      <w:spacing/>
      <w:ind/>
    </w:pPr>
  </w:style>
  <w:style w:type="paragraph" w:styleId="852" w:customStyle="1">
    <w:name w:val="IEEE Table Caption"/>
    <w:basedOn w:val="832"/>
    <w:next w:val="846"/>
    <w:uiPriority w:val="99"/>
    <w:pPr>
      <w:pBdr/>
      <w:spacing w:after="120" w:before="120" w:line="240" w:lineRule="auto"/>
      <w:ind/>
      <w:jc w:val="center"/>
    </w:pPr>
    <w:rPr>
      <w:rFonts w:ascii="Times New Roman" w:hAnsi="Times New Roman" w:eastAsia="SimSun" w:cs="Times New Roman"/>
      <w:smallCaps/>
      <w:sz w:val="16"/>
      <w:szCs w:val="24"/>
      <w:lang w:val="en-AU" w:eastAsia="zh-CN"/>
    </w:rPr>
  </w:style>
  <w:style w:type="character" w:styleId="853" w:customStyle="1">
    <w:name w:val="Başlık 3 Char"/>
    <w:basedOn w:val="834"/>
    <w:link w:val="833"/>
    <w:uiPriority w:val="99"/>
    <w:pPr>
      <w:pBdr/>
      <w:spacing/>
      <w:ind/>
    </w:pPr>
    <w:rPr>
      <w:rFonts w:ascii="Arial" w:hAnsi="Arial" w:eastAsia="SimSun" w:cs="Arial"/>
      <w:b/>
      <w:bCs/>
      <w:sz w:val="26"/>
      <w:szCs w:val="26"/>
      <w:lang w:val="en-AU" w:eastAsia="zh-CN"/>
    </w:rPr>
  </w:style>
  <w:style w:type="paragraph" w:styleId="854" w:customStyle="1">
    <w:name w:val="IEEE Heading 3"/>
    <w:basedOn w:val="832"/>
    <w:next w:val="846"/>
    <w:link w:val="856"/>
    <w:uiPriority w:val="99"/>
    <w:pPr>
      <w:numPr>
        <w:numId w:val="6"/>
      </w:numPr>
      <w:pBdr/>
      <w:spacing w:after="60" w:before="120" w:line="240" w:lineRule="auto"/>
      <w:ind w:firstLine="216"/>
      <w:jc w:val="both"/>
    </w:pPr>
    <w:rPr>
      <w:rFonts w:ascii="Times New Roman" w:hAnsi="Times New Roman" w:eastAsia="SimSun" w:cs="Times New Roman"/>
      <w:i/>
      <w:sz w:val="20"/>
      <w:szCs w:val="24"/>
      <w:lang w:val="en-AU" w:eastAsia="zh-CN"/>
    </w:rPr>
  </w:style>
  <w:style w:type="paragraph" w:styleId="855" w:customStyle="1">
    <w:name w:val="IEEE Figure Caption Single-Line"/>
    <w:basedOn w:val="852"/>
    <w:next w:val="846"/>
    <w:uiPriority w:val="99"/>
    <w:pPr>
      <w:pBdr/>
      <w:spacing/>
      <w:ind/>
    </w:pPr>
    <w:rPr>
      <w:smallCaps w:val="0"/>
    </w:rPr>
  </w:style>
  <w:style w:type="character" w:styleId="856" w:customStyle="1">
    <w:name w:val="IEEE Heading 3 Char"/>
    <w:basedOn w:val="834"/>
    <w:link w:val="854"/>
    <w:uiPriority w:val="99"/>
    <w:pPr>
      <w:pBdr/>
      <w:spacing/>
      <w:ind/>
    </w:pPr>
    <w:rPr>
      <w:rFonts w:ascii="Times New Roman" w:hAnsi="Times New Roman" w:eastAsia="SimSun" w:cs="Times New Roman"/>
      <w:i/>
      <w:sz w:val="20"/>
      <w:szCs w:val="24"/>
      <w:lang w:val="en-AU" w:eastAsia="zh-CN"/>
    </w:rPr>
  </w:style>
  <w:style w:type="paragraph" w:styleId="857" w:customStyle="1">
    <w:name w:val="IEEE Figure"/>
    <w:basedOn w:val="832"/>
    <w:next w:val="855"/>
    <w:uiPriority w:val="99"/>
    <w:pPr>
      <w:pBdr/>
      <w:spacing w:after="0" w:line="240" w:lineRule="auto"/>
      <w:ind/>
      <w:jc w:val="center"/>
    </w:pPr>
    <w:rPr>
      <w:rFonts w:ascii="Times New Roman" w:hAnsi="Times New Roman" w:eastAsia="SimSun" w:cs="Times New Roman"/>
      <w:sz w:val="24"/>
      <w:szCs w:val="24"/>
      <w:lang w:val="en-AU" w:eastAsia="zh-CN"/>
    </w:rPr>
  </w:style>
  <w:style w:type="paragraph" w:styleId="858" w:customStyle="1">
    <w:name w:val="IEEE Reference Item"/>
    <w:basedOn w:val="832"/>
    <w:uiPriority w:val="99"/>
    <w:pPr>
      <w:numPr>
        <w:numId w:val="7"/>
      </w:numPr>
      <w:pBdr/>
      <w:spacing w:after="0" w:line="240" w:lineRule="auto"/>
      <w:ind/>
      <w:jc w:val="both"/>
    </w:pPr>
    <w:rPr>
      <w:rFonts w:ascii="Times New Roman" w:hAnsi="Times New Roman" w:eastAsia="SimSun" w:cs="Times New Roman"/>
      <w:sz w:val="16"/>
      <w:szCs w:val="24"/>
      <w:lang w:val="en-US" w:eastAsia="zh-CN"/>
    </w:rPr>
  </w:style>
  <w:style w:type="paragraph" w:styleId="859" w:customStyle="1">
    <w:name w:val="IEEE Figure Caption Multi-Lines"/>
    <w:basedOn w:val="855"/>
    <w:next w:val="846"/>
    <w:uiPriority w:val="99"/>
    <w:pPr>
      <w:pBdr/>
      <w:spacing/>
      <w:ind/>
      <w:jc w:val="both"/>
    </w:pPr>
  </w:style>
  <w:style w:type="table" w:styleId="860">
    <w:name w:val="Table Grid"/>
    <w:basedOn w:val="83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1">
    <w:name w:val="Unresolved Mention"/>
    <w:basedOn w:val="834"/>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image" Target="media/image2.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dergipark.org.tr/en/pub/ijmsit" TargetMode="External"/></Relationships>
</file>

<file path=word/theme/theme1.xml><?xml version="1.0" encoding="utf-8"?>
<a:theme xmlns:a="http://schemas.openxmlformats.org/drawingml/2006/main" xmlns:r="http://schemas.openxmlformats.org/officeDocument/2006/relationships" xmlns:p="http://schemas.openxmlformats.org/presentation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TuRGuT</dc:creator>
  <cp:keywords/>
  <dc:description/>
  <cp:revision>11</cp:revision>
  <dcterms:created xsi:type="dcterms:W3CDTF">2022-03-15T06:12:00Z</dcterms:created>
  <dcterms:modified xsi:type="dcterms:W3CDTF">2026-04-21T15:20:56Z</dcterms:modified>
</cp:coreProperties>
</file>