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BOLIGO — Sondeur et Grand Entretien V8.2 : proposition technique</w:t>
      </w:r>
    </w:p>
    <w:p>
      <w:r>
        <w:rPr/>
        <w:t>Règles natives (stratégie A), arbitrage des 14 sujets (stratégie B), simulation corrigée, contrat de preuves du Sondeur et critères d’acceptation. Prototype exécuté hors application : rien n’est modifié dans la production, le Sondeur en service ni les données réelles. Les 113 questions V8.2 restent la base.</w:t>
      </w:r>
    </w:p>
    <w:p>
      <w:pPr>
        <w:pStyle w:val="Heading1"/>
      </w:pPr>
      <w:r>
        <w:rPr/>
        <w:t>1. Correction de l’analyse précédente</w:t>
      </w:r>
    </w:p>
    <w:p>
      <w:r>
        <w:rPr/>
        <w:t>Le chiffre de 77 % de personnalisation du thème famille annoncé précédemment correspondait à un scénario où des réponses V7 aléatoires étaient ajoutées aux couples V8.2 pour les 27 sujets perdus. Ce n’était pas une implémentation native de la stratégie A ; il ne doit pas être utilisé. La simulation ci-dessous la remplace : les règles A lisent uniquement des réponses V8.2, et seules les 5 questions réellement réintégrées (stratégie B) apportent des réponses V7, comme de vraies questions posées.</w:t>
      </w:r>
    </w:p>
    <w:p>
      <w:pPr>
        <w:pStyle w:val="Heading1"/>
      </w:pPr>
      <w:r>
        <w:rPr/>
        <w:t>2. Stratégie A : 11 règles natives pour les 13 sujets</w:t>
      </w:r>
    </w:p>
    <w:p>
      <w:r>
        <w:rPr/>
        <w:t>Chaque règle lit une question V8.2 avec ses propres codes. Aucune réponse V8.2 n’est convertie en réponse V7. Les règles produisent des écarts et des accords au format du moteur actuel et leurs gabarits sont des entrées de données pour les tables existantes du Sondeur (TOPIC_DEEP, TOPIC_PHRASES, AGREEMENTS) : la logique du Sondeur ne change pas. Aucune règle native ne produit d’incompatibilité : elles servent la découverte, pas l’exclusion.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EDE7F6"/>
          </w:tcPr>
          <w:p>
            <w:r>
              <w:rPr>
                <w:b/>
                <w:sz w:val="17"/>
              </w:rPr>
              <w:t>Règle</w:t>
            </w:r>
          </w:p>
        </w:tc>
        <w:tc>
          <w:tcPr>
            <w:tcW w:type="dxa" w:w="1680"/>
            <w:shd w:val="clear" w:color="auto" w:fill="EDE7F6"/>
          </w:tcPr>
          <w:p>
            <w:r>
              <w:rPr>
                <w:b/>
                <w:sz w:val="17"/>
              </w:rPr>
              <w:t>Question V8.2</w:t>
            </w:r>
          </w:p>
        </w:tc>
        <w:tc>
          <w:tcPr>
            <w:tcW w:type="dxa" w:w="1680"/>
            <w:shd w:val="clear" w:color="auto" w:fill="EDE7F6"/>
          </w:tcPr>
          <w:p>
            <w:r>
              <w:rPr>
                <w:b/>
                <w:sz w:val="17"/>
              </w:rPr>
              <w:t>Sujets V7 remplacés</w:t>
            </w:r>
          </w:p>
        </w:tc>
        <w:tc>
          <w:tcPr>
            <w:tcW w:type="dxa" w:w="1680"/>
            <w:shd w:val="clear" w:color="auto" w:fill="EDE7F6"/>
          </w:tcPr>
          <w:p>
            <w:r>
              <w:rPr>
                <w:b/>
                <w:sz w:val="17"/>
              </w:rPr>
              <w:t>Thème</w:t>
            </w:r>
          </w:p>
        </w:tc>
        <w:tc>
          <w:tcPr>
            <w:tcW w:type="dxa" w:w="1680"/>
            <w:shd w:val="clear" w:color="auto" w:fill="EDE7F6"/>
          </w:tcPr>
          <w:p>
            <w:r>
              <w:rPr>
                <w:b/>
                <w:sz w:val="17"/>
              </w:rPr>
              <w:t>Sujet</w:t>
            </w:r>
          </w:p>
        </w:tc>
        <w:tc>
          <w:tcPr>
            <w:tcW w:type="dxa" w:w="1680"/>
            <w:shd w:val="clear" w:color="auto" w:fill="EDE7F6"/>
          </w:tcPr>
          <w:p>
            <w:r>
              <w:rPr>
                <w:b/>
                <w:sz w:val="17"/>
              </w:rPr>
              <w:t>Gravités (paires de codes)</w:t>
            </w:r>
          </w:p>
        </w:tc>
      </w:tr>
      <w:tr>
        <w:tc>
          <w:tcPr>
            <w:tcW w:type="dxa" w:w="1680"/>
          </w:tcPr>
          <w:p>
            <w:r>
              <w:rPr>
                <w:sz w:val="17"/>
              </w:rPr>
              <w:t>N1</w:t>
            </w:r>
          </w:p>
        </w:tc>
        <w:tc>
          <w:tcPr>
            <w:tcW w:type="dxa" w:w="1680"/>
          </w:tcPr>
          <w:p>
            <w:r>
              <w:rPr>
                <w:sz w:val="17"/>
              </w:rPr>
              <w:t>V82_M1_03</w:t>
            </w:r>
          </w:p>
        </w:tc>
        <w:tc>
          <w:tcPr>
            <w:tcW w:type="dxa" w:w="1680"/>
          </w:tcPr>
          <w:p>
            <w:r>
              <w:rPr>
                <w:sz w:val="17"/>
              </w:rPr>
              <w:t>M1_Q02, M1_Q13</w:t>
            </w:r>
          </w:p>
        </w:tc>
        <w:tc>
          <w:tcPr>
            <w:tcW w:type="dxa" w:w="1680"/>
          </w:tcPr>
          <w:p>
            <w:r>
              <w:rPr>
                <w:sz w:val="17"/>
              </w:rPr>
              <w:t>famille</w:t>
            </w:r>
          </w:p>
        </w:tc>
        <w:tc>
          <w:tcPr>
            <w:tcW w:type="dxa" w:w="1680"/>
          </w:tcPr>
          <w:p>
            <w:r>
              <w:rPr>
                <w:sz w:val="17"/>
              </w:rPr>
              <w:t>Les traditions dans le futur foyer</w:t>
            </w:r>
          </w:p>
        </w:tc>
        <w:tc>
          <w:tcPr>
            <w:tcW w:type="dxa" w:w="1680"/>
          </w:tcPr>
          <w:p>
            <w:r>
              <w:rPr>
                <w:sz w:val="17"/>
              </w:rPr>
              <w:t>{ AC: 'majeure', AB: 'mineure', BC: 'mineure', AD: 'moderee', CD: 'mineure', BD: 'mineure' }</w:t>
            </w:r>
          </w:p>
        </w:tc>
      </w:tr>
      <w:tr>
        <w:tc>
          <w:tcPr>
            <w:tcW w:type="dxa" w:w="1680"/>
          </w:tcPr>
          <w:p>
            <w:r>
              <w:rPr>
                <w:sz w:val="17"/>
              </w:rPr>
              <w:t>N2</w:t>
            </w:r>
          </w:p>
        </w:tc>
        <w:tc>
          <w:tcPr>
            <w:tcW w:type="dxa" w:w="1680"/>
          </w:tcPr>
          <w:p>
            <w:r>
              <w:rPr>
                <w:sz w:val="17"/>
              </w:rPr>
              <w:t>V82_M1_04</w:t>
            </w:r>
          </w:p>
        </w:tc>
        <w:tc>
          <w:tcPr>
            <w:tcW w:type="dxa" w:w="1680"/>
          </w:tcPr>
          <w:p>
            <w:r>
              <w:rPr>
                <w:sz w:val="17"/>
              </w:rPr>
              <w:t>M1_Q15</w:t>
            </w:r>
          </w:p>
        </w:tc>
        <w:tc>
          <w:tcPr>
            <w:tcW w:type="dxa" w:w="1680"/>
          </w:tcPr>
          <w:p>
            <w:r>
              <w:rPr>
                <w:sz w:val="17"/>
              </w:rPr>
              <w:t>famille</w:t>
            </w:r>
          </w:p>
        </w:tc>
        <w:tc>
          <w:tcPr>
            <w:tcW w:type="dxa" w:w="1680"/>
          </w:tcPr>
          <w:p>
            <w:r>
              <w:rPr>
                <w:sz w:val="17"/>
              </w:rPr>
              <w:t>Décider face à une famille qui désapprouve</w:t>
            </w:r>
          </w:p>
        </w:tc>
        <w:tc>
          <w:tcPr>
            <w:tcW w:type="dxa" w:w="1680"/>
          </w:tcPr>
          <w:p>
            <w:r>
              <w:rPr>
                <w:sz w:val="17"/>
              </w:rPr>
              <w:t>{ AD: 'majeure', AC: 'moderee', BD: 'moderee', AB: 'mineure', BC: 'mineure', CD: 'mineure' }</w:t>
            </w:r>
          </w:p>
        </w:tc>
      </w:tr>
      <w:tr>
        <w:tc>
          <w:tcPr>
            <w:tcW w:type="dxa" w:w="1680"/>
          </w:tcPr>
          <w:p>
            <w:r>
              <w:rPr>
                <w:sz w:val="17"/>
              </w:rPr>
              <w:t>N3</w:t>
            </w:r>
          </w:p>
        </w:tc>
        <w:tc>
          <w:tcPr>
            <w:tcW w:type="dxa" w:w="1680"/>
          </w:tcPr>
          <w:p>
            <w:r>
              <w:rPr>
                <w:sz w:val="17"/>
              </w:rPr>
              <w:t>V82_M3_02</w:t>
            </w:r>
          </w:p>
        </w:tc>
        <w:tc>
          <w:tcPr>
            <w:tcW w:type="dxa" w:w="1680"/>
          </w:tcPr>
          <w:p>
            <w:r>
              <w:rPr>
                <w:sz w:val="17"/>
              </w:rPr>
              <w:t>M3_Q13</w:t>
            </w:r>
          </w:p>
        </w:tc>
        <w:tc>
          <w:tcPr>
            <w:tcW w:type="dxa" w:w="1680"/>
          </w:tcPr>
          <w:p>
            <w:r>
              <w:rPr>
                <w:sz w:val="17"/>
              </w:rPr>
              <w:t>intimite</w:t>
            </w:r>
          </w:p>
        </w:tc>
        <w:tc>
          <w:tcPr>
            <w:tcW w:type="dxa" w:w="1680"/>
          </w:tcPr>
          <w:p>
            <w:r>
              <w:rPr>
                <w:sz w:val="17"/>
              </w:rPr>
              <w:t>La place d’un ex dans la vie de chacun</w:t>
            </w:r>
          </w:p>
        </w:tc>
        <w:tc>
          <w:tcPr>
            <w:tcW w:type="dxa" w:w="1680"/>
          </w:tcPr>
          <w:p>
            <w:r>
              <w:rPr>
                <w:sz w:val="17"/>
              </w:rPr>
              <w:t>{}</w:t>
            </w:r>
          </w:p>
        </w:tc>
      </w:tr>
      <w:tr>
        <w:tc>
          <w:tcPr>
            <w:tcW w:type="dxa" w:w="1680"/>
          </w:tcPr>
          <w:p>
            <w:r>
              <w:rPr>
                <w:sz w:val="17"/>
              </w:rPr>
              <w:t>N4</w:t>
            </w:r>
          </w:p>
        </w:tc>
        <w:tc>
          <w:tcPr>
            <w:tcW w:type="dxa" w:w="1680"/>
          </w:tcPr>
          <w:p>
            <w:r>
              <w:rPr>
                <w:sz w:val="17"/>
              </w:rPr>
              <w:t>V82_M4_05</w:t>
            </w:r>
          </w:p>
        </w:tc>
        <w:tc>
          <w:tcPr>
            <w:tcW w:type="dxa" w:w="1680"/>
          </w:tcPr>
          <w:p>
            <w:r>
              <w:rPr>
                <w:sz w:val="17"/>
              </w:rPr>
              <w:t>M4_Q03, M4_Q04</w:t>
            </w:r>
          </w:p>
        </w:tc>
        <w:tc>
          <w:tcPr>
            <w:tcW w:type="dxa" w:w="1680"/>
          </w:tcPr>
          <w:p>
            <w:r>
              <w:rPr>
                <w:sz w:val="17"/>
              </w:rPr>
              <w:t>famille</w:t>
            </w:r>
          </w:p>
        </w:tc>
        <w:tc>
          <w:tcPr>
            <w:tcW w:type="dxa" w:w="1680"/>
          </w:tcPr>
          <w:p>
            <w:r>
              <w:rPr>
                <w:sz w:val="17"/>
              </w:rPr>
              <w:t>Le partage des tâches et des rôles</w:t>
            </w:r>
          </w:p>
        </w:tc>
        <w:tc>
          <w:tcPr>
            <w:tcW w:type="dxa" w:w="1680"/>
          </w:tcPr>
          <w:p>
            <w:r>
              <w:rPr>
                <w:sz w:val="17"/>
              </w:rPr>
              <w:t>{ AD: 'majeure', BD: 'majeure', CD: 'moderee', DE: 'moderee', AB: 'mineure', BC: 'mineure', AC: 'mineure' }</w:t>
            </w:r>
          </w:p>
        </w:tc>
      </w:tr>
      <w:tr>
        <w:tc>
          <w:tcPr>
            <w:tcW w:type="dxa" w:w="1680"/>
          </w:tcPr>
          <w:p>
            <w:r>
              <w:rPr>
                <w:sz w:val="17"/>
              </w:rPr>
              <w:t>N5</w:t>
            </w:r>
          </w:p>
        </w:tc>
        <w:tc>
          <w:tcPr>
            <w:tcW w:type="dxa" w:w="1680"/>
          </w:tcPr>
          <w:p>
            <w:r>
              <w:rPr>
                <w:sz w:val="17"/>
              </w:rPr>
              <w:t>V82_M4_02</w:t>
            </w:r>
          </w:p>
        </w:tc>
        <w:tc>
          <w:tcPr>
            <w:tcW w:type="dxa" w:w="1680"/>
          </w:tcPr>
          <w:p>
            <w:r>
              <w:rPr>
                <w:sz w:val="17"/>
              </w:rPr>
              <w:t>M4_Q11</w:t>
            </w:r>
          </w:p>
        </w:tc>
        <w:tc>
          <w:tcPr>
            <w:tcW w:type="dxa" w:w="1680"/>
          </w:tcPr>
          <w:p>
            <w:r>
              <w:rPr>
                <w:sz w:val="17"/>
              </w:rPr>
              <w:t>argent</w:t>
            </w:r>
          </w:p>
        </w:tc>
        <w:tc>
          <w:tcPr>
            <w:tcW w:type="dxa" w:w="1680"/>
          </w:tcPr>
          <w:p>
            <w:r>
              <w:rPr>
                <w:sz w:val="17"/>
              </w:rPr>
              <w:t>Le soutien quand l’autre perd son emploi</w:t>
            </w:r>
          </w:p>
        </w:tc>
        <w:tc>
          <w:tcPr>
            <w:tcW w:type="dxa" w:w="1680"/>
          </w:tcPr>
          <w:p>
            <w:r>
              <w:rPr>
                <w:sz w:val="17"/>
              </w:rPr>
              <w:t>{ AD: 'majeure', BD: 'moderee', AC: 'moderee', CD: 'mineure', AB: 'mineure', BC: 'mineure' }</w:t>
            </w:r>
          </w:p>
        </w:tc>
      </w:tr>
      <w:tr>
        <w:tc>
          <w:tcPr>
            <w:tcW w:type="dxa" w:w="1680"/>
          </w:tcPr>
          <w:p>
            <w:r>
              <w:rPr>
                <w:sz w:val="17"/>
              </w:rPr>
              <w:t>N6</w:t>
            </w:r>
          </w:p>
        </w:tc>
        <w:tc>
          <w:tcPr>
            <w:tcW w:type="dxa" w:w="1680"/>
          </w:tcPr>
          <w:p>
            <w:r>
              <w:rPr>
                <w:sz w:val="17"/>
              </w:rPr>
              <w:t>V82_M4_06</w:t>
            </w:r>
          </w:p>
        </w:tc>
        <w:tc>
          <w:tcPr>
            <w:tcW w:type="dxa" w:w="1680"/>
          </w:tcPr>
          <w:p>
            <w:r>
              <w:rPr>
                <w:sz w:val="17"/>
              </w:rPr>
              <w:t>M4_Q12</w:t>
            </w:r>
          </w:p>
        </w:tc>
        <w:tc>
          <w:tcPr>
            <w:tcW w:type="dxa" w:w="1680"/>
          </w:tcPr>
          <w:p>
            <w:r>
              <w:rPr>
                <w:sz w:val="17"/>
              </w:rPr>
              <w:t>argent</w:t>
            </w:r>
          </w:p>
        </w:tc>
        <w:tc>
          <w:tcPr>
            <w:tcW w:type="dxa" w:w="1680"/>
          </w:tcPr>
          <w:p>
            <w:r>
              <w:rPr>
                <w:sz w:val="17"/>
              </w:rPr>
              <w:t>Le niveau de vie face à un projet commun</w:t>
            </w:r>
          </w:p>
        </w:tc>
        <w:tc>
          <w:tcPr>
            <w:tcW w:type="dxa" w:w="1680"/>
          </w:tcPr>
          <w:p>
            <w:r>
              <w:rPr>
                <w:sz w:val="17"/>
              </w:rPr>
              <w:t>{ AD: 'majeure', AC: 'moderee', BD: 'moderee', CD: 'mineure', AB: 'mineure', BC: 'mineure' }</w:t>
            </w:r>
          </w:p>
        </w:tc>
      </w:tr>
      <w:tr>
        <w:tc>
          <w:tcPr>
            <w:tcW w:type="dxa" w:w="1680"/>
          </w:tcPr>
          <w:p>
            <w:r>
              <w:rPr>
                <w:sz w:val="17"/>
              </w:rPr>
              <w:t>N7</w:t>
            </w:r>
          </w:p>
        </w:tc>
        <w:tc>
          <w:tcPr>
            <w:tcW w:type="dxa" w:w="1680"/>
          </w:tcPr>
          <w:p>
            <w:r>
              <w:rPr>
                <w:sz w:val="17"/>
              </w:rPr>
              <w:t>V82_M5_01</w:t>
            </w:r>
          </w:p>
        </w:tc>
        <w:tc>
          <w:tcPr>
            <w:tcW w:type="dxa" w:w="1680"/>
          </w:tcPr>
          <w:p>
            <w:r>
              <w:rPr>
                <w:sz w:val="17"/>
              </w:rPr>
              <w:t>M5_Q02</w:t>
            </w:r>
          </w:p>
        </w:tc>
        <w:tc>
          <w:tcPr>
            <w:tcW w:type="dxa" w:w="1680"/>
          </w:tcPr>
          <w:p>
            <w:r>
              <w:rPr>
                <w:sz w:val="17"/>
              </w:rPr>
              <w:t>famille</w:t>
            </w:r>
          </w:p>
        </w:tc>
        <w:tc>
          <w:tcPr>
            <w:tcW w:type="dxa" w:w="1680"/>
          </w:tcPr>
          <w:p>
            <w:r>
              <w:rPr>
                <w:sz w:val="17"/>
              </w:rPr>
              <w:t>Protéger l’autre face à un proche</w:t>
            </w:r>
          </w:p>
        </w:tc>
        <w:tc>
          <w:tcPr>
            <w:tcW w:type="dxa" w:w="1680"/>
          </w:tcPr>
          <w:p>
            <w:r>
              <w:rPr>
                <w:sz w:val="17"/>
              </w:rPr>
              <w:t>{ AD: 'majeure', BD: 'moderee', CD: 'mineure', AC: 'mineure', AB: 'mineure', BC: 'mineure' }</w:t>
            </w:r>
          </w:p>
        </w:tc>
      </w:tr>
      <w:tr>
        <w:tc>
          <w:tcPr>
            <w:tcW w:type="dxa" w:w="1680"/>
          </w:tcPr>
          <w:p>
            <w:r>
              <w:rPr>
                <w:sz w:val="17"/>
              </w:rPr>
              <w:t>N8</w:t>
            </w:r>
          </w:p>
        </w:tc>
        <w:tc>
          <w:tcPr>
            <w:tcW w:type="dxa" w:w="1680"/>
          </w:tcPr>
          <w:p>
            <w:r>
              <w:rPr>
                <w:sz w:val="17"/>
              </w:rPr>
              <w:t>V82_M5_03</w:t>
            </w:r>
          </w:p>
        </w:tc>
        <w:tc>
          <w:tcPr>
            <w:tcW w:type="dxa" w:w="1680"/>
          </w:tcPr>
          <w:p>
            <w:r>
              <w:rPr>
                <w:sz w:val="17"/>
              </w:rPr>
              <w:t>M5_Q03</w:t>
            </w:r>
          </w:p>
        </w:tc>
        <w:tc>
          <w:tcPr>
            <w:tcW w:type="dxa" w:w="1680"/>
          </w:tcPr>
          <w:p>
            <w:r>
              <w:rPr>
                <w:sz w:val="17"/>
              </w:rPr>
              <w:t>famille</w:t>
            </w:r>
          </w:p>
        </w:tc>
        <w:tc>
          <w:tcPr>
            <w:tcW w:type="dxa" w:w="1680"/>
          </w:tcPr>
          <w:p>
            <w:r>
              <w:rPr>
                <w:sz w:val="17"/>
              </w:rPr>
              <w:t>Accueillir un proche à la maison</w:t>
            </w:r>
          </w:p>
        </w:tc>
        <w:tc>
          <w:tcPr>
            <w:tcW w:type="dxa" w:w="1680"/>
          </w:tcPr>
          <w:p>
            <w:r>
              <w:rPr>
                <w:sz w:val="17"/>
              </w:rPr>
              <w:t>{ AD: 'majeure', AC: 'moderee', BD: 'moderee', CD: 'mineure', AB: 'mineure', BC: 'mineure' }</w:t>
            </w:r>
          </w:p>
        </w:tc>
      </w:tr>
      <w:tr>
        <w:tc>
          <w:tcPr>
            <w:tcW w:type="dxa" w:w="1680"/>
          </w:tcPr>
          <w:p>
            <w:r>
              <w:rPr>
                <w:sz w:val="17"/>
              </w:rPr>
              <w:t>N9</w:t>
            </w:r>
          </w:p>
        </w:tc>
        <w:tc>
          <w:tcPr>
            <w:tcW w:type="dxa" w:w="1680"/>
          </w:tcPr>
          <w:p>
            <w:r>
              <w:rPr>
                <w:sz w:val="17"/>
              </w:rPr>
              <w:t>V82_M5_04</w:t>
            </w:r>
          </w:p>
        </w:tc>
        <w:tc>
          <w:tcPr>
            <w:tcW w:type="dxa" w:w="1680"/>
          </w:tcPr>
          <w:p>
            <w:r>
              <w:rPr>
                <w:sz w:val="17"/>
              </w:rPr>
              <w:t>M5_Q10</w:t>
            </w:r>
          </w:p>
        </w:tc>
        <w:tc>
          <w:tcPr>
            <w:tcW w:type="dxa" w:w="1680"/>
          </w:tcPr>
          <w:p>
            <w:r>
              <w:rPr>
                <w:sz w:val="17"/>
              </w:rPr>
              <w:t>famille</w:t>
            </w:r>
          </w:p>
        </w:tc>
        <w:tc>
          <w:tcPr>
            <w:tcW w:type="dxa" w:w="1680"/>
          </w:tcPr>
          <w:p>
            <w:r>
              <w:rPr>
                <w:sz w:val="17"/>
              </w:rPr>
              <w:t>Choisir entre famille et couple</w:t>
            </w:r>
          </w:p>
        </w:tc>
        <w:tc>
          <w:tcPr>
            <w:tcW w:type="dxa" w:w="1680"/>
          </w:tcPr>
          <w:p>
            <w:r>
              <w:rPr>
                <w:sz w:val="17"/>
              </w:rPr>
              <w:t>{ AC: 'majeure', AB: 'moderee', AD: 'moderee', BC: 'mineure', CD: 'mineure', BD: 'mineure' }</w:t>
            </w:r>
          </w:p>
        </w:tc>
      </w:tr>
      <w:tr>
        <w:tc>
          <w:tcPr>
            <w:tcW w:type="dxa" w:w="1680"/>
          </w:tcPr>
          <w:p>
            <w:r>
              <w:rPr>
                <w:sz w:val="17"/>
              </w:rPr>
              <w:t>N10</w:t>
            </w:r>
          </w:p>
        </w:tc>
        <w:tc>
          <w:tcPr>
            <w:tcW w:type="dxa" w:w="1680"/>
          </w:tcPr>
          <w:p>
            <w:r>
              <w:rPr>
                <w:sz w:val="17"/>
              </w:rPr>
              <w:t>V82_M9_03</w:t>
            </w:r>
          </w:p>
        </w:tc>
        <w:tc>
          <w:tcPr>
            <w:tcW w:type="dxa" w:w="1680"/>
          </w:tcPr>
          <w:p>
            <w:r>
              <w:rPr>
                <w:sz w:val="17"/>
              </w:rPr>
              <w:t>M7_Q08</w:t>
            </w:r>
          </w:p>
        </w:tc>
        <w:tc>
          <w:tcPr>
            <w:tcW w:type="dxa" w:w="1680"/>
          </w:tcPr>
          <w:p>
            <w:r>
              <w:rPr>
                <w:sz w:val="17"/>
              </w:rPr>
              <w:t>projet</w:t>
            </w:r>
          </w:p>
        </w:tc>
        <w:tc>
          <w:tcPr>
            <w:tcW w:type="dxa" w:w="1680"/>
          </w:tcPr>
          <w:p>
            <w:r>
              <w:rPr>
                <w:sz w:val="17"/>
              </w:rPr>
              <w:t>Le temps à soi dans le couple</w:t>
            </w:r>
          </w:p>
        </w:tc>
        <w:tc>
          <w:tcPr>
            <w:tcW w:type="dxa" w:w="1680"/>
          </w:tcPr>
          <w:p>
            <w:r>
              <w:rPr>
                <w:sz w:val="17"/>
              </w:rPr>
              <w:t>{}</w:t>
            </w:r>
          </w:p>
        </w:tc>
      </w:tr>
      <w:tr>
        <w:tc>
          <w:tcPr>
            <w:tcW w:type="dxa" w:w="1680"/>
          </w:tcPr>
          <w:p>
            <w:r>
              <w:rPr>
                <w:sz w:val="17"/>
              </w:rPr>
              <w:t>N11</w:t>
            </w:r>
          </w:p>
        </w:tc>
        <w:tc>
          <w:tcPr>
            <w:tcW w:type="dxa" w:w="1680"/>
          </w:tcPr>
          <w:p>
            <w:r>
              <w:rPr>
                <w:sz w:val="17"/>
              </w:rPr>
              <w:t>V82_M8_05</w:t>
            </w:r>
          </w:p>
        </w:tc>
        <w:tc>
          <w:tcPr>
            <w:tcW w:type="dxa" w:w="1680"/>
          </w:tcPr>
          <w:p>
            <w:r>
              <w:rPr>
                <w:sz w:val="17"/>
              </w:rPr>
              <w:t>M7_Q36</w:t>
            </w:r>
          </w:p>
        </w:tc>
        <w:tc>
          <w:tcPr>
            <w:tcW w:type="dxa" w:w="1680"/>
          </w:tcPr>
          <w:p>
            <w:r>
              <w:rPr>
                <w:sz w:val="17"/>
              </w:rPr>
              <w:t>lieu</w:t>
            </w:r>
          </w:p>
        </w:tc>
        <w:tc>
          <w:tcPr>
            <w:tcW w:type="dxa" w:w="1680"/>
          </w:tcPr>
          <w:p>
            <w:r>
              <w:rPr>
                <w:sz w:val="17"/>
              </w:rPr>
              <w:t>Vivre un jour dans un autre pays</w:t>
            </w:r>
          </w:p>
        </w:tc>
        <w:tc>
          <w:tcPr>
            <w:tcW w:type="dxa" w:w="1680"/>
          </w:tcPr>
          <w:p>
            <w:r>
              <w:rPr>
                <w:sz w:val="17"/>
              </w:rPr>
              <w:t>{ AC: 'moderee', BC: 'mineure', AB: 'mineure' }</w:t>
            </w:r>
          </w:p>
        </w:tc>
      </w:tr>
    </w:tbl>
    <w:p/>
    <w:p>
      <w:r>
        <w:rPr/>
        <w:t>Règles particulières : N3 est croisée (V82_M3_02 = D, amitié ou proximité avec un ex, face à M6_Q19 contenant D, « revoir un ex sans me le dire ») et n’affiche que le sujet, jamais les réponses ; N10 compare une échelle d’accord (écart de 3 points ou plus : modérée ; 2 points : mineure) ; « je ne sais pas » et « je préfère ne pas répondre » ne produisent ni écart ni accord.</w:t>
      </w:r>
    </w:p>
    <w:p>
      <w:r>
        <w:rPr/>
        <w:t>Gabarits : 3 par règle (jour 1 origine ou sens, jour 2 besoin ou limite, jour 3 projection), 22 phrases d’accord avec relance, 4 questions neutres pour la stratégie B ; 81 textes au total, tous conformes aux règles de forme en service (passesFormRules). Sept gabarits ont été réécrits parce que la règle en service SHARED_PAST refusait à juste titre « votre couple » et « votre relation ».</w:t>
      </w:r>
    </w:p>
    <w:tbl>
      <w:tblPr>
        <w:tblStyle w:val="TableGrid"/>
        <w:tblW w:type="auto" w:w="0"/>
        <w:tblLook w:firstColumn="1" w:firstRow="1" w:lastColumn="0" w:lastRow="0" w:noHBand="0" w:noVBand="1" w:val="04A0"/>
      </w:tblPr>
      <w:tblGrid>
        <w:gridCol w:w="5040"/>
        <w:gridCol w:w="5040"/>
      </w:tblGrid>
      <w:tr>
        <w:tc>
          <w:tcPr>
            <w:tcW w:type="dxa" w:w="5040"/>
            <w:shd w:val="clear" w:color="auto" w:fill="EDE7F6"/>
          </w:tcPr>
          <w:p>
            <w:r>
              <w:rPr>
                <w:b/>
                <w:sz w:val="17"/>
              </w:rPr>
              <w:t>Contrôle des règles natives</w:t>
            </w:r>
          </w:p>
        </w:tc>
        <w:tc>
          <w:tcPr>
            <w:tcW w:type="dxa" w:w="5040"/>
            <w:shd w:val="clear" w:color="auto" w:fill="EDE7F6"/>
          </w:tcPr>
          <w:p>
            <w:r>
              <w:rPr>
                <w:b/>
                <w:sz w:val="17"/>
              </w:rPr>
              <w:t>Résultat</w:t>
            </w:r>
          </w:p>
        </w:tc>
      </w:tr>
      <w:tr>
        <w:tc>
          <w:tcPr>
            <w:tcW w:type="dxa" w:w="5040"/>
          </w:tcPr>
          <w:p>
            <w:r>
              <w:rPr>
                <w:sz w:val="17"/>
              </w:rPr>
              <w:t>11 règles couvrent exactement les 13 sujets V7 de la stratégie A</w:t>
            </w:r>
          </w:p>
        </w:tc>
        <w:tc>
          <w:tcPr>
            <w:tcW w:type="dxa" w:w="5040"/>
          </w:tcPr>
          <w:p>
            <w:r>
              <w:rPr>
                <w:sz w:val="17"/>
              </w:rPr>
              <w:t>réussi</w:t>
            </w:r>
          </w:p>
        </w:tc>
      </w:tr>
      <w:tr>
        <w:tc>
          <w:tcPr>
            <w:tcW w:type="dxa" w:w="5040"/>
          </w:tcPr>
          <w:p>
            <w:r>
              <w:rPr>
                <w:sz w:val="17"/>
              </w:rPr>
              <w:t>Chaque règle lit une question V8.2 existante</w:t>
            </w:r>
          </w:p>
        </w:tc>
        <w:tc>
          <w:tcPr>
            <w:tcW w:type="dxa" w:w="5040"/>
          </w:tcPr>
          <w:p>
            <w:r>
              <w:rPr>
                <w:sz w:val="17"/>
              </w:rPr>
              <w:t>réussi</w:t>
            </w:r>
          </w:p>
        </w:tc>
      </w:tr>
      <w:tr>
        <w:tc>
          <w:tcPr>
            <w:tcW w:type="dxa" w:w="5040"/>
          </w:tcPr>
          <w:p>
            <w:r>
              <w:rPr>
                <w:sz w:val="17"/>
              </w:rPr>
              <w:t>Codes cités par les règles existants dans la question V8.2</w:t>
            </w:r>
          </w:p>
        </w:tc>
        <w:tc>
          <w:tcPr>
            <w:tcW w:type="dxa" w:w="5040"/>
          </w:tcPr>
          <w:p>
            <w:r>
              <w:rPr>
                <w:sz w:val="17"/>
              </w:rPr>
              <w:t>réussi</w:t>
            </w:r>
          </w:p>
        </w:tc>
      </w:tr>
      <w:tr>
        <w:tc>
          <w:tcPr>
            <w:tcW w:type="dxa" w:w="5040"/>
          </w:tcPr>
          <w:p>
            <w:r>
              <w:rPr>
                <w:sz w:val="17"/>
              </w:rPr>
              <w:t>Aucune règle native ne produit d’incompatibilité (« critique ») : elles nourrissent la découverte, pas l’exclusion</w:t>
            </w:r>
          </w:p>
        </w:tc>
        <w:tc>
          <w:tcPr>
            <w:tcW w:type="dxa" w:w="5040"/>
          </w:tcPr>
          <w:p>
            <w:r>
              <w:rPr>
                <w:sz w:val="17"/>
              </w:rPr>
              <w:t>réussi</w:t>
            </w:r>
          </w:p>
        </w:tc>
      </w:tr>
      <w:tr>
        <w:tc>
          <w:tcPr>
            <w:tcW w:type="dxa" w:w="5040"/>
          </w:tcPr>
          <w:p>
            <w:r>
              <w:rPr>
                <w:sz w:val="17"/>
              </w:rPr>
              <w:t>Symétrie de toutes les paires de réponses</w:t>
            </w:r>
          </w:p>
        </w:tc>
        <w:tc>
          <w:tcPr>
            <w:tcW w:type="dxa" w:w="5040"/>
          </w:tcPr>
          <w:p>
            <w:r>
              <w:rPr>
                <w:sz w:val="17"/>
              </w:rPr>
              <w:t>réussi</w:t>
            </w:r>
          </w:p>
        </w:tc>
      </w:tr>
      <w:tr>
        <w:tc>
          <w:tcPr>
            <w:tcW w:type="dxa" w:w="5040"/>
          </w:tcPr>
          <w:p>
            <w:r>
              <w:rPr>
                <w:sz w:val="17"/>
              </w:rPr>
              <w:t>« Je ne sais pas » ou « ne pas répondre » : ni écart ni accord</w:t>
            </w:r>
          </w:p>
        </w:tc>
        <w:tc>
          <w:tcPr>
            <w:tcW w:type="dxa" w:w="5040"/>
          </w:tcPr>
          <w:p>
            <w:r>
              <w:rPr>
                <w:sz w:val="17"/>
              </w:rPr>
              <w:t>réussi</w:t>
            </w:r>
          </w:p>
        </w:tc>
      </w:tr>
      <w:tr>
        <w:tc>
          <w:tcPr>
            <w:tcW w:type="dxa" w:w="5040"/>
          </w:tcPr>
          <w:p>
            <w:r>
              <w:rPr>
                <w:sz w:val="17"/>
              </w:rPr>
              <w:t>Réponse absente : rien</w:t>
            </w:r>
          </w:p>
        </w:tc>
        <w:tc>
          <w:tcPr>
            <w:tcW w:type="dxa" w:w="5040"/>
          </w:tcPr>
          <w:p>
            <w:r>
              <w:rPr>
                <w:sz w:val="17"/>
              </w:rPr>
              <w:t>réussi</w:t>
            </w:r>
          </w:p>
        </w:tc>
      </w:tr>
      <w:tr>
        <w:tc>
          <w:tcPr>
            <w:tcW w:type="dxa" w:w="5040"/>
          </w:tcPr>
          <w:p>
            <w:r>
              <w:rPr>
                <w:sz w:val="17"/>
              </w:rPr>
              <w:t>Réponses identiques : jamais un écart ; accord seulement sur les codes prévus</w:t>
            </w:r>
          </w:p>
        </w:tc>
        <w:tc>
          <w:tcPr>
            <w:tcW w:type="dxa" w:w="5040"/>
          </w:tcPr>
          <w:p>
            <w:r>
              <w:rPr>
                <w:sz w:val="17"/>
              </w:rPr>
              <w:t>réussi</w:t>
            </w:r>
          </w:p>
        </w:tc>
      </w:tr>
      <w:tr>
        <w:tc>
          <w:tcPr>
            <w:tcW w:type="dxa" w:w="5040"/>
          </w:tcPr>
          <w:p>
            <w:r>
              <w:rPr>
                <w:sz w:val="17"/>
              </w:rPr>
              <w:t>Règle croisée N3 : amitié avec un ex face à « revoir un ex sans me le dire », sujet seul (aucune réponse montrée)</w:t>
            </w:r>
          </w:p>
        </w:tc>
        <w:tc>
          <w:tcPr>
            <w:tcW w:type="dxa" w:w="5040"/>
          </w:tcPr>
          <w:p>
            <w:r>
              <w:rPr>
                <w:sz w:val="17"/>
              </w:rPr>
              <w:t>réussi</w:t>
            </w:r>
          </w:p>
        </w:tc>
      </w:tr>
      <w:tr>
        <w:tc>
          <w:tcPr>
            <w:tcW w:type="dxa" w:w="5040"/>
          </w:tcPr>
          <w:p>
            <w:r>
              <w:rPr>
                <w:sz w:val="17"/>
              </w:rPr>
              <w:t>Échelle N10 : écart seulement à 3 points ou plus (moderee), 2 points (mineure)</w:t>
            </w:r>
          </w:p>
        </w:tc>
        <w:tc>
          <w:tcPr>
            <w:tcW w:type="dxa" w:w="5040"/>
          </w:tcPr>
          <w:p>
            <w:r>
              <w:rPr>
                <w:sz w:val="17"/>
              </w:rPr>
              <w:t>réussi</w:t>
            </w:r>
          </w:p>
        </w:tc>
      </w:tr>
      <w:tr>
        <w:tc>
          <w:tcPr>
            <w:tcW w:type="dxa" w:w="5040"/>
          </w:tcPr>
          <w:p>
            <w:r>
              <w:rPr>
                <w:sz w:val="17"/>
              </w:rPr>
              <w:t>Trois gabarits (jours 1, 2, 3) par règle</w:t>
            </w:r>
          </w:p>
        </w:tc>
        <w:tc>
          <w:tcPr>
            <w:tcW w:type="dxa" w:w="5040"/>
          </w:tcPr>
          <w:p>
            <w:r>
              <w:rPr>
                <w:sz w:val="17"/>
              </w:rPr>
              <w:t>réussi</w:t>
            </w:r>
          </w:p>
        </w:tc>
      </w:tr>
      <w:tr>
        <w:tc>
          <w:tcPr>
            <w:tcW w:type="dxa" w:w="5040"/>
          </w:tcPr>
          <w:p>
            <w:r>
              <w:rPr>
                <w:sz w:val="17"/>
              </w:rPr>
              <w:t>Une phrase d’accord pour chaque accord prévu</w:t>
            </w:r>
          </w:p>
        </w:tc>
        <w:tc>
          <w:tcPr>
            <w:tcW w:type="dxa" w:w="5040"/>
          </w:tcPr>
          <w:p>
            <w:r>
              <w:rPr>
                <w:sz w:val="17"/>
              </w:rPr>
              <w:t>réussi</w:t>
            </w:r>
          </w:p>
        </w:tc>
      </w:tr>
      <w:tr>
        <w:tc>
          <w:tcPr>
            <w:tcW w:type="dxa" w:w="5040"/>
          </w:tcPr>
          <w:p>
            <w:r>
              <w:rPr>
                <w:sz w:val="17"/>
              </w:rPr>
              <w:t>Tous les gabarits (81) passent les règles de forme EN SERVICE</w:t>
            </w:r>
          </w:p>
        </w:tc>
        <w:tc>
          <w:tcPr>
            <w:tcW w:type="dxa" w:w="5040"/>
          </w:tcPr>
          <w:p>
            <w:r>
              <w:rPr>
                <w:sz w:val="17"/>
              </w:rPr>
              <w:t>réussi</w:t>
            </w:r>
          </w:p>
        </w:tc>
      </w:tr>
      <w:tr>
        <w:tc>
          <w:tcPr>
            <w:tcW w:type="dxa" w:w="5040"/>
          </w:tcPr>
          <w:p>
            <w:r>
              <w:rPr>
                <w:sz w:val="17"/>
              </w:rPr>
              <w:t>Options : trois pistes puis « Autre... »</w:t>
            </w:r>
          </w:p>
        </w:tc>
        <w:tc>
          <w:tcPr>
            <w:tcW w:type="dxa" w:w="5040"/>
          </w:tcPr>
          <w:p>
            <w:r>
              <w:rPr>
                <w:sz w:val="17"/>
              </w:rPr>
              <w:t>réussi</w:t>
            </w:r>
          </w:p>
        </w:tc>
      </w:tr>
    </w:tbl>
    <w:p/>
    <w:p>
      <w:pPr>
        <w:pStyle w:val="Heading1"/>
      </w:pPr>
      <w:r>
        <w:rPr/>
        <w:t>3. Stratégie B : arbitrage des 14 sujets</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EDE7F6"/>
          </w:tcPr>
          <w:p>
            <w:r>
              <w:rPr>
                <w:b/>
                <w:sz w:val="17"/>
              </w:rPr>
              <w:t>Sujet V7</w:t>
            </w:r>
          </w:p>
        </w:tc>
        <w:tc>
          <w:tcPr>
            <w:tcW w:type="dxa" w:w="3360"/>
            <w:shd w:val="clear" w:color="auto" w:fill="EDE7F6"/>
          </w:tcPr>
          <w:p>
            <w:r>
              <w:rPr>
                <w:b/>
                <w:sz w:val="17"/>
              </w:rPr>
              <w:t>Décision</w:t>
            </w:r>
          </w:p>
        </w:tc>
        <w:tc>
          <w:tcPr>
            <w:tcW w:type="dxa" w:w="3360"/>
            <w:shd w:val="clear" w:color="auto" w:fill="EDE7F6"/>
          </w:tcPr>
          <w:p>
            <w:r>
              <w:rPr>
                <w:b/>
                <w:sz w:val="17"/>
              </w:rPr>
              <w:t>Justification</w:t>
            </w:r>
          </w:p>
        </w:tc>
      </w:tr>
      <w:tr>
        <w:tc>
          <w:tcPr>
            <w:tcW w:type="dxa" w:w="3360"/>
          </w:tcPr>
          <w:p>
            <w:r>
              <w:rPr>
                <w:sz w:val="17"/>
              </w:rPr>
              <w:t>M5_Q07 fréquence des visites à la belle-famille</w:t>
            </w:r>
          </w:p>
        </w:tc>
        <w:tc>
          <w:tcPr>
            <w:tcW w:type="dxa" w:w="3360"/>
          </w:tcPr>
          <w:p>
            <w:r>
              <w:rPr>
                <w:sz w:val="17"/>
              </w:rPr>
              <w:t>Réintégrer (identique)</w:t>
            </w:r>
          </w:p>
        </w:tc>
        <w:tc>
          <w:tcPr>
            <w:tcW w:type="dxa" w:w="3360"/>
          </w:tcPr>
          <w:p>
            <w:r>
              <w:rPr>
                <w:sz w:val="17"/>
              </w:rPr>
              <w:t>Attente concrète et quotidienne, très variable selon les cultures ; le thème famille est le plus affaibli par la V8.2.</w:t>
            </w:r>
          </w:p>
        </w:tc>
      </w:tr>
      <w:tr>
        <w:tc>
          <w:tcPr>
            <w:tcW w:type="dxa" w:w="3360"/>
          </w:tcPr>
          <w:p>
            <w:r>
              <w:rPr>
                <w:sz w:val="17"/>
              </w:rPr>
              <w:t>M9_Q07 tendresse et affection hors sexualité</w:t>
            </w:r>
          </w:p>
        </w:tc>
        <w:tc>
          <w:tcPr>
            <w:tcW w:type="dxa" w:w="3360"/>
          </w:tcPr>
          <w:p>
            <w:r>
              <w:rPr>
                <w:sz w:val="17"/>
              </w:rPr>
              <w:t>Réintégrer (identique)</w:t>
            </w:r>
          </w:p>
        </w:tc>
        <w:tc>
          <w:tcPr>
            <w:tcW w:type="dxa" w:w="3360"/>
          </w:tcPr>
          <w:p>
            <w:r>
              <w:rPr>
                <w:sz w:val="17"/>
              </w:rPr>
              <w:t>L’affection non sexuelle est liée à la satisfaction conjugale ; aucune question V8.2 ne la mesure (V82_M10_04 porte sur l’intimité physique).</w:t>
            </w:r>
          </w:p>
        </w:tc>
      </w:tr>
      <w:tr>
        <w:tc>
          <w:tcPr>
            <w:tcW w:type="dxa" w:w="3360"/>
          </w:tcPr>
          <w:p>
            <w:r>
              <w:rPr>
                <w:sz w:val="17"/>
              </w:rPr>
              <w:t>M8_Q13 rester ou partir si le couple rend malheureux</w:t>
            </w:r>
          </w:p>
        </w:tc>
        <w:tc>
          <w:tcPr>
            <w:tcW w:type="dxa" w:w="3360"/>
          </w:tcPr>
          <w:p>
            <w:r>
              <w:rPr>
                <w:sz w:val="17"/>
              </w:rPr>
              <w:t>Réintégrer (identique)</w:t>
            </w:r>
          </w:p>
        </w:tc>
        <w:tc>
          <w:tcPr>
            <w:tcW w:type="dxa" w:w="3360"/>
          </w:tcPr>
          <w:p>
            <w:r>
              <w:rPr>
                <w:sz w:val="17"/>
              </w:rPr>
              <w:t>Conception de la permanence de l’engagement, liée aux convictions ; donnée décisive pour un projet de mariage, absente de la V8.2.</w:t>
            </w:r>
          </w:p>
        </w:tc>
      </w:tr>
      <w:tr>
        <w:tc>
          <w:tcPr>
            <w:tcW w:type="dxa" w:w="3360"/>
          </w:tcPr>
          <w:p>
            <w:r>
              <w:rPr>
                <w:sz w:val="17"/>
              </w:rPr>
              <w:t>M4_Q14 épargne ou dépense d’une somme inattendue</w:t>
            </w:r>
          </w:p>
        </w:tc>
        <w:tc>
          <w:tcPr>
            <w:tcW w:type="dxa" w:w="3360"/>
          </w:tcPr>
          <w:p>
            <w:r>
              <w:rPr>
                <w:sz w:val="17"/>
              </w:rPr>
              <w:t>Réintégrer (identique)</w:t>
            </w:r>
          </w:p>
        </w:tc>
        <w:tc>
          <w:tcPr>
            <w:tcW w:type="dxa" w:w="3360"/>
          </w:tcPr>
          <w:p>
            <w:r>
              <w:rPr>
                <w:sz w:val="17"/>
              </w:rPr>
              <w:t>Le décalage « épargnant / dépensier » est une source documentée de conflit ; la V8.2 mesure l’organisation financière, pas le style personnel.</w:t>
            </w:r>
          </w:p>
        </w:tc>
      </w:tr>
      <w:tr>
        <w:tc>
          <w:tcPr>
            <w:tcW w:type="dxa" w:w="3360"/>
          </w:tcPr>
          <w:p>
            <w:r>
              <w:rPr>
                <w:sz w:val="17"/>
              </w:rPr>
              <w:t>M10_Q15 attirance immédiate ou progressive</w:t>
            </w:r>
          </w:p>
        </w:tc>
        <w:tc>
          <w:tcPr>
            <w:tcW w:type="dxa" w:w="3360"/>
          </w:tcPr>
          <w:p>
            <w:r>
              <w:rPr>
                <w:sz w:val="17"/>
              </w:rPr>
              <w:t>Réintégrer (identique)</w:t>
            </w:r>
          </w:p>
        </w:tc>
        <w:tc>
          <w:tcPr>
            <w:tcW w:type="dxa" w:w="3360"/>
          </w:tcPr>
          <w:p>
            <w:r>
              <w:rPr>
                <w:sz w:val="17"/>
              </w:rPr>
              <w:t>Directement liée au principe d’une rencontre sans photo : elle dit si la personne peut s’attacher sans coup de foudre visuel.</w:t>
            </w:r>
          </w:p>
        </w:tc>
      </w:tr>
      <w:tr>
        <w:tc>
          <w:tcPr>
            <w:tcW w:type="dxa" w:w="3360"/>
          </w:tcPr>
          <w:p>
            <w:r>
              <w:rPr>
                <w:sz w:val="17"/>
              </w:rPr>
              <w:t>M6_Q18 réaction à une infidélité</w:t>
            </w:r>
          </w:p>
        </w:tc>
        <w:tc>
          <w:tcPr>
            <w:tcW w:type="dxa" w:w="3360"/>
          </w:tcPr>
          <w:p>
            <w:r>
              <w:rPr>
                <w:sz w:val="17"/>
              </w:rPr>
              <w:t>Question neutre du Sondeur (jour 3)</w:t>
            </w:r>
          </w:p>
        </w:tc>
        <w:tc>
          <w:tcPr>
            <w:tcW w:type="dxa" w:w="3360"/>
          </w:tcPr>
          <w:p>
            <w:r>
              <w:rPr>
                <w:sz w:val="17"/>
              </w:rPr>
              <w:t>Réaction hypothétique peu prédictive et sensible ; le sens du pardon s’explore mieux en conversation qu’en case à cocher.</w:t>
            </w:r>
          </w:p>
        </w:tc>
      </w:tr>
      <w:tr>
        <w:tc>
          <w:tcPr>
            <w:tcW w:type="dxa" w:w="3360"/>
          </w:tcPr>
          <w:p>
            <w:r>
              <w:rPr>
                <w:sz w:val="17"/>
              </w:rPr>
              <w:t>M5_Q09 amitiés de l’autre sexe</w:t>
            </w:r>
          </w:p>
        </w:tc>
        <w:tc>
          <w:tcPr>
            <w:tcW w:type="dxa" w:w="3360"/>
          </w:tcPr>
          <w:p>
            <w:r>
              <w:rPr>
                <w:sz w:val="17"/>
              </w:rPr>
              <w:t>Question neutre du Sondeur (jour 2)</w:t>
            </w:r>
          </w:p>
        </w:tc>
        <w:tc>
          <w:tcPr>
            <w:tcW w:type="dxa" w:w="3360"/>
          </w:tcPr>
          <w:p>
            <w:r>
              <w:rPr>
                <w:sz w:val="17"/>
              </w:rPr>
              <w:t>Partiellement couvert par M6_Q19 (définitions de l’infidélité) ; utile comme ouverture, pas comme critère.</w:t>
            </w:r>
          </w:p>
        </w:tc>
      </w:tr>
      <w:tr>
        <w:tc>
          <w:tcPr>
            <w:tcW w:type="dxa" w:w="3360"/>
          </w:tcPr>
          <w:p>
            <w:r>
              <w:rPr>
                <w:sz w:val="17"/>
              </w:rPr>
              <w:t>M8_Q11 prendre soin de l’autre malade ou handicapé</w:t>
            </w:r>
          </w:p>
        </w:tc>
        <w:tc>
          <w:tcPr>
            <w:tcW w:type="dxa" w:w="3360"/>
          </w:tcPr>
          <w:p>
            <w:r>
              <w:rPr>
                <w:sz w:val="17"/>
              </w:rPr>
              <w:t>Question neutre du Sondeur (jour 3)</w:t>
            </w:r>
          </w:p>
        </w:tc>
        <w:tc>
          <w:tcPr>
            <w:tcW w:type="dxa" w:w="3360"/>
          </w:tcPr>
          <w:p>
            <w:r>
              <w:rPr>
                <w:sz w:val="17"/>
              </w:rPr>
              <w:t>Réponses très exposées à la désirabilité sociale ; s’en servir pour le matching risquerait de pénaliser des membres en situation de handicap.</w:t>
            </w:r>
          </w:p>
        </w:tc>
      </w:tr>
      <w:tr>
        <w:tc>
          <w:tcPr>
            <w:tcW w:type="dxa" w:w="3360"/>
          </w:tcPr>
          <w:p>
            <w:r>
              <w:rPr>
                <w:sz w:val="17"/>
              </w:rPr>
              <w:t>M7_Q02 ambition professionnelle</w:t>
            </w:r>
          </w:p>
        </w:tc>
        <w:tc>
          <w:tcPr>
            <w:tcW w:type="dxa" w:w="3360"/>
          </w:tcPr>
          <w:p>
            <w:r>
              <w:rPr>
                <w:sz w:val="17"/>
              </w:rPr>
              <w:t>Question neutre du Sondeur (jour 2)</w:t>
            </w:r>
          </w:p>
        </w:tc>
        <w:tc>
          <w:tcPr>
            <w:tcW w:type="dxa" w:w="3360"/>
          </w:tcPr>
          <w:p>
            <w:r>
              <w:rPr>
                <w:sz w:val="17"/>
              </w:rPr>
              <w:t>Utile pour parler d’équilibre de vie, faible valeur prédictive comme critère.</w:t>
            </w:r>
          </w:p>
        </w:tc>
      </w:tr>
      <w:tr>
        <w:tc>
          <w:tcPr>
            <w:tcW w:type="dxa" w:w="3360"/>
          </w:tcPr>
          <w:p>
            <w:r>
              <w:rPr>
                <w:sz w:val="17"/>
              </w:rPr>
              <w:t>M4_Q10 qui paie au premier rendez-vous</w:t>
            </w:r>
          </w:p>
        </w:tc>
        <w:tc>
          <w:tcPr>
            <w:tcW w:type="dxa" w:w="3360"/>
          </w:tcPr>
          <w:p>
            <w:r>
              <w:rPr>
                <w:sz w:val="17"/>
              </w:rPr>
              <w:t>Supprimer</w:t>
            </w:r>
          </w:p>
        </w:tc>
        <w:tc>
          <w:tcPr>
            <w:tcW w:type="dxa" w:w="3360"/>
          </w:tcPr>
          <w:p>
            <w:r>
              <w:rPr>
                <w:sz w:val="17"/>
              </w:rPr>
              <w:t>Peu d’information ; les rôles attendus sont déjà mesurés par V82_M4_05.</w:t>
            </w:r>
          </w:p>
        </w:tc>
      </w:tr>
      <w:tr>
        <w:tc>
          <w:tcPr>
            <w:tcW w:type="dxa" w:w="3360"/>
          </w:tcPr>
          <w:p>
            <w:r>
              <w:rPr>
                <w:sz w:val="17"/>
              </w:rPr>
              <w:t>M4_Q13 prêter ses affaires</w:t>
            </w:r>
          </w:p>
        </w:tc>
        <w:tc>
          <w:tcPr>
            <w:tcW w:type="dxa" w:w="3360"/>
          </w:tcPr>
          <w:p>
            <w:r>
              <w:rPr>
                <w:sz w:val="17"/>
              </w:rPr>
              <w:t>Supprimer</w:t>
            </w:r>
          </w:p>
        </w:tc>
        <w:tc>
          <w:tcPr>
            <w:tcW w:type="dxa" w:w="3360"/>
          </w:tcPr>
          <w:p>
            <w:r>
              <w:rPr>
                <w:sz w:val="17"/>
              </w:rPr>
              <w:t>Peu d’information sur la vie de couple.</w:t>
            </w:r>
          </w:p>
        </w:tc>
      </w:tr>
      <w:tr>
        <w:tc>
          <w:tcPr>
            <w:tcW w:type="dxa" w:w="3360"/>
          </w:tcPr>
          <w:p>
            <w:r>
              <w:rPr>
                <w:sz w:val="17"/>
              </w:rPr>
              <w:t>M10_Q18 écart de désir</w:t>
            </w:r>
          </w:p>
        </w:tc>
        <w:tc>
          <w:tcPr>
            <w:tcW w:type="dxa" w:w="3360"/>
          </w:tcPr>
          <w:p>
            <w:r>
              <w:rPr>
                <w:sz w:val="17"/>
              </w:rPr>
              <w:t>Supprimer</w:t>
            </w:r>
          </w:p>
        </w:tc>
        <w:tc>
          <w:tcPr>
            <w:tcW w:type="dxa" w:w="3360"/>
          </w:tcPr>
          <w:p>
            <w:r>
              <w:rPr>
                <w:sz w:val="17"/>
              </w:rPr>
              <w:t>Sensible ; le point de sécurité (se forcer) est couvert par M10_Q19, conservée.</w:t>
            </w:r>
          </w:p>
        </w:tc>
      </w:tr>
      <w:tr>
        <w:tc>
          <w:tcPr>
            <w:tcW w:type="dxa" w:w="3360"/>
          </w:tcPr>
          <w:p>
            <w:r>
              <w:rPr>
                <w:sz w:val="17"/>
              </w:rPr>
              <w:t>M7_Q19 valeurs de vie (classement)</w:t>
            </w:r>
          </w:p>
        </w:tc>
        <w:tc>
          <w:tcPr>
            <w:tcW w:type="dxa" w:w="3360"/>
          </w:tcPr>
          <w:p>
            <w:r>
              <w:rPr>
                <w:sz w:val="17"/>
              </w:rPr>
              <w:t>Supprimer</w:t>
            </w:r>
          </w:p>
        </w:tc>
        <w:tc>
          <w:tcPr>
            <w:tcW w:type="dxa" w:w="3360"/>
          </w:tcPr>
          <w:p>
            <w:r>
              <w:rPr>
                <w:sz w:val="17"/>
              </w:rPr>
              <w:t>Redondant avec les nombreuses questions de valeurs V8.2 ; classement peu fiable.</w:t>
            </w:r>
          </w:p>
        </w:tc>
      </w:tr>
      <w:tr>
        <w:tc>
          <w:tcPr>
            <w:tcW w:type="dxa" w:w="3360"/>
          </w:tcPr>
          <w:p>
            <w:r>
              <w:rPr>
                <w:sz w:val="17"/>
              </w:rPr>
              <w:t>M8_Q09 quand aborder un désaccord de projet</w:t>
            </w:r>
          </w:p>
        </w:tc>
        <w:tc>
          <w:tcPr>
            <w:tcW w:type="dxa" w:w="3360"/>
          </w:tcPr>
          <w:p>
            <w:r>
              <w:rPr>
                <w:sz w:val="17"/>
              </w:rPr>
              <w:t>Supprimer</w:t>
            </w:r>
          </w:p>
        </w:tc>
        <w:tc>
          <w:tcPr>
            <w:tcW w:type="dxa" w:w="3360"/>
          </w:tcPr>
          <w:p>
            <w:r>
              <w:rPr>
                <w:sz w:val="17"/>
              </w:rPr>
              <w:t>Le Sondeur organise lui-même cette conversation.</w:t>
            </w:r>
          </w:p>
        </w:tc>
      </w:tr>
    </w:tbl>
    <w:p/>
    <w:p>
      <w:r>
        <w:rPr/>
        <w:t>Effet sur le Grand Entretien si vous validez les 5 réintégrations : 118 questions au lieu de 113 (environ 1 minute de plus) ; identifiants et codes V7 inchangés, donc lus tels quels par le moteur et le Sondeur, et réponses des membres existants conservées. Rien n’est appliqué aux 113 questions sans votre accord.</w:t>
      </w:r>
    </w:p>
    <w:p>
      <w:pPr>
        <w:pStyle w:val="Heading1"/>
      </w:pPr>
      <w:r>
        <w:rPr/>
        <w:t>4. Simulation corrigée</w:t>
      </w:r>
    </w:p>
    <w:p>
      <w:pPr>
        <w:pStyle w:val="ListBullet"/>
      </w:pPr>
      <w:r>
        <w:rPr/>
        <w:t>Code exécuté : moteur de divergences et générateur du Sondeur EN SERVICE, non modifiés, hors application ; questions V8.2 et gabarits natifs ajoutés en mémoire comme données.</w:t>
      </w:r>
    </w:p>
    <w:p>
      <w:pPr>
        <w:pStyle w:val="ListBullet"/>
      </w:pPr>
      <w:r>
        <w:rPr/>
        <w:t>Couples : 200 par niveau et par configuration. Profils cohérents (une personne ne refuse pas chez l’autre ce qu’elle fait elle-même). Niveaux définis par les règles V8.2 : compatible (aucune incompatibilité, peu de différences), partiellement compatible (aucune incompatibilité, différences nombreuses), incompatible (au moins une incompatibilité déclarée, parmi 8 recettes). Les couples V7.1 suivent la même procédure sur le questionnaire V7.1.</w:t>
      </w:r>
    </w:p>
    <w:p>
      <w:pPr>
        <w:pStyle w:val="ListBullet"/>
      </w:pPr>
      <w:r>
        <w:rPr/>
        <w:t>Pertinence : part des écarts majeurs réellement abordés par le Sondeur ; diversité des sujets ; part de questions personnalisées. Fidélité (F1 à F3) : sujet cité présent dans le rapport avec la bonne nature ; phrase d’accord seulement sur un accord réel, vérifié dans les réponses brutes ; jamais de phrase d’accord dans une question d’écart.</w:t>
      </w:r>
    </w:p>
    <w:p>
      <w:pPr>
        <w:pStyle w:val="ListBullet"/>
      </w:pPr>
      <w:r>
        <w:rPr/>
        <w:t>Limite : les réponses restent tirées au hasard ; ces chiffres comparent des capacités, ils ne mesurent ni de vrais couples ni la qualité ressentie.</w:t>
      </w:r>
    </w:p>
    <w:p>
      <w:pPr>
        <w:pStyle w:val="Heading2"/>
      </w:pPr>
      <w:r>
        <w:rPr/>
        <w:t>Couples compatible</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val="clear" w:color="auto" w:fill="EDE7F6"/>
          </w:tcPr>
          <w:p>
            <w:r>
              <w:rPr>
                <w:b/>
                <w:sz w:val="17"/>
              </w:rPr>
              <w:t>Configuration</w:t>
            </w:r>
          </w:p>
        </w:tc>
        <w:tc>
          <w:tcPr>
            <w:tcW w:type="dxa" w:w="1008"/>
            <w:shd w:val="clear" w:color="auto" w:fill="EDE7F6"/>
          </w:tcPr>
          <w:p>
            <w:r>
              <w:rPr>
                <w:b/>
                <w:sz w:val="17"/>
              </w:rPr>
              <w:t>Couples</w:t>
            </w:r>
          </w:p>
        </w:tc>
        <w:tc>
          <w:tcPr>
            <w:tcW w:type="dxa" w:w="1008"/>
            <w:shd w:val="clear" w:color="auto" w:fill="EDE7F6"/>
          </w:tcPr>
          <w:p>
            <w:r>
              <w:rPr>
                <w:b/>
                <w:sz w:val="17"/>
              </w:rPr>
              <w:t>Erreurs</w:t>
            </w:r>
          </w:p>
        </w:tc>
        <w:tc>
          <w:tcPr>
            <w:tcW w:type="dxa" w:w="1008"/>
            <w:shd w:val="clear" w:color="auto" w:fill="EDE7F6"/>
          </w:tcPr>
          <w:p>
            <w:r>
              <w:rPr>
                <w:b/>
                <w:sz w:val="17"/>
              </w:rPr>
              <w:t>Séries ≠ 21</w:t>
            </w:r>
          </w:p>
        </w:tc>
        <w:tc>
          <w:tcPr>
            <w:tcW w:type="dxa" w:w="1008"/>
            <w:shd w:val="clear" w:color="auto" w:fill="EDE7F6"/>
          </w:tcPr>
          <w:p>
            <w:r>
              <w:rPr>
                <w:b/>
                <w:sz w:val="17"/>
              </w:rPr>
              <w:t>Personnalisées</w:t>
            </w:r>
          </w:p>
        </w:tc>
        <w:tc>
          <w:tcPr>
            <w:tcW w:type="dxa" w:w="1008"/>
            <w:shd w:val="clear" w:color="auto" w:fill="EDE7F6"/>
          </w:tcPr>
          <w:p>
            <w:r>
              <w:rPr>
                <w:b/>
                <w:sz w:val="17"/>
              </w:rPr>
              <w:t>Famille personnalisée</w:t>
            </w:r>
          </w:p>
        </w:tc>
        <w:tc>
          <w:tcPr>
            <w:tcW w:type="dxa" w:w="1008"/>
            <w:shd w:val="clear" w:color="auto" w:fill="EDE7F6"/>
          </w:tcPr>
          <w:p>
            <w:r>
              <w:rPr>
                <w:b/>
                <w:sz w:val="17"/>
              </w:rPr>
              <w:t>Écarts majeurs abordés</w:t>
            </w:r>
          </w:p>
        </w:tc>
        <w:tc>
          <w:tcPr>
            <w:tcW w:type="dxa" w:w="1008"/>
            <w:shd w:val="clear" w:color="auto" w:fill="EDE7F6"/>
          </w:tcPr>
          <w:p>
            <w:r>
              <w:rPr>
                <w:b/>
                <w:sz w:val="17"/>
              </w:rPr>
              <w:t>Sujets distincts</w:t>
            </w:r>
          </w:p>
        </w:tc>
        <w:tc>
          <w:tcPr>
            <w:tcW w:type="dxa" w:w="1008"/>
            <w:shd w:val="clear" w:color="auto" w:fill="EDE7F6"/>
          </w:tcPr>
          <w:p>
            <w:r>
              <w:rPr>
                <w:b/>
                <w:sz w:val="17"/>
              </w:rPr>
              <w:t>Questions infidèles</w:t>
            </w:r>
          </w:p>
        </w:tc>
        <w:tc>
          <w:tcPr>
            <w:tcW w:type="dxa" w:w="1008"/>
            <w:shd w:val="clear" w:color="auto" w:fill="EDE7F6"/>
          </w:tcPr>
          <w:p>
            <w:r>
              <w:rPr>
                <w:b/>
                <w:sz w:val="17"/>
              </w:rPr>
              <w:t>Gabarits refusés par le contrat de preuves</w:t>
            </w:r>
          </w:p>
        </w:tc>
      </w:tr>
      <w:tr>
        <w:tc>
          <w:tcPr>
            <w:tcW w:type="dxa" w:w="1008"/>
          </w:tcPr>
          <w:p>
            <w:r>
              <w:rPr>
                <w:sz w:val="17"/>
              </w:rPr>
              <w:t>V7.1</w:t>
            </w:r>
          </w:p>
        </w:tc>
        <w:tc>
          <w:tcPr>
            <w:tcW w:type="dxa" w:w="1008"/>
          </w:tcPr>
          <w:p>
            <w:r>
              <w:rPr>
                <w:sz w:val="17"/>
              </w:rPr>
              <w:t>200</w:t>
            </w:r>
          </w:p>
        </w:tc>
        <w:tc>
          <w:tcPr>
            <w:tcW w:type="dxa" w:w="1008"/>
          </w:tcPr>
          <w:p>
            <w:r>
              <w:rPr>
                <w:sz w:val="17"/>
              </w:rPr>
              <w:t>0</w:t>
            </w:r>
          </w:p>
        </w:tc>
        <w:tc>
          <w:tcPr>
            <w:tcW w:type="dxa" w:w="1008"/>
          </w:tcPr>
          <w:p>
            <w:r>
              <w:rPr>
                <w:sz w:val="17"/>
              </w:rPr>
              <w:t>0</w:t>
            </w:r>
          </w:p>
        </w:tc>
        <w:tc>
          <w:tcPr>
            <w:tcW w:type="dxa" w:w="1008"/>
          </w:tcPr>
          <w:p>
            <w:r>
              <w:rPr>
                <w:sz w:val="17"/>
              </w:rPr>
              <w:t>65 %</w:t>
            </w:r>
          </w:p>
        </w:tc>
        <w:tc>
          <w:tcPr>
            <w:tcW w:type="dxa" w:w="1008"/>
          </w:tcPr>
          <w:p>
            <w:r>
              <w:rPr>
                <w:sz w:val="17"/>
              </w:rPr>
              <w:t>100 %</w:t>
            </w:r>
          </w:p>
        </w:tc>
        <w:tc>
          <w:tcPr>
            <w:tcW w:type="dxa" w:w="1008"/>
          </w:tcPr>
          <w:p>
            <w:r>
              <w:rPr>
                <w:sz w:val="17"/>
              </w:rPr>
              <w:t>75 %</w:t>
            </w:r>
          </w:p>
        </w:tc>
        <w:tc>
          <w:tcPr>
            <w:tcW w:type="dxa" w:w="1008"/>
          </w:tcPr>
          <w:p>
            <w:r>
              <w:rPr>
                <w:sz w:val="17"/>
              </w:rPr>
              <w:t>62</w:t>
            </w:r>
          </w:p>
        </w:tc>
        <w:tc>
          <w:tcPr>
            <w:tcW w:type="dxa" w:w="1008"/>
          </w:tcPr>
          <w:p>
            <w:r>
              <w:rPr>
                <w:sz w:val="17"/>
              </w:rPr>
              <w:t>0</w:t>
            </w:r>
          </w:p>
        </w:tc>
        <w:tc>
          <w:tcPr>
            <w:tcW w:type="dxa" w:w="1008"/>
          </w:tcPr>
          <w:p>
            <w:r>
              <w:rPr>
                <w:sz w:val="17"/>
              </w:rPr>
              <w:t>0/2140</w:t>
            </w:r>
          </w:p>
        </w:tc>
      </w:tr>
      <w:tr>
        <w:tc>
          <w:tcPr>
            <w:tcW w:type="dxa" w:w="1008"/>
          </w:tcPr>
          <w:p>
            <w:r>
              <w:rPr>
                <w:sz w:val="17"/>
              </w:rPr>
              <w:t>V8.2</w:t>
            </w:r>
          </w:p>
        </w:tc>
        <w:tc>
          <w:tcPr>
            <w:tcW w:type="dxa" w:w="1008"/>
          </w:tcPr>
          <w:p>
            <w:r>
              <w:rPr>
                <w:sz w:val="17"/>
              </w:rPr>
              <w:t>200</w:t>
            </w:r>
          </w:p>
        </w:tc>
        <w:tc>
          <w:tcPr>
            <w:tcW w:type="dxa" w:w="1008"/>
          </w:tcPr>
          <w:p>
            <w:r>
              <w:rPr>
                <w:sz w:val="17"/>
              </w:rPr>
              <w:t>0</w:t>
            </w:r>
          </w:p>
        </w:tc>
        <w:tc>
          <w:tcPr>
            <w:tcW w:type="dxa" w:w="1008"/>
          </w:tcPr>
          <w:p>
            <w:r>
              <w:rPr>
                <w:sz w:val="17"/>
              </w:rPr>
              <w:t>0</w:t>
            </w:r>
          </w:p>
        </w:tc>
        <w:tc>
          <w:tcPr>
            <w:tcW w:type="dxa" w:w="1008"/>
          </w:tcPr>
          <w:p>
            <w:r>
              <w:rPr>
                <w:sz w:val="17"/>
              </w:rPr>
              <w:t>43 %</w:t>
            </w:r>
          </w:p>
        </w:tc>
        <w:tc>
          <w:tcPr>
            <w:tcW w:type="dxa" w:w="1008"/>
          </w:tcPr>
          <w:p>
            <w:r>
              <w:rPr>
                <w:sz w:val="17"/>
              </w:rPr>
              <w:t>64 %</w:t>
            </w:r>
          </w:p>
        </w:tc>
        <w:tc>
          <w:tcPr>
            <w:tcW w:type="dxa" w:w="1008"/>
          </w:tcPr>
          <w:p>
            <w:r>
              <w:rPr>
                <w:sz w:val="17"/>
              </w:rPr>
              <w:t>99 %</w:t>
            </w:r>
          </w:p>
        </w:tc>
        <w:tc>
          <w:tcPr>
            <w:tcW w:type="dxa" w:w="1008"/>
          </w:tcPr>
          <w:p>
            <w:r>
              <w:rPr>
                <w:sz w:val="17"/>
              </w:rPr>
              <w:t>31</w:t>
            </w:r>
          </w:p>
        </w:tc>
        <w:tc>
          <w:tcPr>
            <w:tcW w:type="dxa" w:w="1008"/>
          </w:tcPr>
          <w:p>
            <w:r>
              <w:rPr>
                <w:sz w:val="17"/>
              </w:rPr>
              <w:t>0</w:t>
            </w:r>
          </w:p>
        </w:tc>
        <w:tc>
          <w:tcPr>
            <w:tcW w:type="dxa" w:w="1008"/>
          </w:tcPr>
          <w:p>
            <w:r>
              <w:rPr>
                <w:sz w:val="17"/>
              </w:rPr>
              <w:t>0/1240</w:t>
            </w:r>
          </w:p>
        </w:tc>
      </w:tr>
      <w:tr>
        <w:tc>
          <w:tcPr>
            <w:tcW w:type="dxa" w:w="1008"/>
          </w:tcPr>
          <w:p>
            <w:r>
              <w:rPr>
                <w:sz w:val="17"/>
              </w:rPr>
              <w:t>V8.2 + A</w:t>
            </w:r>
          </w:p>
        </w:tc>
        <w:tc>
          <w:tcPr>
            <w:tcW w:type="dxa" w:w="1008"/>
          </w:tcPr>
          <w:p>
            <w:r>
              <w:rPr>
                <w:sz w:val="17"/>
              </w:rPr>
              <w:t>200</w:t>
            </w:r>
          </w:p>
        </w:tc>
        <w:tc>
          <w:tcPr>
            <w:tcW w:type="dxa" w:w="1008"/>
          </w:tcPr>
          <w:p>
            <w:r>
              <w:rPr>
                <w:sz w:val="17"/>
              </w:rPr>
              <w:t>0</w:t>
            </w:r>
          </w:p>
        </w:tc>
        <w:tc>
          <w:tcPr>
            <w:tcW w:type="dxa" w:w="1008"/>
          </w:tcPr>
          <w:p>
            <w:r>
              <w:rPr>
                <w:sz w:val="17"/>
              </w:rPr>
              <w:t>0</w:t>
            </w:r>
          </w:p>
        </w:tc>
        <w:tc>
          <w:tcPr>
            <w:tcW w:type="dxa" w:w="1008"/>
          </w:tcPr>
          <w:p>
            <w:r>
              <w:rPr>
                <w:sz w:val="17"/>
              </w:rPr>
              <w:t>54 %</w:t>
            </w:r>
          </w:p>
        </w:tc>
        <w:tc>
          <w:tcPr>
            <w:tcW w:type="dxa" w:w="1008"/>
          </w:tcPr>
          <w:p>
            <w:r>
              <w:rPr>
                <w:sz w:val="17"/>
              </w:rPr>
              <w:t>99 %</w:t>
            </w:r>
          </w:p>
        </w:tc>
        <w:tc>
          <w:tcPr>
            <w:tcW w:type="dxa" w:w="1008"/>
          </w:tcPr>
          <w:p>
            <w:r>
              <w:rPr>
                <w:sz w:val="17"/>
              </w:rPr>
              <w:t>99 %</w:t>
            </w:r>
          </w:p>
        </w:tc>
        <w:tc>
          <w:tcPr>
            <w:tcW w:type="dxa" w:w="1008"/>
          </w:tcPr>
          <w:p>
            <w:r>
              <w:rPr>
                <w:sz w:val="17"/>
              </w:rPr>
              <w:t>42</w:t>
            </w:r>
          </w:p>
        </w:tc>
        <w:tc>
          <w:tcPr>
            <w:tcW w:type="dxa" w:w="1008"/>
          </w:tcPr>
          <w:p>
            <w:r>
              <w:rPr>
                <w:sz w:val="17"/>
              </w:rPr>
              <w:t>0</w:t>
            </w:r>
          </w:p>
        </w:tc>
        <w:tc>
          <w:tcPr>
            <w:tcW w:type="dxa" w:w="1008"/>
          </w:tcPr>
          <w:p>
            <w:r>
              <w:rPr>
                <w:sz w:val="17"/>
              </w:rPr>
              <w:t>0/1681</w:t>
            </w:r>
          </w:p>
        </w:tc>
      </w:tr>
      <w:tr>
        <w:tc>
          <w:tcPr>
            <w:tcW w:type="dxa" w:w="1008"/>
          </w:tcPr>
          <w:p>
            <w:r>
              <w:rPr>
                <w:sz w:val="17"/>
              </w:rPr>
              <w:t>V8.2 + B</w:t>
            </w:r>
          </w:p>
        </w:tc>
        <w:tc>
          <w:tcPr>
            <w:tcW w:type="dxa" w:w="1008"/>
          </w:tcPr>
          <w:p>
            <w:r>
              <w:rPr>
                <w:sz w:val="17"/>
              </w:rPr>
              <w:t>200</w:t>
            </w:r>
          </w:p>
        </w:tc>
        <w:tc>
          <w:tcPr>
            <w:tcW w:type="dxa" w:w="1008"/>
          </w:tcPr>
          <w:p>
            <w:r>
              <w:rPr>
                <w:sz w:val="17"/>
              </w:rPr>
              <w:t>0</w:t>
            </w:r>
          </w:p>
        </w:tc>
        <w:tc>
          <w:tcPr>
            <w:tcW w:type="dxa" w:w="1008"/>
          </w:tcPr>
          <w:p>
            <w:r>
              <w:rPr>
                <w:sz w:val="17"/>
              </w:rPr>
              <w:t>0</w:t>
            </w:r>
          </w:p>
        </w:tc>
        <w:tc>
          <w:tcPr>
            <w:tcW w:type="dxa" w:w="1008"/>
          </w:tcPr>
          <w:p>
            <w:r>
              <w:rPr>
                <w:sz w:val="17"/>
              </w:rPr>
              <w:t>44 %</w:t>
            </w:r>
          </w:p>
        </w:tc>
        <w:tc>
          <w:tcPr>
            <w:tcW w:type="dxa" w:w="1008"/>
          </w:tcPr>
          <w:p>
            <w:r>
              <w:rPr>
                <w:sz w:val="17"/>
              </w:rPr>
              <w:t>66 %</w:t>
            </w:r>
          </w:p>
        </w:tc>
        <w:tc>
          <w:tcPr>
            <w:tcW w:type="dxa" w:w="1008"/>
          </w:tcPr>
          <w:p>
            <w:r>
              <w:rPr>
                <w:sz w:val="17"/>
              </w:rPr>
              <w:t>99 %</w:t>
            </w:r>
          </w:p>
        </w:tc>
        <w:tc>
          <w:tcPr>
            <w:tcW w:type="dxa" w:w="1008"/>
          </w:tcPr>
          <w:p>
            <w:r>
              <w:rPr>
                <w:sz w:val="17"/>
              </w:rPr>
              <w:t>35</w:t>
            </w:r>
          </w:p>
        </w:tc>
        <w:tc>
          <w:tcPr>
            <w:tcW w:type="dxa" w:w="1008"/>
          </w:tcPr>
          <w:p>
            <w:r>
              <w:rPr>
                <w:sz w:val="17"/>
              </w:rPr>
              <w:t>0</w:t>
            </w:r>
          </w:p>
        </w:tc>
        <w:tc>
          <w:tcPr>
            <w:tcW w:type="dxa" w:w="1008"/>
          </w:tcPr>
          <w:p>
            <w:r>
              <w:rPr>
                <w:sz w:val="17"/>
              </w:rPr>
              <w:t>0/1276</w:t>
            </w:r>
          </w:p>
        </w:tc>
      </w:tr>
      <w:tr>
        <w:tc>
          <w:tcPr>
            <w:tcW w:type="dxa" w:w="1008"/>
          </w:tcPr>
          <w:p>
            <w:r>
              <w:rPr>
                <w:sz w:val="17"/>
              </w:rPr>
              <w:t>V8.2 + A + B</w:t>
            </w:r>
          </w:p>
        </w:tc>
        <w:tc>
          <w:tcPr>
            <w:tcW w:type="dxa" w:w="1008"/>
          </w:tcPr>
          <w:p>
            <w:r>
              <w:rPr>
                <w:sz w:val="17"/>
              </w:rPr>
              <w:t>200</w:t>
            </w:r>
          </w:p>
        </w:tc>
        <w:tc>
          <w:tcPr>
            <w:tcW w:type="dxa" w:w="1008"/>
          </w:tcPr>
          <w:p>
            <w:r>
              <w:rPr>
                <w:sz w:val="17"/>
              </w:rPr>
              <w:t>0</w:t>
            </w:r>
          </w:p>
        </w:tc>
        <w:tc>
          <w:tcPr>
            <w:tcW w:type="dxa" w:w="1008"/>
          </w:tcPr>
          <w:p>
            <w:r>
              <w:rPr>
                <w:sz w:val="17"/>
              </w:rPr>
              <w:t>0</w:t>
            </w:r>
          </w:p>
        </w:tc>
        <w:tc>
          <w:tcPr>
            <w:tcW w:type="dxa" w:w="1008"/>
          </w:tcPr>
          <w:p>
            <w:r>
              <w:rPr>
                <w:sz w:val="17"/>
              </w:rPr>
              <w:t>54 %</w:t>
            </w:r>
          </w:p>
        </w:tc>
        <w:tc>
          <w:tcPr>
            <w:tcW w:type="dxa" w:w="1008"/>
          </w:tcPr>
          <w:p>
            <w:r>
              <w:rPr>
                <w:sz w:val="17"/>
              </w:rPr>
              <w:t>99 %</w:t>
            </w:r>
          </w:p>
        </w:tc>
        <w:tc>
          <w:tcPr>
            <w:tcW w:type="dxa" w:w="1008"/>
          </w:tcPr>
          <w:p>
            <w:r>
              <w:rPr>
                <w:sz w:val="17"/>
              </w:rPr>
              <w:t>99 %</w:t>
            </w:r>
          </w:p>
        </w:tc>
        <w:tc>
          <w:tcPr>
            <w:tcW w:type="dxa" w:w="1008"/>
          </w:tcPr>
          <w:p>
            <w:r>
              <w:rPr>
                <w:sz w:val="17"/>
              </w:rPr>
              <w:t>46</w:t>
            </w:r>
          </w:p>
        </w:tc>
        <w:tc>
          <w:tcPr>
            <w:tcW w:type="dxa" w:w="1008"/>
          </w:tcPr>
          <w:p>
            <w:r>
              <w:rPr>
                <w:sz w:val="17"/>
              </w:rPr>
              <w:t>0</w:t>
            </w:r>
          </w:p>
        </w:tc>
        <w:tc>
          <w:tcPr>
            <w:tcW w:type="dxa" w:w="1008"/>
          </w:tcPr>
          <w:p>
            <w:r>
              <w:rPr>
                <w:sz w:val="17"/>
              </w:rPr>
              <w:t>0/1709</w:t>
            </w:r>
          </w:p>
        </w:tc>
      </w:tr>
    </w:tbl>
    <w:p/>
    <w:p>
      <w:pPr>
        <w:pStyle w:val="Heading2"/>
      </w:pPr>
      <w:r>
        <w:rPr/>
        <w:t>Couples partiellement compatible</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val="clear" w:color="auto" w:fill="EDE7F6"/>
          </w:tcPr>
          <w:p>
            <w:r>
              <w:rPr>
                <w:b/>
                <w:sz w:val="17"/>
              </w:rPr>
              <w:t>Configuration</w:t>
            </w:r>
          </w:p>
        </w:tc>
        <w:tc>
          <w:tcPr>
            <w:tcW w:type="dxa" w:w="1008"/>
            <w:shd w:val="clear" w:color="auto" w:fill="EDE7F6"/>
          </w:tcPr>
          <w:p>
            <w:r>
              <w:rPr>
                <w:b/>
                <w:sz w:val="17"/>
              </w:rPr>
              <w:t>Couples</w:t>
            </w:r>
          </w:p>
        </w:tc>
        <w:tc>
          <w:tcPr>
            <w:tcW w:type="dxa" w:w="1008"/>
            <w:shd w:val="clear" w:color="auto" w:fill="EDE7F6"/>
          </w:tcPr>
          <w:p>
            <w:r>
              <w:rPr>
                <w:b/>
                <w:sz w:val="17"/>
              </w:rPr>
              <w:t>Erreurs</w:t>
            </w:r>
          </w:p>
        </w:tc>
        <w:tc>
          <w:tcPr>
            <w:tcW w:type="dxa" w:w="1008"/>
            <w:shd w:val="clear" w:color="auto" w:fill="EDE7F6"/>
          </w:tcPr>
          <w:p>
            <w:r>
              <w:rPr>
                <w:b/>
                <w:sz w:val="17"/>
              </w:rPr>
              <w:t>Séries ≠ 21</w:t>
            </w:r>
          </w:p>
        </w:tc>
        <w:tc>
          <w:tcPr>
            <w:tcW w:type="dxa" w:w="1008"/>
            <w:shd w:val="clear" w:color="auto" w:fill="EDE7F6"/>
          </w:tcPr>
          <w:p>
            <w:r>
              <w:rPr>
                <w:b/>
                <w:sz w:val="17"/>
              </w:rPr>
              <w:t>Personnalisées</w:t>
            </w:r>
          </w:p>
        </w:tc>
        <w:tc>
          <w:tcPr>
            <w:tcW w:type="dxa" w:w="1008"/>
            <w:shd w:val="clear" w:color="auto" w:fill="EDE7F6"/>
          </w:tcPr>
          <w:p>
            <w:r>
              <w:rPr>
                <w:b/>
                <w:sz w:val="17"/>
              </w:rPr>
              <w:t>Famille personnalisée</w:t>
            </w:r>
          </w:p>
        </w:tc>
        <w:tc>
          <w:tcPr>
            <w:tcW w:type="dxa" w:w="1008"/>
            <w:shd w:val="clear" w:color="auto" w:fill="EDE7F6"/>
          </w:tcPr>
          <w:p>
            <w:r>
              <w:rPr>
                <w:b/>
                <w:sz w:val="17"/>
              </w:rPr>
              <w:t>Écarts majeurs abordés</w:t>
            </w:r>
          </w:p>
        </w:tc>
        <w:tc>
          <w:tcPr>
            <w:tcW w:type="dxa" w:w="1008"/>
            <w:shd w:val="clear" w:color="auto" w:fill="EDE7F6"/>
          </w:tcPr>
          <w:p>
            <w:r>
              <w:rPr>
                <w:b/>
                <w:sz w:val="17"/>
              </w:rPr>
              <w:t>Sujets distincts</w:t>
            </w:r>
          </w:p>
        </w:tc>
        <w:tc>
          <w:tcPr>
            <w:tcW w:type="dxa" w:w="1008"/>
            <w:shd w:val="clear" w:color="auto" w:fill="EDE7F6"/>
          </w:tcPr>
          <w:p>
            <w:r>
              <w:rPr>
                <w:b/>
                <w:sz w:val="17"/>
              </w:rPr>
              <w:t>Questions infidèles</w:t>
            </w:r>
          </w:p>
        </w:tc>
        <w:tc>
          <w:tcPr>
            <w:tcW w:type="dxa" w:w="1008"/>
            <w:shd w:val="clear" w:color="auto" w:fill="EDE7F6"/>
          </w:tcPr>
          <w:p>
            <w:r>
              <w:rPr>
                <w:b/>
                <w:sz w:val="17"/>
              </w:rPr>
              <w:t>Gabarits refusés par le contrat de preuves</w:t>
            </w:r>
          </w:p>
        </w:tc>
      </w:tr>
      <w:tr>
        <w:tc>
          <w:tcPr>
            <w:tcW w:type="dxa" w:w="1008"/>
          </w:tcPr>
          <w:p>
            <w:r>
              <w:rPr>
                <w:sz w:val="17"/>
              </w:rPr>
              <w:t>V7.1</w:t>
            </w:r>
          </w:p>
        </w:tc>
        <w:tc>
          <w:tcPr>
            <w:tcW w:type="dxa" w:w="1008"/>
          </w:tcPr>
          <w:p>
            <w:r>
              <w:rPr>
                <w:sz w:val="17"/>
              </w:rPr>
              <w:t>200</w:t>
            </w:r>
          </w:p>
        </w:tc>
        <w:tc>
          <w:tcPr>
            <w:tcW w:type="dxa" w:w="1008"/>
          </w:tcPr>
          <w:p>
            <w:r>
              <w:rPr>
                <w:sz w:val="17"/>
              </w:rPr>
              <w:t>0</w:t>
            </w:r>
          </w:p>
        </w:tc>
        <w:tc>
          <w:tcPr>
            <w:tcW w:type="dxa" w:w="1008"/>
          </w:tcPr>
          <w:p>
            <w:r>
              <w:rPr>
                <w:sz w:val="17"/>
              </w:rPr>
              <w:t>0</w:t>
            </w:r>
          </w:p>
        </w:tc>
        <w:tc>
          <w:tcPr>
            <w:tcW w:type="dxa" w:w="1008"/>
          </w:tcPr>
          <w:p>
            <w:r>
              <w:rPr>
                <w:sz w:val="17"/>
              </w:rPr>
              <w:t>72 %</w:t>
            </w:r>
          </w:p>
        </w:tc>
        <w:tc>
          <w:tcPr>
            <w:tcW w:type="dxa" w:w="1008"/>
          </w:tcPr>
          <w:p>
            <w:r>
              <w:rPr>
                <w:sz w:val="17"/>
              </w:rPr>
              <w:t>99 %</w:t>
            </w:r>
          </w:p>
        </w:tc>
        <w:tc>
          <w:tcPr>
            <w:tcW w:type="dxa" w:w="1008"/>
          </w:tcPr>
          <w:p>
            <w:r>
              <w:rPr>
                <w:sz w:val="17"/>
              </w:rPr>
              <w:t>78 %</w:t>
            </w:r>
          </w:p>
        </w:tc>
        <w:tc>
          <w:tcPr>
            <w:tcW w:type="dxa" w:w="1008"/>
          </w:tcPr>
          <w:p>
            <w:r>
              <w:rPr>
                <w:sz w:val="17"/>
              </w:rPr>
              <w:t>60</w:t>
            </w:r>
          </w:p>
        </w:tc>
        <w:tc>
          <w:tcPr>
            <w:tcW w:type="dxa" w:w="1008"/>
          </w:tcPr>
          <w:p>
            <w:r>
              <w:rPr>
                <w:sz w:val="17"/>
              </w:rPr>
              <w:t>0</w:t>
            </w:r>
          </w:p>
        </w:tc>
        <w:tc>
          <w:tcPr>
            <w:tcW w:type="dxa" w:w="1008"/>
          </w:tcPr>
          <w:p>
            <w:r>
              <w:rPr>
                <w:sz w:val="17"/>
              </w:rPr>
              <w:t>0/2409</w:t>
            </w:r>
          </w:p>
        </w:tc>
      </w:tr>
      <w:tr>
        <w:tc>
          <w:tcPr>
            <w:tcW w:type="dxa" w:w="1008"/>
          </w:tcPr>
          <w:p>
            <w:r>
              <w:rPr>
                <w:sz w:val="17"/>
              </w:rPr>
              <w:t>V8.2</w:t>
            </w:r>
          </w:p>
        </w:tc>
        <w:tc>
          <w:tcPr>
            <w:tcW w:type="dxa" w:w="1008"/>
          </w:tcPr>
          <w:p>
            <w:r>
              <w:rPr>
                <w:sz w:val="17"/>
              </w:rPr>
              <w:t>200</w:t>
            </w:r>
          </w:p>
        </w:tc>
        <w:tc>
          <w:tcPr>
            <w:tcW w:type="dxa" w:w="1008"/>
          </w:tcPr>
          <w:p>
            <w:r>
              <w:rPr>
                <w:sz w:val="17"/>
              </w:rPr>
              <w:t>0</w:t>
            </w:r>
          </w:p>
        </w:tc>
        <w:tc>
          <w:tcPr>
            <w:tcW w:type="dxa" w:w="1008"/>
          </w:tcPr>
          <w:p>
            <w:r>
              <w:rPr>
                <w:sz w:val="17"/>
              </w:rPr>
              <w:t>0</w:t>
            </w:r>
          </w:p>
        </w:tc>
        <w:tc>
          <w:tcPr>
            <w:tcW w:type="dxa" w:w="1008"/>
          </w:tcPr>
          <w:p>
            <w:r>
              <w:rPr>
                <w:sz w:val="17"/>
              </w:rPr>
              <w:t>50 %</w:t>
            </w:r>
          </w:p>
        </w:tc>
        <w:tc>
          <w:tcPr>
            <w:tcW w:type="dxa" w:w="1008"/>
          </w:tcPr>
          <w:p>
            <w:r>
              <w:rPr>
                <w:sz w:val="17"/>
              </w:rPr>
              <w:t>60 %</w:t>
            </w:r>
          </w:p>
        </w:tc>
        <w:tc>
          <w:tcPr>
            <w:tcW w:type="dxa" w:w="1008"/>
          </w:tcPr>
          <w:p>
            <w:r>
              <w:rPr>
                <w:sz w:val="17"/>
              </w:rPr>
              <w:t>99 %</w:t>
            </w:r>
          </w:p>
        </w:tc>
        <w:tc>
          <w:tcPr>
            <w:tcW w:type="dxa" w:w="1008"/>
          </w:tcPr>
          <w:p>
            <w:r>
              <w:rPr>
                <w:sz w:val="17"/>
              </w:rPr>
              <w:t>30</w:t>
            </w:r>
          </w:p>
        </w:tc>
        <w:tc>
          <w:tcPr>
            <w:tcW w:type="dxa" w:w="1008"/>
          </w:tcPr>
          <w:p>
            <w:r>
              <w:rPr>
                <w:sz w:val="17"/>
              </w:rPr>
              <w:t>0</w:t>
            </w:r>
          </w:p>
        </w:tc>
        <w:tc>
          <w:tcPr>
            <w:tcW w:type="dxa" w:w="1008"/>
          </w:tcPr>
          <w:p>
            <w:r>
              <w:rPr>
                <w:sz w:val="17"/>
              </w:rPr>
              <w:t>0/1461</w:t>
            </w:r>
          </w:p>
        </w:tc>
      </w:tr>
      <w:tr>
        <w:tc>
          <w:tcPr>
            <w:tcW w:type="dxa" w:w="1008"/>
          </w:tcPr>
          <w:p>
            <w:r>
              <w:rPr>
                <w:sz w:val="17"/>
              </w:rPr>
              <w:t>V8.2 + A</w:t>
            </w:r>
          </w:p>
        </w:tc>
        <w:tc>
          <w:tcPr>
            <w:tcW w:type="dxa" w:w="1008"/>
          </w:tcPr>
          <w:p>
            <w:r>
              <w:rPr>
                <w:sz w:val="17"/>
              </w:rPr>
              <w:t>200</w:t>
            </w:r>
          </w:p>
        </w:tc>
        <w:tc>
          <w:tcPr>
            <w:tcW w:type="dxa" w:w="1008"/>
          </w:tcPr>
          <w:p>
            <w:r>
              <w:rPr>
                <w:sz w:val="17"/>
              </w:rPr>
              <w:t>0</w:t>
            </w:r>
          </w:p>
        </w:tc>
        <w:tc>
          <w:tcPr>
            <w:tcW w:type="dxa" w:w="1008"/>
          </w:tcPr>
          <w:p>
            <w:r>
              <w:rPr>
                <w:sz w:val="17"/>
              </w:rPr>
              <w:t>0</w:t>
            </w:r>
          </w:p>
        </w:tc>
        <w:tc>
          <w:tcPr>
            <w:tcW w:type="dxa" w:w="1008"/>
          </w:tcPr>
          <w:p>
            <w:r>
              <w:rPr>
                <w:sz w:val="17"/>
              </w:rPr>
              <w:t>61 %</w:t>
            </w:r>
          </w:p>
        </w:tc>
        <w:tc>
          <w:tcPr>
            <w:tcW w:type="dxa" w:w="1008"/>
          </w:tcPr>
          <w:p>
            <w:r>
              <w:rPr>
                <w:sz w:val="17"/>
              </w:rPr>
              <w:t>99 %</w:t>
            </w:r>
          </w:p>
        </w:tc>
        <w:tc>
          <w:tcPr>
            <w:tcW w:type="dxa" w:w="1008"/>
          </w:tcPr>
          <w:p>
            <w:r>
              <w:rPr>
                <w:sz w:val="17"/>
              </w:rPr>
              <w:t>99 %</w:t>
            </w:r>
          </w:p>
        </w:tc>
        <w:tc>
          <w:tcPr>
            <w:tcW w:type="dxa" w:w="1008"/>
          </w:tcPr>
          <w:p>
            <w:r>
              <w:rPr>
                <w:sz w:val="17"/>
              </w:rPr>
              <w:t>41</w:t>
            </w:r>
          </w:p>
        </w:tc>
        <w:tc>
          <w:tcPr>
            <w:tcW w:type="dxa" w:w="1008"/>
          </w:tcPr>
          <w:p>
            <w:r>
              <w:rPr>
                <w:sz w:val="17"/>
              </w:rPr>
              <w:t>0</w:t>
            </w:r>
          </w:p>
        </w:tc>
        <w:tc>
          <w:tcPr>
            <w:tcW w:type="dxa" w:w="1008"/>
          </w:tcPr>
          <w:p>
            <w:r>
              <w:rPr>
                <w:sz w:val="17"/>
              </w:rPr>
              <w:t>0/1951</w:t>
            </w:r>
          </w:p>
        </w:tc>
      </w:tr>
      <w:tr>
        <w:tc>
          <w:tcPr>
            <w:tcW w:type="dxa" w:w="1008"/>
          </w:tcPr>
          <w:p>
            <w:r>
              <w:rPr>
                <w:sz w:val="17"/>
              </w:rPr>
              <w:t>V8.2 + B</w:t>
            </w:r>
          </w:p>
        </w:tc>
        <w:tc>
          <w:tcPr>
            <w:tcW w:type="dxa" w:w="1008"/>
          </w:tcPr>
          <w:p>
            <w:r>
              <w:rPr>
                <w:sz w:val="17"/>
              </w:rPr>
              <w:t>200</w:t>
            </w:r>
          </w:p>
        </w:tc>
        <w:tc>
          <w:tcPr>
            <w:tcW w:type="dxa" w:w="1008"/>
          </w:tcPr>
          <w:p>
            <w:r>
              <w:rPr>
                <w:sz w:val="17"/>
              </w:rPr>
              <w:t>0</w:t>
            </w:r>
          </w:p>
        </w:tc>
        <w:tc>
          <w:tcPr>
            <w:tcW w:type="dxa" w:w="1008"/>
          </w:tcPr>
          <w:p>
            <w:r>
              <w:rPr>
                <w:sz w:val="17"/>
              </w:rPr>
              <w:t>0</w:t>
            </w:r>
          </w:p>
        </w:tc>
        <w:tc>
          <w:tcPr>
            <w:tcW w:type="dxa" w:w="1008"/>
          </w:tcPr>
          <w:p>
            <w:r>
              <w:rPr>
                <w:sz w:val="17"/>
              </w:rPr>
              <w:t>53 %</w:t>
            </w:r>
          </w:p>
        </w:tc>
        <w:tc>
          <w:tcPr>
            <w:tcW w:type="dxa" w:w="1008"/>
          </w:tcPr>
          <w:p>
            <w:r>
              <w:rPr>
                <w:sz w:val="17"/>
              </w:rPr>
              <w:t>64 %</w:t>
            </w:r>
          </w:p>
        </w:tc>
        <w:tc>
          <w:tcPr>
            <w:tcW w:type="dxa" w:w="1008"/>
          </w:tcPr>
          <w:p>
            <w:r>
              <w:rPr>
                <w:sz w:val="17"/>
              </w:rPr>
              <w:t>99 %</w:t>
            </w:r>
          </w:p>
        </w:tc>
        <w:tc>
          <w:tcPr>
            <w:tcW w:type="dxa" w:w="1008"/>
          </w:tcPr>
          <w:p>
            <w:r>
              <w:rPr>
                <w:sz w:val="17"/>
              </w:rPr>
              <w:t>35</w:t>
            </w:r>
          </w:p>
        </w:tc>
        <w:tc>
          <w:tcPr>
            <w:tcW w:type="dxa" w:w="1008"/>
          </w:tcPr>
          <w:p>
            <w:r>
              <w:rPr>
                <w:sz w:val="17"/>
              </w:rPr>
              <w:t>0</w:t>
            </w:r>
          </w:p>
        </w:tc>
        <w:tc>
          <w:tcPr>
            <w:tcW w:type="dxa" w:w="1008"/>
          </w:tcPr>
          <w:p>
            <w:r>
              <w:rPr>
                <w:sz w:val="17"/>
              </w:rPr>
              <w:t>0/1592</w:t>
            </w:r>
          </w:p>
        </w:tc>
      </w:tr>
      <w:tr>
        <w:tc>
          <w:tcPr>
            <w:tcW w:type="dxa" w:w="1008"/>
          </w:tcPr>
          <w:p>
            <w:r>
              <w:rPr>
                <w:sz w:val="17"/>
              </w:rPr>
              <w:t>V8.2 + A + B</w:t>
            </w:r>
          </w:p>
        </w:tc>
        <w:tc>
          <w:tcPr>
            <w:tcW w:type="dxa" w:w="1008"/>
          </w:tcPr>
          <w:p>
            <w:r>
              <w:rPr>
                <w:sz w:val="17"/>
              </w:rPr>
              <w:t>200</w:t>
            </w:r>
          </w:p>
        </w:tc>
        <w:tc>
          <w:tcPr>
            <w:tcW w:type="dxa" w:w="1008"/>
          </w:tcPr>
          <w:p>
            <w:r>
              <w:rPr>
                <w:sz w:val="17"/>
              </w:rPr>
              <w:t>0</w:t>
            </w:r>
          </w:p>
        </w:tc>
        <w:tc>
          <w:tcPr>
            <w:tcW w:type="dxa" w:w="1008"/>
          </w:tcPr>
          <w:p>
            <w:r>
              <w:rPr>
                <w:sz w:val="17"/>
              </w:rPr>
              <w:t>0</w:t>
            </w:r>
          </w:p>
        </w:tc>
        <w:tc>
          <w:tcPr>
            <w:tcW w:type="dxa" w:w="1008"/>
          </w:tcPr>
          <w:p>
            <w:r>
              <w:rPr>
                <w:sz w:val="17"/>
              </w:rPr>
              <w:t>64 %</w:t>
            </w:r>
          </w:p>
        </w:tc>
        <w:tc>
          <w:tcPr>
            <w:tcW w:type="dxa" w:w="1008"/>
          </w:tcPr>
          <w:p>
            <w:r>
              <w:rPr>
                <w:sz w:val="17"/>
              </w:rPr>
              <w:t>99 %</w:t>
            </w:r>
          </w:p>
        </w:tc>
        <w:tc>
          <w:tcPr>
            <w:tcW w:type="dxa" w:w="1008"/>
          </w:tcPr>
          <w:p>
            <w:r>
              <w:rPr>
                <w:sz w:val="17"/>
              </w:rPr>
              <w:t>99 %</w:t>
            </w:r>
          </w:p>
        </w:tc>
        <w:tc>
          <w:tcPr>
            <w:tcW w:type="dxa" w:w="1008"/>
          </w:tcPr>
          <w:p>
            <w:r>
              <w:rPr>
                <w:sz w:val="17"/>
              </w:rPr>
              <w:t>46</w:t>
            </w:r>
          </w:p>
        </w:tc>
        <w:tc>
          <w:tcPr>
            <w:tcW w:type="dxa" w:w="1008"/>
          </w:tcPr>
          <w:p>
            <w:r>
              <w:rPr>
                <w:sz w:val="17"/>
              </w:rPr>
              <w:t>0</w:t>
            </w:r>
          </w:p>
        </w:tc>
        <w:tc>
          <w:tcPr>
            <w:tcW w:type="dxa" w:w="1008"/>
          </w:tcPr>
          <w:p>
            <w:r>
              <w:rPr>
                <w:sz w:val="17"/>
              </w:rPr>
              <w:t>0/2059</w:t>
            </w:r>
          </w:p>
        </w:tc>
      </w:tr>
    </w:tbl>
    <w:p/>
    <w:p>
      <w:pPr>
        <w:pStyle w:val="Heading2"/>
      </w:pPr>
      <w:r>
        <w:rPr/>
        <w:t>Couples incompatible</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val="clear" w:color="auto" w:fill="EDE7F6"/>
          </w:tcPr>
          <w:p>
            <w:r>
              <w:rPr>
                <w:b/>
                <w:sz w:val="17"/>
              </w:rPr>
              <w:t>Configuration</w:t>
            </w:r>
          </w:p>
        </w:tc>
        <w:tc>
          <w:tcPr>
            <w:tcW w:type="dxa" w:w="1008"/>
            <w:shd w:val="clear" w:color="auto" w:fill="EDE7F6"/>
          </w:tcPr>
          <w:p>
            <w:r>
              <w:rPr>
                <w:b/>
                <w:sz w:val="17"/>
              </w:rPr>
              <w:t>Couples</w:t>
            </w:r>
          </w:p>
        </w:tc>
        <w:tc>
          <w:tcPr>
            <w:tcW w:type="dxa" w:w="1008"/>
            <w:shd w:val="clear" w:color="auto" w:fill="EDE7F6"/>
          </w:tcPr>
          <w:p>
            <w:r>
              <w:rPr>
                <w:b/>
                <w:sz w:val="17"/>
              </w:rPr>
              <w:t>Erreurs</w:t>
            </w:r>
          </w:p>
        </w:tc>
        <w:tc>
          <w:tcPr>
            <w:tcW w:type="dxa" w:w="1008"/>
            <w:shd w:val="clear" w:color="auto" w:fill="EDE7F6"/>
          </w:tcPr>
          <w:p>
            <w:r>
              <w:rPr>
                <w:b/>
                <w:sz w:val="17"/>
              </w:rPr>
              <w:t>Séries ≠ 21</w:t>
            </w:r>
          </w:p>
        </w:tc>
        <w:tc>
          <w:tcPr>
            <w:tcW w:type="dxa" w:w="1008"/>
            <w:shd w:val="clear" w:color="auto" w:fill="EDE7F6"/>
          </w:tcPr>
          <w:p>
            <w:r>
              <w:rPr>
                <w:b/>
                <w:sz w:val="17"/>
              </w:rPr>
              <w:t>Personnalisées</w:t>
            </w:r>
          </w:p>
        </w:tc>
        <w:tc>
          <w:tcPr>
            <w:tcW w:type="dxa" w:w="1008"/>
            <w:shd w:val="clear" w:color="auto" w:fill="EDE7F6"/>
          </w:tcPr>
          <w:p>
            <w:r>
              <w:rPr>
                <w:b/>
                <w:sz w:val="17"/>
              </w:rPr>
              <w:t>Famille personnalisée</w:t>
            </w:r>
          </w:p>
        </w:tc>
        <w:tc>
          <w:tcPr>
            <w:tcW w:type="dxa" w:w="1008"/>
            <w:shd w:val="clear" w:color="auto" w:fill="EDE7F6"/>
          </w:tcPr>
          <w:p>
            <w:r>
              <w:rPr>
                <w:b/>
                <w:sz w:val="17"/>
              </w:rPr>
              <w:t>Écarts majeurs abordés</w:t>
            </w:r>
          </w:p>
        </w:tc>
        <w:tc>
          <w:tcPr>
            <w:tcW w:type="dxa" w:w="1008"/>
            <w:shd w:val="clear" w:color="auto" w:fill="EDE7F6"/>
          </w:tcPr>
          <w:p>
            <w:r>
              <w:rPr>
                <w:b/>
                <w:sz w:val="17"/>
              </w:rPr>
              <w:t>Sujets distincts</w:t>
            </w:r>
          </w:p>
        </w:tc>
        <w:tc>
          <w:tcPr>
            <w:tcW w:type="dxa" w:w="1008"/>
            <w:shd w:val="clear" w:color="auto" w:fill="EDE7F6"/>
          </w:tcPr>
          <w:p>
            <w:r>
              <w:rPr>
                <w:b/>
                <w:sz w:val="17"/>
              </w:rPr>
              <w:t>Questions infidèles</w:t>
            </w:r>
          </w:p>
        </w:tc>
        <w:tc>
          <w:tcPr>
            <w:tcW w:type="dxa" w:w="1008"/>
            <w:shd w:val="clear" w:color="auto" w:fill="EDE7F6"/>
          </w:tcPr>
          <w:p>
            <w:r>
              <w:rPr>
                <w:b/>
                <w:sz w:val="17"/>
              </w:rPr>
              <w:t>Gabarits refusés par le contrat de preuves</w:t>
            </w:r>
          </w:p>
        </w:tc>
      </w:tr>
      <w:tr>
        <w:tc>
          <w:tcPr>
            <w:tcW w:type="dxa" w:w="1008"/>
          </w:tcPr>
          <w:p>
            <w:r>
              <w:rPr>
                <w:sz w:val="17"/>
              </w:rPr>
              <w:t>V7.1</w:t>
            </w:r>
          </w:p>
        </w:tc>
        <w:tc>
          <w:tcPr>
            <w:tcW w:type="dxa" w:w="1008"/>
          </w:tcPr>
          <w:p>
            <w:r>
              <w:rPr>
                <w:sz w:val="17"/>
              </w:rPr>
              <w:t>200</w:t>
            </w:r>
          </w:p>
        </w:tc>
        <w:tc>
          <w:tcPr>
            <w:tcW w:type="dxa" w:w="1008"/>
          </w:tcPr>
          <w:p>
            <w:r>
              <w:rPr>
                <w:sz w:val="17"/>
              </w:rPr>
              <w:t>0</w:t>
            </w:r>
          </w:p>
        </w:tc>
        <w:tc>
          <w:tcPr>
            <w:tcW w:type="dxa" w:w="1008"/>
          </w:tcPr>
          <w:p>
            <w:r>
              <w:rPr>
                <w:sz w:val="17"/>
              </w:rPr>
              <w:t>0</w:t>
            </w:r>
          </w:p>
        </w:tc>
        <w:tc>
          <w:tcPr>
            <w:tcW w:type="dxa" w:w="1008"/>
          </w:tcPr>
          <w:p>
            <w:r>
              <w:rPr>
                <w:sz w:val="17"/>
              </w:rPr>
              <w:t>71 %</w:t>
            </w:r>
          </w:p>
        </w:tc>
        <w:tc>
          <w:tcPr>
            <w:tcW w:type="dxa" w:w="1008"/>
          </w:tcPr>
          <w:p>
            <w:r>
              <w:rPr>
                <w:sz w:val="17"/>
              </w:rPr>
              <w:t>99 %</w:t>
            </w:r>
          </w:p>
        </w:tc>
        <w:tc>
          <w:tcPr>
            <w:tcW w:type="dxa" w:w="1008"/>
          </w:tcPr>
          <w:p>
            <w:r>
              <w:rPr>
                <w:sz w:val="17"/>
              </w:rPr>
              <w:t>80 %</w:t>
            </w:r>
          </w:p>
        </w:tc>
        <w:tc>
          <w:tcPr>
            <w:tcW w:type="dxa" w:w="1008"/>
          </w:tcPr>
          <w:p>
            <w:r>
              <w:rPr>
                <w:sz w:val="17"/>
              </w:rPr>
              <w:t>61</w:t>
            </w:r>
          </w:p>
        </w:tc>
        <w:tc>
          <w:tcPr>
            <w:tcW w:type="dxa" w:w="1008"/>
          </w:tcPr>
          <w:p>
            <w:r>
              <w:rPr>
                <w:sz w:val="17"/>
              </w:rPr>
              <w:t>0</w:t>
            </w:r>
          </w:p>
        </w:tc>
        <w:tc>
          <w:tcPr>
            <w:tcW w:type="dxa" w:w="1008"/>
          </w:tcPr>
          <w:p>
            <w:r>
              <w:rPr>
                <w:sz w:val="17"/>
              </w:rPr>
              <w:t>0/2378</w:t>
            </w:r>
          </w:p>
        </w:tc>
      </w:tr>
      <w:tr>
        <w:tc>
          <w:tcPr>
            <w:tcW w:type="dxa" w:w="1008"/>
          </w:tcPr>
          <w:p>
            <w:r>
              <w:rPr>
                <w:sz w:val="17"/>
              </w:rPr>
              <w:t>V8.2</w:t>
            </w:r>
          </w:p>
        </w:tc>
        <w:tc>
          <w:tcPr>
            <w:tcW w:type="dxa" w:w="1008"/>
          </w:tcPr>
          <w:p>
            <w:r>
              <w:rPr>
                <w:sz w:val="17"/>
              </w:rPr>
              <w:t>200</w:t>
            </w:r>
          </w:p>
        </w:tc>
        <w:tc>
          <w:tcPr>
            <w:tcW w:type="dxa" w:w="1008"/>
          </w:tcPr>
          <w:p>
            <w:r>
              <w:rPr>
                <w:sz w:val="17"/>
              </w:rPr>
              <w:t>0</w:t>
            </w:r>
          </w:p>
        </w:tc>
        <w:tc>
          <w:tcPr>
            <w:tcW w:type="dxa" w:w="1008"/>
          </w:tcPr>
          <w:p>
            <w:r>
              <w:rPr>
                <w:sz w:val="17"/>
              </w:rPr>
              <w:t>0</w:t>
            </w:r>
          </w:p>
        </w:tc>
        <w:tc>
          <w:tcPr>
            <w:tcW w:type="dxa" w:w="1008"/>
          </w:tcPr>
          <w:p>
            <w:r>
              <w:rPr>
                <w:sz w:val="17"/>
              </w:rPr>
              <w:t>52 %</w:t>
            </w:r>
          </w:p>
        </w:tc>
        <w:tc>
          <w:tcPr>
            <w:tcW w:type="dxa" w:w="1008"/>
          </w:tcPr>
          <w:p>
            <w:r>
              <w:rPr>
                <w:sz w:val="17"/>
              </w:rPr>
              <w:t>66 %</w:t>
            </w:r>
          </w:p>
        </w:tc>
        <w:tc>
          <w:tcPr>
            <w:tcW w:type="dxa" w:w="1008"/>
          </w:tcPr>
          <w:p>
            <w:r>
              <w:rPr>
                <w:sz w:val="17"/>
              </w:rPr>
              <w:t>98 %</w:t>
            </w:r>
          </w:p>
        </w:tc>
        <w:tc>
          <w:tcPr>
            <w:tcW w:type="dxa" w:w="1008"/>
          </w:tcPr>
          <w:p>
            <w:r>
              <w:rPr>
                <w:sz w:val="17"/>
              </w:rPr>
              <w:t>30</w:t>
            </w:r>
          </w:p>
        </w:tc>
        <w:tc>
          <w:tcPr>
            <w:tcW w:type="dxa" w:w="1008"/>
          </w:tcPr>
          <w:p>
            <w:r>
              <w:rPr>
                <w:sz w:val="17"/>
              </w:rPr>
              <w:t>0</w:t>
            </w:r>
          </w:p>
        </w:tc>
        <w:tc>
          <w:tcPr>
            <w:tcW w:type="dxa" w:w="1008"/>
          </w:tcPr>
          <w:p>
            <w:r>
              <w:rPr>
                <w:sz w:val="17"/>
              </w:rPr>
              <w:t>0/1578</w:t>
            </w:r>
          </w:p>
        </w:tc>
      </w:tr>
      <w:tr>
        <w:tc>
          <w:tcPr>
            <w:tcW w:type="dxa" w:w="1008"/>
          </w:tcPr>
          <w:p>
            <w:r>
              <w:rPr>
                <w:sz w:val="17"/>
              </w:rPr>
              <w:t>V8.2 + A</w:t>
            </w:r>
          </w:p>
        </w:tc>
        <w:tc>
          <w:tcPr>
            <w:tcW w:type="dxa" w:w="1008"/>
          </w:tcPr>
          <w:p>
            <w:r>
              <w:rPr>
                <w:sz w:val="17"/>
              </w:rPr>
              <w:t>200</w:t>
            </w:r>
          </w:p>
        </w:tc>
        <w:tc>
          <w:tcPr>
            <w:tcW w:type="dxa" w:w="1008"/>
          </w:tcPr>
          <w:p>
            <w:r>
              <w:rPr>
                <w:sz w:val="17"/>
              </w:rPr>
              <w:t>0</w:t>
            </w:r>
          </w:p>
        </w:tc>
        <w:tc>
          <w:tcPr>
            <w:tcW w:type="dxa" w:w="1008"/>
          </w:tcPr>
          <w:p>
            <w:r>
              <w:rPr>
                <w:sz w:val="17"/>
              </w:rPr>
              <w:t>0</w:t>
            </w:r>
          </w:p>
        </w:tc>
        <w:tc>
          <w:tcPr>
            <w:tcW w:type="dxa" w:w="1008"/>
          </w:tcPr>
          <w:p>
            <w:r>
              <w:rPr>
                <w:sz w:val="17"/>
              </w:rPr>
              <w:t>62 %</w:t>
            </w:r>
          </w:p>
        </w:tc>
        <w:tc>
          <w:tcPr>
            <w:tcW w:type="dxa" w:w="1008"/>
          </w:tcPr>
          <w:p>
            <w:r>
              <w:rPr>
                <w:sz w:val="17"/>
              </w:rPr>
              <w:t>97 %</w:t>
            </w:r>
          </w:p>
        </w:tc>
        <w:tc>
          <w:tcPr>
            <w:tcW w:type="dxa" w:w="1008"/>
          </w:tcPr>
          <w:p>
            <w:r>
              <w:rPr>
                <w:sz w:val="17"/>
              </w:rPr>
              <w:t>99 %</w:t>
            </w:r>
          </w:p>
        </w:tc>
        <w:tc>
          <w:tcPr>
            <w:tcW w:type="dxa" w:w="1008"/>
          </w:tcPr>
          <w:p>
            <w:r>
              <w:rPr>
                <w:sz w:val="17"/>
              </w:rPr>
              <w:t>41</w:t>
            </w:r>
          </w:p>
        </w:tc>
        <w:tc>
          <w:tcPr>
            <w:tcW w:type="dxa" w:w="1008"/>
          </w:tcPr>
          <w:p>
            <w:r>
              <w:rPr>
                <w:sz w:val="17"/>
              </w:rPr>
              <w:t>0</w:t>
            </w:r>
          </w:p>
        </w:tc>
        <w:tc>
          <w:tcPr>
            <w:tcW w:type="dxa" w:w="1008"/>
          </w:tcPr>
          <w:p>
            <w:r>
              <w:rPr>
                <w:sz w:val="17"/>
              </w:rPr>
              <w:t>0/1997</w:t>
            </w:r>
          </w:p>
        </w:tc>
      </w:tr>
      <w:tr>
        <w:tc>
          <w:tcPr>
            <w:tcW w:type="dxa" w:w="1008"/>
          </w:tcPr>
          <w:p>
            <w:r>
              <w:rPr>
                <w:sz w:val="17"/>
              </w:rPr>
              <w:t>V8.2 + B</w:t>
            </w:r>
          </w:p>
        </w:tc>
        <w:tc>
          <w:tcPr>
            <w:tcW w:type="dxa" w:w="1008"/>
          </w:tcPr>
          <w:p>
            <w:r>
              <w:rPr>
                <w:sz w:val="17"/>
              </w:rPr>
              <w:t>200</w:t>
            </w:r>
          </w:p>
        </w:tc>
        <w:tc>
          <w:tcPr>
            <w:tcW w:type="dxa" w:w="1008"/>
          </w:tcPr>
          <w:p>
            <w:r>
              <w:rPr>
                <w:sz w:val="17"/>
              </w:rPr>
              <w:t>0</w:t>
            </w:r>
          </w:p>
        </w:tc>
        <w:tc>
          <w:tcPr>
            <w:tcW w:type="dxa" w:w="1008"/>
          </w:tcPr>
          <w:p>
            <w:r>
              <w:rPr>
                <w:sz w:val="17"/>
              </w:rPr>
              <w:t>0</w:t>
            </w:r>
          </w:p>
        </w:tc>
        <w:tc>
          <w:tcPr>
            <w:tcW w:type="dxa" w:w="1008"/>
          </w:tcPr>
          <w:p>
            <w:r>
              <w:rPr>
                <w:sz w:val="17"/>
              </w:rPr>
              <w:t>54 %</w:t>
            </w:r>
          </w:p>
        </w:tc>
        <w:tc>
          <w:tcPr>
            <w:tcW w:type="dxa" w:w="1008"/>
          </w:tcPr>
          <w:p>
            <w:r>
              <w:rPr>
                <w:sz w:val="17"/>
              </w:rPr>
              <w:t>68 %</w:t>
            </w:r>
          </w:p>
        </w:tc>
        <w:tc>
          <w:tcPr>
            <w:tcW w:type="dxa" w:w="1008"/>
          </w:tcPr>
          <w:p>
            <w:r>
              <w:rPr>
                <w:sz w:val="17"/>
              </w:rPr>
              <w:t>98 %</w:t>
            </w:r>
          </w:p>
        </w:tc>
        <w:tc>
          <w:tcPr>
            <w:tcW w:type="dxa" w:w="1008"/>
          </w:tcPr>
          <w:p>
            <w:r>
              <w:rPr>
                <w:sz w:val="17"/>
              </w:rPr>
              <w:t>35</w:t>
            </w:r>
          </w:p>
        </w:tc>
        <w:tc>
          <w:tcPr>
            <w:tcW w:type="dxa" w:w="1008"/>
          </w:tcPr>
          <w:p>
            <w:r>
              <w:rPr>
                <w:sz w:val="17"/>
              </w:rPr>
              <w:t>0</w:t>
            </w:r>
          </w:p>
        </w:tc>
        <w:tc>
          <w:tcPr>
            <w:tcW w:type="dxa" w:w="1008"/>
          </w:tcPr>
          <w:p>
            <w:r>
              <w:rPr>
                <w:sz w:val="17"/>
              </w:rPr>
              <w:t>0/1680</w:t>
            </w:r>
          </w:p>
        </w:tc>
      </w:tr>
      <w:tr>
        <w:tc>
          <w:tcPr>
            <w:tcW w:type="dxa" w:w="1008"/>
          </w:tcPr>
          <w:p>
            <w:r>
              <w:rPr>
                <w:sz w:val="17"/>
              </w:rPr>
              <w:t>V8.2 + A + B</w:t>
            </w:r>
          </w:p>
        </w:tc>
        <w:tc>
          <w:tcPr>
            <w:tcW w:type="dxa" w:w="1008"/>
          </w:tcPr>
          <w:p>
            <w:r>
              <w:rPr>
                <w:sz w:val="17"/>
              </w:rPr>
              <w:t>200</w:t>
            </w:r>
          </w:p>
        </w:tc>
        <w:tc>
          <w:tcPr>
            <w:tcW w:type="dxa" w:w="1008"/>
          </w:tcPr>
          <w:p>
            <w:r>
              <w:rPr>
                <w:sz w:val="17"/>
              </w:rPr>
              <w:t>0</w:t>
            </w:r>
          </w:p>
        </w:tc>
        <w:tc>
          <w:tcPr>
            <w:tcW w:type="dxa" w:w="1008"/>
          </w:tcPr>
          <w:p>
            <w:r>
              <w:rPr>
                <w:sz w:val="17"/>
              </w:rPr>
              <w:t>0</w:t>
            </w:r>
          </w:p>
        </w:tc>
        <w:tc>
          <w:tcPr>
            <w:tcW w:type="dxa" w:w="1008"/>
          </w:tcPr>
          <w:p>
            <w:r>
              <w:rPr>
                <w:sz w:val="17"/>
              </w:rPr>
              <w:t>64 %</w:t>
            </w:r>
          </w:p>
        </w:tc>
        <w:tc>
          <w:tcPr>
            <w:tcW w:type="dxa" w:w="1008"/>
          </w:tcPr>
          <w:p>
            <w:r>
              <w:rPr>
                <w:sz w:val="17"/>
              </w:rPr>
              <w:t>97 %</w:t>
            </w:r>
          </w:p>
        </w:tc>
        <w:tc>
          <w:tcPr>
            <w:tcW w:type="dxa" w:w="1008"/>
          </w:tcPr>
          <w:p>
            <w:r>
              <w:rPr>
                <w:sz w:val="17"/>
              </w:rPr>
              <w:t>98 %</w:t>
            </w:r>
          </w:p>
        </w:tc>
        <w:tc>
          <w:tcPr>
            <w:tcW w:type="dxa" w:w="1008"/>
          </w:tcPr>
          <w:p>
            <w:r>
              <w:rPr>
                <w:sz w:val="17"/>
              </w:rPr>
              <w:t>46</w:t>
            </w:r>
          </w:p>
        </w:tc>
        <w:tc>
          <w:tcPr>
            <w:tcW w:type="dxa" w:w="1008"/>
          </w:tcPr>
          <w:p>
            <w:r>
              <w:rPr>
                <w:sz w:val="17"/>
              </w:rPr>
              <w:t>0</w:t>
            </w:r>
          </w:p>
        </w:tc>
        <w:tc>
          <w:tcPr>
            <w:tcW w:type="dxa" w:w="1008"/>
          </w:tcPr>
          <w:p>
            <w:r>
              <w:rPr>
                <w:sz w:val="17"/>
              </w:rPr>
              <w:t>0/2072</w:t>
            </w:r>
          </w:p>
        </w:tc>
      </w:tr>
    </w:tbl>
    <w:p/>
    <w:p>
      <w:r>
        <w:rPr/>
        <w:t>Lecture : la stratégie A seule ramène le thème famille de 60–66 % à 97–99 % de questions personnalisées et ajoute 10 à 11 points de personnalisation globale ; la stratégie B seule n’ajoute que 1 à 3 points, mais apporte des sujets propres (tendresse, engagement, style d’argent). A + B atteint 54 à 64 % de questions personnalisées contre 65 à 72 % en V7.1, avec 46 sujets distincts contre 60 à 62. Aucune configuration ne produit d’erreur, de série incomplète ou de question infidèle, et aucun gabarit déterministe ne viole le contrat de preuves.</w:t>
      </w:r>
    </w:p>
    <w:p>
      <w:r>
        <w:rPr/>
        <w:t>Constat sur le moteur en service : il déclare une « incompatibilité » (hardStop) pour 126 couples sur 200 pourtant compatibles selon la V8.2, principalement à cause des questions de sécurité (M6_Q24 : 78, M6_Q04 : 50, M9_Q24 : 28). Avec des réponses aléatoires, ces proportions ne sont pas réalistes, mais le mécanisme est confirmé : en V8.2 ces réponses relèvent du circuit de sécurité, pas d’une exclusion de compatibilité (alignement prévu à l’intégration).</w:t>
      </w:r>
    </w:p>
    <w:p>
      <w:pPr>
        <w:pStyle w:val="Heading1"/>
      </w:pPr>
      <w:r>
        <w:rPr/>
        <w:t>5. Contrat de preuves du Sondeur</w:t>
      </w:r>
    </w:p>
    <w:p>
      <w:pPr>
        <w:pStyle w:val="Heading2"/>
      </w:pPr>
      <w:r>
        <w:rPr/>
        <w:t>5.1 Ce qui existe déjà et qui est réutilisé</w:t>
      </w:r>
    </w:p>
    <w:p>
      <w:pPr>
        <w:pStyle w:val="ListBullet"/>
      </w:pPr>
      <w:r>
        <w:rPr/>
        <w:t>Questions de sécurité écrites à l’avance, jamais confiées à l’IA (SAFETY_QUESTIONS, safetyThemesOf).</w:t>
      </w:r>
    </w:p>
    <w:p>
      <w:pPr>
        <w:pStyle w:val="ListBullet"/>
      </w:pPr>
      <w:r>
        <w:rPr/>
        <w:t>Contrôle de forme par le code (isWellFormedQuestion, passesFormRules) : jargon, interprétation, intrusivité, citation des réponses, passé commun supposé, sujets de sécurité, seuils, compromis sur un point non négociable.</w:t>
      </w:r>
    </w:p>
    <w:p>
      <w:pPr>
        <w:pStyle w:val="ListBullet"/>
      </w:pPr>
      <w:r>
        <w:rPr/>
        <w:t>Relecteur d’une autre famille de modèles, avec 24 règles dont l’invention de faits (règle 9) et la divulgation d’une réponse (règle 24) ; aucune question servie sans relecture complète ; repli sur les gabarits sinon.</w:t>
      </w:r>
    </w:p>
    <w:p>
      <w:pPr>
        <w:pStyle w:val="ListBullet"/>
      </w:pPr>
      <w:r>
        <w:rPr/>
        <w:t>Champ meta (JSON) de HarmonyQuestion : la traçabilité peut y être enregistrée sans migration de base.</w:t>
      </w:r>
    </w:p>
    <w:p>
      <w:pPr>
        <w:pStyle w:val="Heading2"/>
      </w:pPr>
      <w:r>
        <w:rPr/>
        <w:t>5.2 Ce qui manque</w:t>
      </w:r>
    </w:p>
    <w:p>
      <w:pPr>
        <w:pStyle w:val="ListBullet"/>
      </w:pPr>
      <w:r>
        <w:rPr/>
        <w:t>Aucun lien vérifiable entre une question de l’IA et un fait établi : le contrôle d’invention repose uniquement sur un modèle de langue (le relecteur).</w:t>
      </w:r>
    </w:p>
    <w:p>
      <w:pPr>
        <w:pStyle w:val="ListBullet"/>
      </w:pPr>
      <w:r>
        <w:rPr/>
        <w:t>Aucune vérification par le code qu’un désaccord ou un accord affirmé existe vraiment, ni qu’une peur, une intention, une habitude ou un passé ne sont pas présupposés.</w:t>
      </w:r>
    </w:p>
    <w:p>
      <w:pPr>
        <w:pStyle w:val="Heading2"/>
      </w:pPr>
      <w:r>
        <w:rPr/>
        <w:t>5.3 Architecture proposée</w:t>
      </w:r>
    </w:p>
    <w:p>
      <w:pPr>
        <w:pStyle w:val="ListBullet"/>
      </w:pPr>
      <w:r>
        <w:rPr/>
        <w:t>1. Le moteur établit les faits et produit un index de preuves : E1, E2… (écart, accord, sécurité) et N-thème (neutre). Chaque preuve porte un thème, une nature, un sujet affichable et les identifiants de questions d’entretien ; les textes des réponses restent côté serveur.</w:t>
      </w:r>
    </w:p>
    <w:p>
      <w:pPr>
        <w:pStyle w:val="ListBullet"/>
      </w:pPr>
      <w:r>
        <w:rPr/>
        <w:t>2. L’IA reçoit l’index (sans les réponses à ne pas citer) et doit rendre, pour chaque question : thème, texte, liste de preuves (au moins une) et nature affirmée (écart, accord ou neutre).</w:t>
      </w:r>
    </w:p>
    <w:p>
      <w:pPr>
        <w:pStyle w:val="ListBullet"/>
      </w:pPr>
      <w:r>
        <w:rPr/>
        <w:t>3. Le validateur déterministe (P1 à P14) vérifie : preuves existantes et du même thème ; aucun thème de sécurité ; nature cohérente avec les preuves ; aucun désaccord ni accord affirmé sans preuve ; aucune émotion, intention, habitude ou passé présupposés ; aucun possessif hors liste blanche ; tout verbe conjugué avec « vous » au conditionnel, au futur ou dans une liste de verbes d’opinion ; aucune reprise, même reformulée, d’une réponse ; aucune indication de qui a répondu quoi ; règles de forme existantes.</w:t>
      </w:r>
    </w:p>
    <w:p>
      <w:pPr>
        <w:pStyle w:val="ListBullet"/>
      </w:pPr>
      <w:r>
        <w:rPr/>
        <w:t>4. Le relecteur existant reçoit en plus les preuves citées et une règle 25 : « la question suppose un fait absent des preuves citées ».</w:t>
      </w:r>
    </w:p>
    <w:p>
      <w:pPr>
        <w:pStyle w:val="ListBullet"/>
      </w:pPr>
      <w:r>
        <w:rPr/>
        <w:t>5. Repli : question rejetée → gabarit déterministe du même sujet ; sans gabarit → question neutre du thème. Les phrases d’accord restent réservées aux gabarits écrits par l’équipe.</w:t>
      </w:r>
    </w:p>
    <w:p>
      <w:pPr>
        <w:pStyle w:val="ListBullet"/>
      </w:pPr>
      <w:r>
        <w:rPr/>
        <w:t>6. Traçabilité : meta = {preuves, nature, verdict du validateur, verdict du relecteur, modèle} pour chaque question servie ; échantillon relu chaque semaine.</w:t>
      </w:r>
    </w:p>
    <w:p>
      <w:pPr>
        <w:pStyle w:val="Heading2"/>
      </w:pPr>
      <w:r>
        <w:rPr/>
        <w:t>5.4 Mesures du validateur</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EDE7F6"/>
          </w:tcPr>
          <w:p>
            <w:r>
              <w:rPr>
                <w:b/>
                <w:sz w:val="17"/>
              </w:rPr>
              <w:t>Corpus</w:t>
            </w:r>
          </w:p>
        </w:tc>
        <w:tc>
          <w:tcPr>
            <w:tcW w:type="dxa" w:w="3360"/>
            <w:shd w:val="clear" w:color="auto" w:fill="EDE7F6"/>
          </w:tcPr>
          <w:p>
            <w:r>
              <w:rPr>
                <w:b/>
                <w:sz w:val="17"/>
              </w:rPr>
              <w:t>Questions fautives rejetées</w:t>
            </w:r>
          </w:p>
        </w:tc>
        <w:tc>
          <w:tcPr>
            <w:tcW w:type="dxa" w:w="3360"/>
            <w:shd w:val="clear" w:color="auto" w:fill="EDE7F6"/>
          </w:tcPr>
          <w:p>
            <w:r>
              <w:rPr>
                <w:b/>
                <w:sz w:val="17"/>
              </w:rPr>
              <w:t>Questions légitimes acceptées</w:t>
            </w:r>
          </w:p>
        </w:tc>
      </w:tr>
      <w:tr>
        <w:tc>
          <w:tcPr>
            <w:tcW w:type="dxa" w:w="3360"/>
          </w:tcPr>
          <w:p>
            <w:r>
              <w:rPr>
                <w:sz w:val="17"/>
              </w:rPr>
              <w:t>corpus initial</w:t>
            </w:r>
          </w:p>
        </w:tc>
        <w:tc>
          <w:tcPr>
            <w:tcW w:type="dxa" w:w="3360"/>
          </w:tcPr>
          <w:p>
            <w:r>
              <w:rPr>
                <w:sz w:val="17"/>
              </w:rPr>
              <w:t>34/34</w:t>
            </w:r>
          </w:p>
        </w:tc>
        <w:tc>
          <w:tcPr>
            <w:tcW w:type="dxa" w:w="3360"/>
          </w:tcPr>
          <w:p>
            <w:r>
              <w:rPr>
                <w:sz w:val="17"/>
              </w:rPr>
              <w:t>17/17</w:t>
            </w:r>
          </w:p>
        </w:tc>
      </w:tr>
      <w:tr>
        <w:tc>
          <w:tcPr>
            <w:tcW w:type="dxa" w:w="3360"/>
          </w:tcPr>
          <w:p>
            <w:r>
              <w:rPr>
                <w:sz w:val="17"/>
              </w:rPr>
              <w:t>indépendant 1 (réglage)</w:t>
            </w:r>
          </w:p>
        </w:tc>
        <w:tc>
          <w:tcPr>
            <w:tcW w:type="dxa" w:w="3360"/>
          </w:tcPr>
          <w:p>
            <w:r>
              <w:rPr>
                <w:sz w:val="17"/>
              </w:rPr>
              <w:t>40/40</w:t>
            </w:r>
          </w:p>
        </w:tc>
        <w:tc>
          <w:tcPr>
            <w:tcW w:type="dxa" w:w="3360"/>
          </w:tcPr>
          <w:p>
            <w:r>
              <w:rPr>
                <w:sz w:val="17"/>
              </w:rPr>
              <w:t>20/20</w:t>
            </w:r>
          </w:p>
        </w:tc>
      </w:tr>
      <w:tr>
        <w:tc>
          <w:tcPr>
            <w:tcW w:type="dxa" w:w="3360"/>
          </w:tcPr>
          <w:p>
            <w:r>
              <w:rPr>
                <w:sz w:val="17"/>
              </w:rPr>
              <w:t>indépendant 2 (réglage)</w:t>
            </w:r>
          </w:p>
        </w:tc>
        <w:tc>
          <w:tcPr>
            <w:tcW w:type="dxa" w:w="3360"/>
          </w:tcPr>
          <w:p>
            <w:r>
              <w:rPr>
                <w:sz w:val="17"/>
              </w:rPr>
              <w:t>50/50</w:t>
            </w:r>
          </w:p>
        </w:tc>
        <w:tc>
          <w:tcPr>
            <w:tcW w:type="dxa" w:w="3360"/>
          </w:tcPr>
          <w:p>
            <w:r>
              <w:rPr>
                <w:sz w:val="17"/>
              </w:rPr>
              <w:t>22/25</w:t>
            </w:r>
          </w:p>
        </w:tc>
      </w:tr>
      <w:tr>
        <w:tc>
          <w:tcPr>
            <w:tcW w:type="dxa" w:w="3360"/>
          </w:tcPr>
          <w:p>
            <w:r>
              <w:rPr>
                <w:sz w:val="17"/>
              </w:rPr>
              <w:t>indépendant 3 (jamais vu, mesure finale)</w:t>
            </w:r>
          </w:p>
        </w:tc>
        <w:tc>
          <w:tcPr>
            <w:tcW w:type="dxa" w:w="3360"/>
          </w:tcPr>
          <w:p>
            <w:r>
              <w:rPr>
                <w:sz w:val="17"/>
              </w:rPr>
              <w:t>55/60</w:t>
            </w:r>
          </w:p>
        </w:tc>
        <w:tc>
          <w:tcPr>
            <w:tcW w:type="dxa" w:w="3360"/>
          </w:tcPr>
          <w:p>
            <w:r>
              <w:rPr>
                <w:sz w:val="17"/>
              </w:rPr>
              <w:t>28/30</w:t>
            </w:r>
          </w:p>
        </w:tc>
      </w:tr>
    </w:tbl>
    <w:p/>
    <w:p>
      <w:r>
        <w:rPr/>
        <w:t>Méthode : le validateur a été réglé sur le corpus initial et sur deux corpus écrits par des agents indépendants ; il a ensuite été figé (empreinte SHA-256 enregistrée) et mesuré une seule fois sur un troisième corpus inédit de 90 questions. Mesure finale : 55 questions fautives rejetées sur 60 (92 %) et 28 questions légitimes acceptées sur 30 (93 %). Sur les gabarits déterministes du Sondeur (contrôle adapté aux gabarits), 0 refus sur 27 223 utilisations simulées. Lus comme s’ils venaient de l’IA, 32 des 169 gabarits de thème en service seraient refusés : c’est le coût de la prudence, compensé par le repli sur les gabarits.</w:t>
      </w:r>
    </w:p>
    <w:p>
      <w:r>
        <w:rPr/>
        <w:t>Questions fautives non détectées par le validateur sur le corpus inédit (à couvrir par le relecteur et par l’enrichissement des règles, mesuré ensuite sur un nouveau corpus) : Qu'est-ce qui rend la présence d'un ancien partenaire si difficile à vivre pour vous ? ; Pourquoi l'idée de vivre à la campagne vous rend-elle si enthousiastes ? ; Quelle importance accordez-vous à ce tableau d'objectifs que vous mettez à jour chaque mois ? ; Qu'est-ce qui rend l'accueil spontané d'un proche, sans échéance, si naturel pour l'un d'entre vous ? ; Si un hébergement familial devait durer, quelles conditions rassureraient celui de vous deux qui ne le souhaite pas ?</w:t>
      </w:r>
    </w:p>
    <w:p>
      <w:r>
        <w:rPr/>
        <w:t>Conclusion : la garantie ne peut pas reposer sur un seul filtre. Le validateur déterministe arrête la grande majorité des inventions avant la relecture, le relecteur indépendant traite le reste, et toute question douteuse est remplacée par un gabarit. Une mesure du pipeline complet, relecteur compris, est un critère d’acceptation de l’intégration.</w:t>
      </w:r>
    </w:p>
    <w:p>
      <w:pPr>
        <w:pStyle w:val="Heading2"/>
      </w:pPr>
      <w:r>
        <w:rPr/>
        <w:t>5.5 Modifications minimales à l’intégration (non réalisées)</w:t>
      </w:r>
    </w:p>
    <w:tbl>
      <w:tblPr>
        <w:tblStyle w:val="TableGrid"/>
        <w:tblW w:type="auto" w:w="0"/>
        <w:tblLook w:firstColumn="1" w:firstRow="1" w:lastColumn="0" w:lastRow="0" w:noHBand="0" w:noVBand="1" w:val="04A0"/>
      </w:tblPr>
      <w:tblGrid>
        <w:gridCol w:w="5040"/>
        <w:gridCol w:w="5040"/>
      </w:tblGrid>
      <w:tr>
        <w:tc>
          <w:tcPr>
            <w:tcW w:type="dxa" w:w="5040"/>
            <w:shd w:val="clear" w:color="auto" w:fill="EDE7F6"/>
          </w:tcPr>
          <w:p>
            <w:r>
              <w:rPr>
                <w:b/>
                <w:sz w:val="17"/>
              </w:rPr>
              <w:t>Fichier</w:t>
            </w:r>
          </w:p>
        </w:tc>
        <w:tc>
          <w:tcPr>
            <w:tcW w:type="dxa" w:w="5040"/>
            <w:shd w:val="clear" w:color="auto" w:fill="EDE7F6"/>
          </w:tcPr>
          <w:p>
            <w:r>
              <w:rPr>
                <w:b/>
                <w:sz w:val="17"/>
              </w:rPr>
              <w:t>Modification</w:t>
            </w:r>
          </w:p>
        </w:tc>
      </w:tr>
      <w:tr>
        <w:tc>
          <w:tcPr>
            <w:tcW w:type="dxa" w:w="5040"/>
          </w:tcPr>
          <w:p>
            <w:r>
              <w:rPr>
                <w:sz w:val="17"/>
              </w:rPr>
              <w:t>src/journey/sondeur-evidence.ts (nouveau)</w:t>
            </w:r>
          </w:p>
        </w:tc>
        <w:tc>
          <w:tcPr>
            <w:tcW w:type="dxa" w:w="5040"/>
          </w:tcPr>
          <w:p>
            <w:r>
              <w:rPr>
                <w:sz w:val="17"/>
              </w:rPr>
              <w:t>buildEvidence, evidenceForAi, validate (repris du prototype evidence-contract.ts).</w:t>
            </w:r>
          </w:p>
        </w:tc>
      </w:tr>
      <w:tr>
        <w:tc>
          <w:tcPr>
            <w:tcW w:type="dxa" w:w="5040"/>
          </w:tcPr>
          <w:p>
            <w:r>
              <w:rPr>
                <w:sz w:val="17"/>
              </w:rPr>
              <w:t>src/ai/ai.service.ts (generateTargetedHarmonyQuestions)</w:t>
            </w:r>
          </w:p>
        </w:tc>
        <w:tc>
          <w:tcPr>
            <w:tcW w:type="dxa" w:w="5040"/>
          </w:tcPr>
          <w:p>
            <w:r>
              <w:rPr>
                <w:sz w:val="17"/>
              </w:rPr>
              <w:t>Transmettre l’index de preuves ; exiger les champs « preuves » et « nature » dans le JSON ; ajouter la règle « n’affirme rien qui ne soit dans une preuve citée ».</w:t>
            </w:r>
          </w:p>
        </w:tc>
      </w:tr>
      <w:tr>
        <w:tc>
          <w:tcPr>
            <w:tcW w:type="dxa" w:w="5040"/>
          </w:tcPr>
          <w:p>
            <w:r>
              <w:rPr>
                <w:sz w:val="17"/>
              </w:rPr>
              <w:t>src/ai/ai.service.ts (reviewSondeurQuestions) et clinical-lens.ts (CRITIC_RULES)</w:t>
            </w:r>
          </w:p>
        </w:tc>
        <w:tc>
          <w:tcPr>
            <w:tcW w:type="dxa" w:w="5040"/>
          </w:tcPr>
          <w:p>
            <w:r>
              <w:rPr>
                <w:sz w:val="17"/>
              </w:rPr>
              <w:t>Fournir les preuves citées au relecteur ; ajouter la règle 25.</w:t>
            </w:r>
          </w:p>
        </w:tc>
      </w:tr>
      <w:tr>
        <w:tc>
          <w:tcPr>
            <w:tcW w:type="dxa" w:w="5040"/>
          </w:tcPr>
          <w:p>
            <w:r>
              <w:rPr>
                <w:sz w:val="17"/>
              </w:rPr>
              <w:t>src/journey/sondeur-ai.ts (draftReviewedSondeur)</w:t>
            </w:r>
          </w:p>
        </w:tc>
        <w:tc>
          <w:tcPr>
            <w:tcW w:type="dxa" w:w="5040"/>
          </w:tcPr>
          <w:p>
            <w:r>
              <w:rPr>
                <w:sz w:val="17"/>
              </w:rPr>
              <w:t>Appeler validate après le contrôle de forme ; tracer les refus avec leur motif.</w:t>
            </w:r>
          </w:p>
        </w:tc>
      </w:tr>
      <w:tr>
        <w:tc>
          <w:tcPr>
            <w:tcW w:type="dxa" w:w="5040"/>
          </w:tcPr>
          <w:p>
            <w:r>
              <w:rPr>
                <w:sz w:val="17"/>
              </w:rPr>
              <w:t>src/journey/harmony-question.types.ts</w:t>
            </w:r>
          </w:p>
        </w:tc>
        <w:tc>
          <w:tcPr>
            <w:tcW w:type="dxa" w:w="5040"/>
          </w:tcPr>
          <w:p>
            <w:r>
              <w:rPr>
                <w:sz w:val="17"/>
              </w:rPr>
              <w:t>Champs facultatifs evidence et claim, enregistrés dans meta (aucune migration).</w:t>
            </w:r>
          </w:p>
        </w:tc>
      </w:tr>
      <w:tr>
        <w:tc>
          <w:tcPr>
            <w:tcW w:type="dxa" w:w="5040"/>
          </w:tcPr>
          <w:p>
            <w:r>
              <w:rPr>
                <w:sz w:val="17"/>
              </w:rPr>
              <w:t>src/journey/sondeur.pool.ts</w:t>
            </w:r>
          </w:p>
        </w:tc>
        <w:tc>
          <w:tcPr>
            <w:tcW w:type="dxa" w:w="5040"/>
          </w:tcPr>
          <w:p>
            <w:r>
              <w:rPr>
                <w:sz w:val="17"/>
              </w:rPr>
              <w:t>Ajout des données des règles natives A et des 4 questions neutres B (aucune logique modifiée).</w:t>
            </w:r>
          </w:p>
        </w:tc>
      </w:tr>
      <w:tr>
        <w:tc>
          <w:tcPr>
            <w:tcW w:type="dxa" w:w="5040"/>
          </w:tcPr>
          <w:p>
            <w:r>
              <w:rPr>
                <w:sz w:val="17"/>
              </w:rPr>
              <w:t>src/matching/divergence.engine.ts</w:t>
            </w:r>
          </w:p>
        </w:tc>
        <w:tc>
          <w:tcPr>
            <w:tcW w:type="dxa" w:w="5040"/>
          </w:tcPr>
          <w:p>
            <w:r>
              <w:rPr>
                <w:sz w:val="17"/>
              </w:rPr>
              <w:t>Ajout des 11 règles natives ; alignement des règles critiques sur la V8.2 (sécurité hors compatibilité).</w:t>
            </w:r>
          </w:p>
        </w:tc>
      </w:tr>
    </w:tbl>
    <w:p/>
    <w:p>
      <w:pPr>
        <w:pStyle w:val="Heading1"/>
      </w:pPr>
      <w:r>
        <w:rPr/>
        <w:t>6. Critères d’acceptation de l’intégration</w:t>
      </w:r>
    </w:p>
    <w:tbl>
      <w:tblPr>
        <w:tblStyle w:val="TableGrid"/>
        <w:tblW w:type="auto" w:w="0"/>
        <w:tblLook w:firstColumn="1" w:firstRow="1" w:lastColumn="0" w:lastRow="0" w:noHBand="0" w:noVBand="1" w:val="04A0"/>
      </w:tblPr>
      <w:tblGrid>
        <w:gridCol w:w="5040"/>
        <w:gridCol w:w="5040"/>
      </w:tblGrid>
      <w:tr>
        <w:tc>
          <w:tcPr>
            <w:tcW w:type="dxa" w:w="5040"/>
            <w:shd w:val="clear" w:color="auto" w:fill="EDE7F6"/>
          </w:tcPr>
          <w:p>
            <w:r>
              <w:rPr>
                <w:b/>
                <w:sz w:val="17"/>
              </w:rPr>
              <w:t>Critère</w:t>
            </w:r>
          </w:p>
        </w:tc>
        <w:tc>
          <w:tcPr>
            <w:tcW w:type="dxa" w:w="5040"/>
            <w:shd w:val="clear" w:color="auto" w:fill="EDE7F6"/>
          </w:tcPr>
          <w:p>
            <w:r>
              <w:rPr>
                <w:b/>
                <w:sz w:val="17"/>
              </w:rPr>
              <w:t>Seuil</w:t>
            </w:r>
          </w:p>
        </w:tc>
      </w:tr>
      <w:tr>
        <w:tc>
          <w:tcPr>
            <w:tcW w:type="dxa" w:w="5040"/>
          </w:tcPr>
          <w:p>
            <w:r>
              <w:rPr>
                <w:sz w:val="17"/>
              </w:rPr>
              <w:t>Erreurs du Sondeur sur la batterie de couples simulés (3 niveaux)</w:t>
            </w:r>
          </w:p>
        </w:tc>
        <w:tc>
          <w:tcPr>
            <w:tcW w:type="dxa" w:w="5040"/>
          </w:tcPr>
          <w:p>
            <w:r>
              <w:rPr>
                <w:sz w:val="17"/>
              </w:rPr>
              <w:t>0 ; 21 questions par série dans 100 % des cas</w:t>
            </w:r>
          </w:p>
        </w:tc>
      </w:tr>
      <w:tr>
        <w:tc>
          <w:tcPr>
            <w:tcW w:type="dxa" w:w="5040"/>
          </w:tcPr>
          <w:p>
            <w:r>
              <w:rPr>
                <w:sz w:val="17"/>
              </w:rPr>
              <w:t>Questions infidèles (F1 à F3) sur les gabarits déterministes</w:t>
            </w:r>
          </w:p>
        </w:tc>
        <w:tc>
          <w:tcPr>
            <w:tcW w:type="dxa" w:w="5040"/>
          </w:tcPr>
          <w:p>
            <w:r>
              <w:rPr>
                <w:sz w:val="17"/>
              </w:rPr>
              <w:t>0</w:t>
            </w:r>
          </w:p>
        </w:tc>
      </w:tr>
      <w:tr>
        <w:tc>
          <w:tcPr>
            <w:tcW w:type="dxa" w:w="5040"/>
          </w:tcPr>
          <w:p>
            <w:r>
              <w:rPr>
                <w:sz w:val="17"/>
              </w:rPr>
              <w:t>Gabarits déterministes refusés par le contrat de preuves</w:t>
            </w:r>
          </w:p>
        </w:tc>
        <w:tc>
          <w:tcPr>
            <w:tcW w:type="dxa" w:w="5040"/>
          </w:tcPr>
          <w:p>
            <w:r>
              <w:rPr>
                <w:sz w:val="17"/>
              </w:rPr>
              <w:t>0</w:t>
            </w:r>
          </w:p>
        </w:tc>
      </w:tr>
      <w:tr>
        <w:tc>
          <w:tcPr>
            <w:tcW w:type="dxa" w:w="5040"/>
          </w:tcPr>
          <w:p>
            <w:r>
              <w:rPr>
                <w:sz w:val="17"/>
              </w:rPr>
              <w:t>Personnalisation du thème famille avec A</w:t>
            </w:r>
          </w:p>
        </w:tc>
        <w:tc>
          <w:tcPr>
            <w:tcW w:type="dxa" w:w="5040"/>
          </w:tcPr>
          <w:p>
            <w:r>
              <w:rPr>
                <w:sz w:val="17"/>
              </w:rPr>
              <w:t>≥ 95 %</w:t>
            </w:r>
          </w:p>
        </w:tc>
      </w:tr>
      <w:tr>
        <w:tc>
          <w:tcPr>
            <w:tcW w:type="dxa" w:w="5040"/>
          </w:tcPr>
          <w:p>
            <w:r>
              <w:rPr>
                <w:sz w:val="17"/>
              </w:rPr>
              <w:t>Écarts majeurs abordés par le Sondeur</w:t>
            </w:r>
          </w:p>
        </w:tc>
        <w:tc>
          <w:tcPr>
            <w:tcW w:type="dxa" w:w="5040"/>
          </w:tcPr>
          <w:p>
            <w:r>
              <w:rPr>
                <w:sz w:val="17"/>
              </w:rPr>
              <w:t>≥ 95 %</w:t>
            </w:r>
          </w:p>
        </w:tc>
      </w:tr>
      <w:tr>
        <w:tc>
          <w:tcPr>
            <w:tcW w:type="dxa" w:w="5040"/>
          </w:tcPr>
          <w:p>
            <w:r>
              <w:rPr>
                <w:sz w:val="17"/>
              </w:rPr>
              <w:t>Pipeline complet (validateur + relecteur) sur un corpus inédit d’au moins 150 questions écrit et annoté par des humains</w:t>
            </w:r>
          </w:p>
        </w:tc>
        <w:tc>
          <w:tcPr>
            <w:tcW w:type="dxa" w:w="5040"/>
          </w:tcPr>
          <w:p>
            <w:r>
              <w:rPr>
                <w:sz w:val="17"/>
              </w:rPr>
              <w:t>≥ 99 % des questions fautives rejetées ; ≥ 85 % des questions légitimes acceptées</w:t>
            </w:r>
          </w:p>
        </w:tc>
      </w:tr>
      <w:tr>
        <w:tc>
          <w:tcPr>
            <w:tcW w:type="dxa" w:w="5040"/>
          </w:tcPr>
          <w:p>
            <w:r>
              <w:rPr>
                <w:sz w:val="17"/>
              </w:rPr>
              <w:t>Questions de l’IA servies sans preuve, sans relecture ou sur un thème de sécurité</w:t>
            </w:r>
          </w:p>
        </w:tc>
        <w:tc>
          <w:tcPr>
            <w:tcW w:type="dxa" w:w="5040"/>
          </w:tcPr>
          <w:p>
            <w:r>
              <w:rPr>
                <w:sz w:val="17"/>
              </w:rPr>
              <w:t>0 (contrôlé dans meta)</w:t>
            </w:r>
          </w:p>
        </w:tc>
      </w:tr>
      <w:tr>
        <w:tc>
          <w:tcPr>
            <w:tcW w:type="dxa" w:w="5040"/>
          </w:tcPr>
          <w:p>
            <w:r>
              <w:rPr>
                <w:sz w:val="17"/>
              </w:rPr>
              <w:t>Membres V7.1 existants</w:t>
            </w:r>
          </w:p>
        </w:tc>
        <w:tc>
          <w:tcPr>
            <w:tcW w:type="dxa" w:w="5040"/>
          </w:tcPr>
          <w:p>
            <w:r>
              <w:rPr>
                <w:sz w:val="17"/>
              </w:rPr>
              <w:t>rapport du moteur et plan du Sondeur identiques avant et après (instantanés)</w:t>
            </w:r>
          </w:p>
        </w:tc>
      </w:tr>
      <w:tr>
        <w:tc>
          <w:tcPr>
            <w:tcW w:type="dxa" w:w="5040"/>
          </w:tcPr>
          <w:p>
            <w:r>
              <w:rPr>
                <w:sz w:val="17"/>
              </w:rPr>
              <w:t>Revue humaine hebdomadaire d’un échantillon de questions servies</w:t>
            </w:r>
          </w:p>
        </w:tc>
        <w:tc>
          <w:tcPr>
            <w:tcW w:type="dxa" w:w="5040"/>
          </w:tcPr>
          <w:p>
            <w:r>
              <w:rPr>
                <w:sz w:val="17"/>
              </w:rPr>
              <w:t>aucune invention confirmée ; sinon règle corrigée et corpus enrichi</w:t>
            </w:r>
          </w:p>
        </w:tc>
      </w:tr>
    </w:tbl>
    <w:p/>
    <w:p>
      <w:pPr>
        <w:pStyle w:val="Heading1"/>
      </w:pPr>
      <w:r>
        <w:rPr/>
        <w:t>7. Décisions attendues</w:t>
      </w:r>
    </w:p>
    <w:p>
      <w:pPr>
        <w:pStyle w:val="ListBullet"/>
      </w:pPr>
      <w:r>
        <w:rPr/>
        <w:t>Valider la stratégie A (11 règles natives) pour l’intégration.</w:t>
      </w:r>
    </w:p>
    <w:p>
      <w:pPr>
        <w:pStyle w:val="ListBullet"/>
      </w:pPr>
      <w:r>
        <w:rPr/>
        <w:t>Valider ou non les 5 réintégrations B (113 → 118 questions), les 4 questions neutres et les 5 suppressions.</w:t>
      </w:r>
    </w:p>
    <w:p>
      <w:pPr>
        <w:pStyle w:val="ListBullet"/>
      </w:pPr>
      <w:r>
        <w:rPr/>
        <w:t>Valider l’architecture du contrat de preuves et les critères d’acceptation.</w:t>
      </w:r>
    </w:p>
    <w:p>
      <w:pPr>
        <w:pStyle w:val="ListBullet"/>
      </w:pPr>
      <w:r>
        <w:rPr/>
        <w:t>Rien n’est déployé, rien n’est modifié dans la production ni dans les données réelles avant ces décisions.</w:t>
      </w:r>
    </w:p>
    <w:p>
      <w:pPr>
        <w:pStyle w:val="Heading1"/>
      </w:pPr>
      <w:r>
        <w:rPr/>
        <w:t>8. Fichiers et reproduction</w:t>
      </w:r>
    </w:p>
    <w:p>
      <w:r>
        <w:rPr/>
        <w:t>Dossier docs/questionnaire/V8_2_FINAL/sondeur_v82 de la branche claude/magical-keller-kw9t2c : native-rules.ts, native-tests.ts, evidence-contract.ts, validator-corpus.ts, heldout-corpus.json, heldout2-corpus.json, heldout3-corpus.json, eval-all.ts, gen_couples.py, sim.ts et leurs résultats JSON. Tous sont des tests documentaires ou de simulation : aucun n’a été exécuté dans l’application réelle.</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