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4684C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  <w:t>人体运动系统</w:t>
      </w:r>
    </w:p>
    <w:p w14:paraId="2D233C8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黑体" w:hAnsi="黑体" w:eastAsia="黑体" w:cs="黑体"/>
          <w:b/>
          <w:bCs/>
          <w:snapToGrid w:val="0"/>
          <w:color w:val="000000"/>
          <w:spacing w:val="6"/>
          <w:kern w:val="0"/>
          <w:sz w:val="31"/>
          <w:szCs w:val="31"/>
          <w:lang w:val="en-US" w:eastAsia="zh-CN"/>
        </w:rPr>
      </w:pPr>
    </w:p>
    <w:p w14:paraId="5E57EF8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4.1 人体运动系统的组成</w:t>
      </w:r>
    </w:p>
    <w:p w14:paraId="35FB442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人体运动系统(Locomotor System)主要由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骨连接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骨骼肌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组成。</w:t>
      </w:r>
    </w:p>
    <w:p w14:paraId="77C34DE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4.1.1 肌肉</w:t>
      </w:r>
    </w:p>
    <w:p w14:paraId="213F105A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肌肉的分类</w:t>
      </w:r>
    </w:p>
    <w:p w14:paraId="743688D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骨骼肌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平滑肌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心肌</w:t>
      </w:r>
    </w:p>
    <w:p w14:paraId="41C570F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人体骨骼肌共有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400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多块，肌肉由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肌纤维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组成。肌肉在两端密度增大，强度极高，没有弹性，牢牢地附着在骨骼上，形成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肌腱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40E5D7F5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肌肉的运动特征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2779ADA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肌肉运动的基本特征是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肌肉收缩与放松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。肌纤维有许多很细的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蛋白质微丝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，肌肉收缩产生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，肌力的大小为许多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肌纤维收缩力之和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15C741F4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肌肉收缩与神经控制的关系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38E546D2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神经控制的作用方式。</w:t>
      </w:r>
    </w:p>
    <w:p w14:paraId="2EEA9C9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0" w:leftChars="300"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肌肉收缩取决于肌纤维收缩，而肌纤维收缩是由神经冲动引起的。在肌肉收缩中，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神经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起到了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主导作用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CF9D156">
      <w:pPr>
        <w:widowControl/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反射系统。</w:t>
      </w:r>
    </w:p>
    <w:p w14:paraId="20114686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6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反射弧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：感觉神经元传递的感觉神经冲动首先传到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脊髓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。在脊髓内，神经冲动可以通过中间神经元直接传到运动神经元的过程。</w:t>
      </w:r>
    </w:p>
    <w:p w14:paraId="645B8272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6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反射(reflex)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：在中枢神经系统的参与下，机体因外界刺激而产生的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有规律的反应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4797723F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6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反射的过程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：特定的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刺激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被相应的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感受器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接收，感受器又以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神经冲动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的形式传递到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反射中枢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(中间神经元)，通过反射中枢直接形成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新的兴奋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，再通过传出神经传至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效应器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，由效应器去完成指令要求的内容。</w:t>
      </w:r>
    </w:p>
    <w:p w14:paraId="2C6E20EC">
      <w:pPr>
        <w:widowControl/>
        <w:numPr>
          <w:ilvl w:val="0"/>
          <w:numId w:val="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105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4874CB" w:themeColor="accent1"/>
          <w:spacing w:val="6"/>
          <w:kern w:val="0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反射的种类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：一种是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无须意识控制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的反射，即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条件反射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。另一种反射，需要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脑力作业比较多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，人必须将神经活动集中在正在进行的作业上，不断对肌肉控制中枢发出“指令”。</w:t>
      </w:r>
    </w:p>
    <w:p w14:paraId="5889F2F5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肌肉施力</w:t>
      </w:r>
    </w:p>
    <w:p w14:paraId="1BB9EAAF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动态肌肉施力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静态肌肉施力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2FBC351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肌肉收缩产生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，而肌力可以作用于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，然后通过人体结构再作用于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其他物体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这个过程称为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肌肉施力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576EAEA0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动态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肌肉施力：肌肉运动时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收缩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舒张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交替改变</w:t>
      </w:r>
    </w:p>
    <w:p w14:paraId="2D1010BF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静态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肌肉施力：持续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保持收缩状态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的肌肉运动形式。</w:t>
      </w:r>
    </w:p>
    <w:p w14:paraId="055159B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这两种施力方式的根本区别在于它们对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血液流动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的影响。</w:t>
      </w:r>
    </w:p>
    <w:p w14:paraId="10A91F33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静态施力时，收缩的肌肉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压迫血管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，阻止血液进入肌肉，由于缺乏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供能物质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代谢物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不能排出而引起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肌肉疲劳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9588C82">
      <w:pPr>
        <w:widowControl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动态施力时，血液随着肌肉的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舒张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收缩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进入和压出肌肉，供能物质和代谢物都能顺利地进入和排出肌肉，血液的输送量可以达到平时的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几倍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，有时甚至可以达到静态时的10-20倍。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动态作业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可以持续较长时间而不会产生疲劳。</w:t>
      </w:r>
    </w:p>
    <w:p w14:paraId="39F2C3C5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静态施力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生理效应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73B036A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静态肌肉施力是依靠肌肉等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长收缩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所产生的静态力量，能较长时间地维持身体的某种姿势，致使肌肉相应地做较长时间的收缩。在静态肌肉施力情况下进行作业的过程称为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静态作业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981899A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常见的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静态施力作业方式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4B4FCDBE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长时间或反复向前或向两侧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弯腰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，如注塑车间的员工需要弯腰来靠近灯光检验</w:t>
      </w:r>
    </w:p>
    <w:p w14:paraId="63E6822A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长时间手持或抓握物体，如修模的师傅要长时间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手持工具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0FFF34EC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长时间双手前伸或手臂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悬空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抬起，如食堂的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厨师炒菜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时，手臂在大部分时间是悬空的。</w:t>
      </w:r>
    </w:p>
    <w:p w14:paraId="193773C7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长时间地站立在一个位置上，如一线员工在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操作机床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4EEEA2EB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推拉重物，如物料组的员工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运料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FE264E6">
      <w:pPr>
        <w:widowControl/>
        <w:numPr>
          <w:ilvl w:val="0"/>
          <w:numId w:val="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长时间、高频率地使用一组肌肉，如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文员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长时间地用手指快速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敲击键盘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41ED7457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一方面，静态肌肉施力加速肌肉疲劳过程，引起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肌肉酸痛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;</w:t>
      </w:r>
    </w:p>
    <w:p w14:paraId="10A9BD3E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84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另一方面，长期受静态肌肉施力的影响，酸痛还会由肌肉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扩散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到腱、关节和其他组织，并损伤这些组织，引起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永久性疼痛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0144F5D2">
      <w:pPr>
        <w:widowControl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避免出现静态肌肉施力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6FD5368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0" w:leftChars="0" w:firstLine="693" w:firstLineChars="275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为避免静态肌肉施力，我们应该尽可能地避免出现下列不良作业姿势</w:t>
      </w:r>
    </w:p>
    <w:p w14:paraId="3F46DF2C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长时间或反复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弯腰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，尤其是头和身体向两侧弯曲，造成多块肌肉静态受力。</w:t>
      </w:r>
    </w:p>
    <w:p w14:paraId="2F9348F5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长时间地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抬手作业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或维持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上臂上举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的作业姿势。</w:t>
      </w:r>
    </w:p>
    <w:p w14:paraId="7D8682BD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负荷不平衡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，单侧肢体承重或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单手操作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A781FBA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头部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眼睛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不自然姿态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，造成头部和颈部肌肉的静态施力</w:t>
      </w:r>
    </w:p>
    <w:p w14:paraId="3FC351AA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双手或单手长时间地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前伸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1F2F66AC">
      <w:pPr>
        <w:widowControl/>
        <w:numPr>
          <w:ilvl w:val="0"/>
          <w:numId w:val="9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静止不动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的作业姿势</w:t>
      </w:r>
    </w:p>
    <w:p w14:paraId="423BF0F9">
      <w:pPr>
        <w:widowControl/>
        <w:numPr>
          <w:ilvl w:val="0"/>
          <w:numId w:val="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84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所以，我们在日常工作中应该采取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坐立交替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的作业姿势，这样可以有效降低静态肌肉施力，缓解疲劳。</w:t>
      </w:r>
    </w:p>
    <w:p w14:paraId="141167B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4.1.2 骨</w:t>
      </w:r>
    </w:p>
    <w:p w14:paraId="502FC139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骨的功能</w:t>
      </w:r>
    </w:p>
    <w:p w14:paraId="68E2AEAD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骨是体内坚硬而有生命的器官，主要由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骨组织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构成。人类全身的骨头总数约有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206块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，可分为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躯干骨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上肢骨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下肢骨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颅骨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四部分。</w:t>
      </w:r>
    </w:p>
    <w:p w14:paraId="6F04C1B4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骨所承担的主要功能有如下几种:</w:t>
      </w:r>
    </w:p>
    <w:p w14:paraId="5622F9B2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骨与骨通过关节连接成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骨骼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，构成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人体支架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，支持人体的软组织(如肌肉、内脏器官等)和支承全身的重量，它与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共同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维持人体的外形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4D3EAE60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骨构成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体腔的壁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，如颅腔、胸腔、腹腔与盆腔等，以保护脑、心、肺、肠等人体重要内脏器官，并协助内脏器官进行活动，如呼吸、排泄等。</w:t>
      </w:r>
    </w:p>
    <w:p w14:paraId="4B75CE5E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在骨的髓腔和松质的腔隙中充填着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骨髓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，这是一种柔软而富有血液的组织，其中的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红骨髓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具有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造血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功能，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黄骨髓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有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储藏脂肪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的作用。骨髓中的钙和磷，因参与体内钙、磷代谢而处于不断变化状态。所以，骨还是体内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磷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储备仓库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，供人体所需。</w:t>
      </w:r>
    </w:p>
    <w:p w14:paraId="06190ACC">
      <w:pPr>
        <w:widowControl/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当附着于骨的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肌肉收缩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时，牵动着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骨绕关节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运动，使人体形成各种活动姿势和操作动作。因此，骨是人体运动的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杠杆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。人机工程学中的动作分析与这一功能密切相关。</w:t>
      </w:r>
    </w:p>
    <w:p w14:paraId="7685D624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骨杠杆</w:t>
      </w:r>
    </w:p>
    <w:p w14:paraId="4E86103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肌肉的收缩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运动的基础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，但仅仅只有肌肉的收缩并不能产生运动，必须借助于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骨杠杆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的作用。</w:t>
      </w:r>
    </w:p>
    <w:p w14:paraId="390021D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人体骨杠杆的原理和参数与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机械杠杆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完全一样。</w:t>
      </w:r>
    </w:p>
    <w:p w14:paraId="147A8C9E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关节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是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支点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肌肉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是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动力源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肌肉与骨的附着点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力点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，作用于骨上的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阻力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(如自重、操纵力等)的作用点为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重点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(助力点)。</w:t>
      </w:r>
    </w:p>
    <w:p w14:paraId="6A883419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0" w:leftChars="0" w:hanging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人体的活动主要有下述三种骨杠杆的形式)：</w:t>
      </w:r>
    </w:p>
    <w:p w14:paraId="2A4095DF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平衡杠杆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none"/>
          <w:lang w:val="en-US" w:eastAsia="zh-CN"/>
          <w14:textFill>
            <w14:solidFill>
              <w14:schemeClr w14:val="accent1"/>
            </w14:solidFill>
          </w14:textFill>
        </w:rPr>
        <w:t>：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支点</w:t>
      </w:r>
      <w:r>
        <w:rPr>
          <w:rFonts w:hint="eastAsia" w:ascii="Calibri" w:hAnsi="Calibri" w:eastAsia="宋体" w:cs="Arial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位于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重点与力点之间</w:t>
      </w:r>
      <w:r>
        <w:rPr>
          <w:rFonts w:hint="eastAsia" w:ascii="Calibri" w:hAnsi="Calibri" w:eastAsia="宋体" w:cs="Arial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，类似天平秤的原理，如通过寰枕关节调节头的姿势的运动。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6BF882FB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省力杠杆：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重点</w:t>
      </w:r>
      <w:r>
        <w:rPr>
          <w:rFonts w:hint="eastAsia" w:ascii="Calibri" w:hAnsi="Calibri" w:eastAsia="宋体" w:cs="Arial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位于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力点与支点之间</w:t>
      </w:r>
      <w:r>
        <w:rPr>
          <w:rFonts w:hint="eastAsia" w:ascii="Calibri" w:hAnsi="Calibri" w:eastAsia="宋体" w:cs="Arial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，类似撬棒撬重物的原理，如支撑腿起步抬足跟时踝关节的运动。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0EE4C223">
      <w:pPr>
        <w:widowControl/>
        <w:numPr>
          <w:ilvl w:val="0"/>
          <w:numId w:val="12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速度杠杆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u w:val="none"/>
          <w:lang w:val="en-US" w:eastAsia="zh-CN"/>
          <w14:textFill>
            <w14:solidFill>
              <w14:schemeClr w14:val="accent1"/>
            </w14:solidFill>
          </w14:textFill>
        </w:rPr>
        <w:t>：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力点</w:t>
      </w:r>
      <w:r>
        <w:rPr>
          <w:rFonts w:hint="eastAsia" w:ascii="Calibri" w:hAnsi="Calibri" w:eastAsia="宋体" w:cs="Arial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重点和支点之间</w:t>
      </w:r>
      <w:r>
        <w:rPr>
          <w:rFonts w:hint="eastAsia" w:ascii="Calibri" w:hAnsi="Calibri" w:eastAsia="宋体" w:cs="Arial"/>
          <w:b w:val="0"/>
          <w:bCs w:val="0"/>
          <w:color w:val="000000" w:themeColor="text1"/>
          <w:sz w:val="24"/>
          <w:szCs w:val="24"/>
          <w:u w:val="none"/>
          <w:lang w:val="en-US" w:eastAsia="zh-CN"/>
          <w14:textFill>
            <w14:solidFill>
              <w14:schemeClr w14:val="tx1"/>
            </w14:solidFill>
          </w14:textFill>
        </w:rPr>
        <w:t>，阻力臂大于力臂，如手执重物时肘部的运动。此类杠杆的运动在人体中较为普遍，虽用力较大，但其运动速度较快</w:t>
      </w:r>
    </w:p>
    <w:p w14:paraId="2965A0EE">
      <w:pPr>
        <w:widowControl/>
        <w:numPr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424045" cy="2263140"/>
            <wp:effectExtent l="0" t="0" r="3175" b="3810"/>
            <wp:docPr id="3" name="图片 3" descr="IMG_20241228_141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241228_14183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227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由机械学中的等功原理可知，利用杠杆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省力不省功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6A263FB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4.1.3 关节运动</w:t>
      </w:r>
    </w:p>
    <w:p w14:paraId="51CBFE7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骨与骨之间的连接称为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关节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，能活动的叫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活动关节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，不能活动的叫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不动关节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1226C53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58DD141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4.2 人的运动特点</w:t>
      </w:r>
    </w:p>
    <w:p w14:paraId="75E9133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4.2.1 肢体活动的空间范围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33DF8FE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由于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活动空间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应尽可能适应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绝大多数人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的使用，设计时应以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高百分位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人体尺寸为依据。</w:t>
      </w:r>
    </w:p>
    <w:p w14:paraId="05251C0D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立姿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时，人的活动空间不仅取决于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身体的尺寸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，而且也取决于保持身体平衡的微小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平衡动作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和肌肉松弛的脚的站立平面不变时。</w:t>
      </w:r>
    </w:p>
    <w:p w14:paraId="5F14D765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坐姿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的活动空间。</w:t>
      </w:r>
    </w:p>
    <w:p w14:paraId="315E33B5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在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跪姿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时，承重膝会经常更换，因此，为确保上身平衡，要求活动空间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比基本位置大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71AF8582">
      <w:pPr>
        <w:widowControl/>
        <w:numPr>
          <w:ilvl w:val="0"/>
          <w:numId w:val="13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0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仰卧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的活动空间</w:t>
      </w:r>
    </w:p>
    <w:p w14:paraId="5B830B2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4.2.2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肢体活动的角度范围</w:t>
      </w:r>
      <w:r>
        <w:rPr>
          <w:rFonts w:hint="eastAsia" w:ascii="宋体" w:hAnsi="宋体" w:cs="宋体"/>
          <w:b/>
          <w:bCs/>
          <w:snapToGrid/>
          <w:color w:val="FF000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220936D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全身的骨与骨之间借一定的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结构相联结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，这种结构称为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骨连接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，可分为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直接连接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间接连接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F100EDC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直接连接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：骨与骨之间借结缔组织、软骨或骨互相连接，其间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不具腔隙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，活动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范围很小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或完全不能活动，称为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不动关节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7B725C0C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间接连接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两骨之间借膜性囊互相连接，其间具有腔隙，有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较大的活动性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称为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活动关节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0D010CA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骨与骨之间除了由关节相连外，还由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肌肉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韧带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联结在一起。</w:t>
      </w:r>
    </w:p>
    <w:p w14:paraId="1685B93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另外，人体在处于各种舒适姿势时，关节必然处在一定的舒适调节范围内</w:t>
      </w:r>
    </w:p>
    <w:p w14:paraId="0EE441A6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4.2.3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肢体的出力范围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6C40A11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肢体的力量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来自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肌肉的收缩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。肌肉收缩时所产生的力称为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肌力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。肌力的大小取决于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生理因素</w:t>
      </w:r>
    </w:p>
    <w:p w14:paraId="3D5299D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252" w:firstLineChars="1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在操作活动中，肢体所能发挥的力量大小除了取决于上述人体肌肉的生理特征外，还与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施力姿势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施力部位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施力方向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有密切关系。只有在这些综合条件下的肌肉出力的能力和限度才是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操纵力设计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的依据。</w:t>
      </w:r>
    </w:p>
    <w:p w14:paraId="525FC326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立姿时上肢出力范围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</w:p>
    <w:p w14:paraId="7482EB8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在直立姿势下，弯臂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角度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大约在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70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力量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可达最大值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即产生相当于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体重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的力量。这正是许多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操纵装置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(方向盘)置于人体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正前上方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的原因所在。</w:t>
      </w:r>
    </w:p>
    <w:p w14:paraId="2162AAE5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在直立姿势下臂伸直时，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最大拉力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产生在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180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位置上，而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最大推力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产生在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0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位置上。</w:t>
      </w:r>
    </w:p>
    <w:p w14:paraId="099A8541">
      <w:pPr>
        <w:widowControl/>
        <w:numPr>
          <w:ilvl w:val="0"/>
          <w:numId w:val="2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="0" w:leftChars="0" w:firstLine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/>
          <w:color w:val="000000"/>
          <w:spacing w:val="-3"/>
          <w:kern w:val="2"/>
          <w:sz w:val="24"/>
          <w:szCs w:val="24"/>
          <w:highlight w:val="yellow"/>
          <w:lang w:val="en-US" w:eastAsia="zh-CN"/>
        </w:rPr>
        <w:t>坐姿时足蹬力</w:t>
      </w:r>
      <w:r>
        <w:rPr>
          <w:rFonts w:hint="eastAsia" w:ascii="宋体" w:hAnsi="宋体" w:cs="宋体"/>
          <w:b/>
          <w:bCs/>
          <w:snapToGrid/>
          <w:color w:val="00B0F0"/>
          <w:spacing w:val="-3"/>
          <w:kern w:val="2"/>
          <w:sz w:val="24"/>
          <w:szCs w:val="24"/>
          <w:highlight w:val="none"/>
          <w:lang w:val="en-US" w:eastAsia="zh-CN"/>
        </w:rPr>
        <w:t>☆</w:t>
      </w:r>
      <w:bookmarkStart w:id="0" w:name="_GoBack"/>
      <w:bookmarkEnd w:id="0"/>
    </w:p>
    <w:p w14:paraId="58350104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最大蹬力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一般在膝部屈曲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160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时产生。蹬力的大小与下肢离开人体中心对称线向外偏转的角度大小有关，下肢向外偏转约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10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时蹬力最大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右足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蹬力大于左足蹬力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15FFF38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221177B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center"/>
        <w:textAlignment w:val="baseline"/>
        <w:outlineLvl w:val="6"/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4.3</w:t>
      </w:r>
      <w:r>
        <w:rPr>
          <w:rFonts w:hint="eastAsia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Arial" w:hAnsi="Arial" w:eastAsia="宋体" w:cs="Arial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人的操作动作分析</w:t>
      </w:r>
    </w:p>
    <w:p w14:paraId="1F63985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人的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操作动作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是一种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复合运动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22493E4B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动作分析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就是对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作业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或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操作的动作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组成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结构特点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及其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相互关系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的分析。</w:t>
      </w:r>
    </w:p>
    <w:p w14:paraId="0206EC9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通过研究人在进行各种操作的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细微动作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，分析具体操作动作的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合理性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效率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，删除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无效动作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，有利于达到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提高工作效率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减少工作疲劳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的目的。</w:t>
      </w:r>
    </w:p>
    <w:p w14:paraId="3C74EED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4.3.1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动作元素</w:t>
      </w:r>
    </w:p>
    <w:p w14:paraId="786AB48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482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基本动作元素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的基本思想是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吉尔布雷斯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奠定的。</w:t>
      </w:r>
    </w:p>
    <w:p w14:paraId="0203B9CA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布雷斯提出了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17个动素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，组成人的动作的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最基本单元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。后来，美国机械工程师学会增加了“发现"(Find)这个动素，用F表示，这样基本动作元素就有了18种。从操作的作用来说，这些动作元素可以分为三类: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必需动作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准</w:t>
      </w:r>
    </w:p>
    <w:p w14:paraId="774CAD29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1553210</wp:posOffset>
            </wp:positionH>
            <wp:positionV relativeFrom="paragraph">
              <wp:posOffset>51435</wp:posOffset>
            </wp:positionV>
            <wp:extent cx="4312920" cy="3218815"/>
            <wp:effectExtent l="0" t="0" r="7620" b="8255"/>
            <wp:wrapSquare wrapText="bothSides"/>
            <wp:docPr id="2" name="图片 2" descr="IMG_20241224_222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241224_2223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备动作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和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无效动作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1DA5452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285615" cy="6275070"/>
            <wp:effectExtent l="0" t="0" r="8255" b="5715"/>
            <wp:docPr id="1" name="图片 1" descr="IMG_20241224_222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41224_2224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5615" cy="627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D948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4.3.2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动作分析方法</w:t>
      </w:r>
    </w:p>
    <w:p w14:paraId="40DFFE0D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目视分析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目测、观察记录各操作单元以寻求改进，使用操作者工序图和动作经济原则作为分析改进的工具。适合动作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比较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肉眼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就能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分辨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速度不是很快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的作业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07359E13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动素分析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:吉尔布雷斯在研究动作的初期阶段，把以手部为中心的作业(包括眼睛的动作)细分为17(18)个动作，以不同的记号标示，称为”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动作要素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”，用以动作分解，并逐项分析，以求改进。后人用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Therblig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命名这种分析方法。</w:t>
      </w:r>
    </w:p>
    <w:p w14:paraId="1BA5667F">
      <w:pPr>
        <w:widowControl/>
        <w:numPr>
          <w:ilvl w:val="0"/>
          <w:numId w:val="14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9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影像分析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:用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摄影机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或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录像机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对各种操作进行摄影或录像，因拍摄速度不同，又分为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细微动作分析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和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u w:val="single"/>
          <w:lang w:val="en-US" w:eastAsia="zh-CN"/>
          <w14:textFill>
            <w14:solidFill>
              <w14:schemeClr w14:val="accent1"/>
            </w14:solidFill>
          </w14:textFill>
        </w:rPr>
        <w:t>慢速控时动作分析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。适合动作发生的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速度快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变化大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，甚至有的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动作可能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同时发生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，很难通过目测进行观察分析的作业状态。</w:t>
      </w:r>
    </w:p>
    <w:p w14:paraId="7FD14BD1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line="219" w:lineRule="auto"/>
        <w:ind w:leftChars="0"/>
        <w:jc w:val="left"/>
        <w:textAlignment w:val="baseline"/>
        <w:outlineLvl w:val="6"/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4.3.3</w:t>
      </w:r>
      <w:r>
        <w:rPr>
          <w:rFonts w:hint="eastAsia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/>
          <w:color w:val="000000"/>
          <w:spacing w:val="-3"/>
          <w:kern w:val="2"/>
          <w:sz w:val="24"/>
          <w:szCs w:val="24"/>
          <w:highlight w:val="lightGray"/>
          <w:lang w:val="en-US" w:eastAsia="zh-CN"/>
        </w:rPr>
        <w:t>动作经济原则</w:t>
      </w:r>
    </w:p>
    <w:p w14:paraId="3C1283E7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经过动作分析可以去掉多余的动作，精简辅助性动作，并通过工作场所的重新布置改善必要的动作，使之符合动作经济原则。</w:t>
      </w:r>
    </w:p>
    <w:p w14:paraId="2ED7F32E">
      <w:pPr>
        <w:widowControl/>
        <w:numPr>
          <w:ilvl w:val="0"/>
          <w:numId w:val="1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630" w:leftChars="0" w:hanging="42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动作经济原则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主要思想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为: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减少动作的数量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缩短动作的距离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轻快动作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减少疲劳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提高效率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6078327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总体来说，动作经济原则的内容包括关于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人体的利用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操作场所的布置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工具和设备的设计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三大方面。</w:t>
      </w:r>
    </w:p>
    <w:p w14:paraId="470FA030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人体的利用原则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（下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述三项原则是手部动作的重要原则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）</w:t>
      </w:r>
    </w:p>
    <w:p w14:paraId="6D8DF9EB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双手应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开始并同时完成其动作。</w:t>
      </w:r>
    </w:p>
    <w:p w14:paraId="5B0DC0F8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除休息时间外，双手不应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同时闲置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6F04C32D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双臂的动作应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对称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，动作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反向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并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同时进行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。双手反向对称动作是最省力的作业方式。</w:t>
      </w:r>
    </w:p>
    <w:p w14:paraId="7B37F292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手的动作应以用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最低等级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的动作，就可以圆满地完成工作。</w:t>
      </w:r>
    </w:p>
    <w:p w14:paraId="39E747DE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不管在何处，运用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惯性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有助于人的动作的完成，例如，在传递物品时，可以利用物品的运动惯性来节省体力。</w:t>
      </w:r>
    </w:p>
    <w:p w14:paraId="7BFBFF71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连续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曲线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运动，比含有方向突变的直线运动好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4922AAD6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弹道运动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，比受限制或受控制的运动更为快速，更为方便和更为准确。</w:t>
      </w:r>
    </w:p>
    <w:p w14:paraId="5CD5DE59">
      <w:pPr>
        <w:widowControl/>
        <w:numPr>
          <w:ilvl w:val="0"/>
          <w:numId w:val="16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运动应尽可能使其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轻松自然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富有节奏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，因为节奏性能使运动流畅、自如。</w:t>
      </w:r>
    </w:p>
    <w:p w14:paraId="7D568F2A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操作场所的布置原则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1DBE01DC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工具、物料放置于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固定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的场所。</w:t>
      </w:r>
    </w:p>
    <w:p w14:paraId="531ED845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工具、物料和操作装置应布置于操作者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前面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与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近处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14E17634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零件的传送装置应尽可能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靠近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装配或使用的地方。</w:t>
      </w:r>
    </w:p>
    <w:p w14:paraId="0A0BFD46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坠落应尽量利用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重力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实现。</w:t>
      </w:r>
    </w:p>
    <w:p w14:paraId="3580F70C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工具、物品按最佳的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工作顺序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排列。</w:t>
      </w:r>
    </w:p>
    <w:p w14:paraId="2CE5F9A7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应有适当的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照明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，且视觉舒适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照明是影响疲劳程度及工作效率高低的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直接因素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3B01B813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工作台及座椅的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高度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应保证工作者坐立适宜。</w:t>
      </w:r>
    </w:p>
    <w:p w14:paraId="29B97F40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一般来说，坐着工作的工作台高度约为75厘米，站着工作的作业台为91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~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100厘米，而椅子的高度在坐着工作时的高度为40~48厘米，站着工作时的高度为70~80厘米。</w:t>
      </w:r>
    </w:p>
    <w:p w14:paraId="3A0D5C9C">
      <w:pPr>
        <w:widowControl/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工作椅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式样及高度，应能使工作者保持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良好的姿势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1E0A2085">
      <w:pPr>
        <w:widowControl/>
        <w:numPr>
          <w:ilvl w:val="0"/>
          <w:numId w:val="15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482" w:leftChars="0" w:hanging="482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工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u w:val="single"/>
          <w:lang w:val="en-US" w:eastAsia="zh-CN"/>
          <w14:textFill>
            <w14:solidFill>
              <w14:schemeClr w14:val="accent6"/>
            </w14:solidFill>
          </w14:textFill>
        </w:rPr>
        <w:t>装夹具和设备的设计原则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。</w:t>
      </w:r>
    </w:p>
    <w:p w14:paraId="202279B8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尽量解除手的工作，采用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工装夹具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或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足踏工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具来代替。</w:t>
      </w:r>
    </w:p>
    <w:p w14:paraId="132BBA6B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尽可能地将两种或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两种以上工具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合并使用。</w:t>
      </w:r>
    </w:p>
    <w:p w14:paraId="2A21A471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工具、物料应尽可能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预放在工作位置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上。</w:t>
      </w:r>
    </w:p>
    <w:p w14:paraId="6F0A5C0D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当手指分别工作时，应根据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手指的本能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分配其负荷量。</w:t>
      </w:r>
    </w:p>
    <w:p w14:paraId="4074FFD9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手柄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的设计，应尽可能使之与手的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接触面积增大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01D88F74">
      <w:pPr>
        <w:widowControl/>
        <w:numPr>
          <w:ilvl w:val="0"/>
          <w:numId w:val="18"/>
        </w:numPr>
        <w:kinsoku w:val="0"/>
        <w:autoSpaceDE w:val="0"/>
        <w:autoSpaceDN w:val="0"/>
        <w:adjustRightInd w:val="0"/>
        <w:snapToGrid w:val="0"/>
        <w:spacing w:before="91" w:line="219" w:lineRule="auto"/>
        <w:ind w:left="924" w:leftChars="0" w:hanging="504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机器上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杠杆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、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十字杠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及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手轮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的位置，应使能操作者</w:t>
      </w:r>
      <w:r>
        <w:rPr>
          <w:rFonts w:hint="default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极少变动其姿势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，且能利用</w:t>
      </w:r>
      <w:r>
        <w:rPr>
          <w:rFonts w:hint="eastAsia" w:ascii="Calibri" w:hAnsi="Calibri" w:eastAsia="宋体" w:cs="Arial"/>
          <w:b/>
          <w:bCs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机械的最大能力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499B3E53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从上述22个基本原则可以看出，动作经济原则的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基本思想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是充分利用双手和身体其他部位，创造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舒适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的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工作条件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减轻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工作人员的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疲劳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，提高</w:t>
      </w:r>
      <w:r>
        <w:rPr>
          <w:rFonts w:hint="default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动作的效率</w:t>
      </w:r>
      <w:r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  <w:t>。</w:t>
      </w:r>
    </w:p>
    <w:p w14:paraId="14A28F7C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p w14:paraId="4FBD27FF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Chars="-100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kern w:val="0"/>
          <w:sz w:val="28"/>
          <w:szCs w:val="28"/>
          <w:lang w:val="en-US" w:eastAsia="zh-CN"/>
        </w:rPr>
        <w:t>如何预防工作中的肌肉骨骼损伤</w:t>
      </w:r>
    </w:p>
    <w:p w14:paraId="05EF27D5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造成肌肉骨骼损伤的主要原因</w:t>
      </w:r>
    </w:p>
    <w:p w14:paraId="6E6C3BB1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动作的重复性</w:t>
      </w:r>
    </w:p>
    <w:p w14:paraId="6F1619F8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身体的姿势</w:t>
      </w:r>
    </w:p>
    <w:p w14:paraId="6A64DA6F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负荷的重量</w:t>
      </w:r>
    </w:p>
    <w:p w14:paraId="5EE8B821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常见的肌肉骨骼损伤</w:t>
      </w:r>
    </w:p>
    <w:p w14:paraId="6EE642C1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颈椎肌肉骨骼损伤</w:t>
      </w:r>
    </w:p>
    <w:p w14:paraId="7DFF7F86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肩部肌肉骨骼损伤</w:t>
      </w:r>
    </w:p>
    <w:p w14:paraId="160BCC6D">
      <w:pPr>
        <w:widowControl/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背部肌肉骨骼损伤（最普遍的伤害）的预防</w:t>
      </w:r>
    </w:p>
    <w:p w14:paraId="40FCFD0A">
      <w:pPr>
        <w:widowControl/>
        <w:numPr>
          <w:ilvl w:val="0"/>
          <w:numId w:val="19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-420" w:leftChars="0" w:firstLine="420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减少肌肉骨骼损伤的设计——以超市收银员的工作动作研究为例</w:t>
      </w:r>
    </w:p>
    <w:p w14:paraId="6FFC0981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5" w:leftChars="0" w:hanging="425" w:firstLineChars="0"/>
        <w:jc w:val="both"/>
        <w:textAlignment w:val="baseline"/>
        <w:outlineLvl w:val="6"/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超市收银员在工作状态中的肢体要求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 xml:space="preserve"> </w:t>
      </w:r>
    </w:p>
    <w:p w14:paraId="440A979D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肩膀和手臂</w:t>
      </w:r>
    </w:p>
    <w:p w14:paraId="55EB0464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头和颈</w:t>
      </w:r>
    </w:p>
    <w:p w14:paraId="782FA173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手和手腕</w:t>
      </w:r>
    </w:p>
    <w:p w14:paraId="6C2E1A98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后背</w:t>
      </w:r>
    </w:p>
    <w:p w14:paraId="34CFFF55">
      <w:pPr>
        <w:widowControl/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腿和脚</w:t>
      </w:r>
    </w:p>
    <w:p w14:paraId="1DB9491F">
      <w:pPr>
        <w:widowControl/>
        <w:numPr>
          <w:ilvl w:val="0"/>
          <w:numId w:val="22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5" w:leftChars="0" w:hanging="425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针对超市收银员不同动作目的的设计</w:t>
      </w:r>
    </w:p>
    <w:p w14:paraId="74420285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拿取物品</w:t>
      </w:r>
    </w:p>
    <w:p w14:paraId="42435564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扫描货物</w:t>
      </w:r>
    </w:p>
    <w:p w14:paraId="2BEFA164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收银</w:t>
      </w:r>
    </w:p>
    <w:p w14:paraId="19AEDC00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站立</w:t>
      </w:r>
    </w:p>
    <w:p w14:paraId="1F69E027">
      <w:pPr>
        <w:widowControl/>
        <w:numPr>
          <w:ilvl w:val="0"/>
          <w:numId w:val="24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19" w:lineRule="auto"/>
        <w:ind w:left="840" w:leftChars="0" w:firstLineChars="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napToGrid w:val="0"/>
          <w:color w:val="000000"/>
          <w:kern w:val="0"/>
          <w:sz w:val="24"/>
          <w:szCs w:val="24"/>
          <w:lang w:val="en-US" w:eastAsia="zh-CN"/>
        </w:rPr>
        <w:t>打包</w:t>
      </w:r>
    </w:p>
    <w:p w14:paraId="64ECA772">
      <w:pPr>
        <w:widowControl/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line="219" w:lineRule="auto"/>
        <w:ind w:firstLine="504" w:firstLineChars="200"/>
        <w:jc w:val="both"/>
        <w:textAlignment w:val="baseline"/>
        <w:outlineLvl w:val="6"/>
        <w:rPr>
          <w:rFonts w:hint="default" w:ascii="宋体" w:hAnsi="宋体" w:eastAsia="宋体" w:cs="宋体"/>
          <w:b w:val="0"/>
          <w:bCs w:val="0"/>
          <w:snapToGrid w:val="0"/>
          <w:color w:val="000000"/>
          <w:spacing w:val="6"/>
          <w:kern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1B331E"/>
    <w:multiLevelType w:val="singleLevel"/>
    <w:tmpl w:val="901B331E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840"/>
      </w:pPr>
    </w:lvl>
  </w:abstractNum>
  <w:abstractNum w:abstractNumId="1">
    <w:nsid w:val="92747A56"/>
    <w:multiLevelType w:val="singleLevel"/>
    <w:tmpl w:val="92747A56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2">
    <w:nsid w:val="A2694D2B"/>
    <w:multiLevelType w:val="singleLevel"/>
    <w:tmpl w:val="A2694D2B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840"/>
      </w:pPr>
    </w:lvl>
  </w:abstractNum>
  <w:abstractNum w:abstractNumId="3">
    <w:nsid w:val="AD995108"/>
    <w:multiLevelType w:val="singleLevel"/>
    <w:tmpl w:val="AD995108"/>
    <w:lvl w:ilvl="0" w:tentative="0">
      <w:start w:val="4"/>
      <w:numFmt w:val="chineseCounting"/>
      <w:suff w:val="space"/>
      <w:lvlText w:val="第%1章"/>
      <w:lvlJc w:val="left"/>
      <w:rPr>
        <w:rFonts w:hint="eastAsia"/>
      </w:rPr>
    </w:lvl>
  </w:abstractNum>
  <w:abstractNum w:abstractNumId="4">
    <w:nsid w:val="D41910E0"/>
    <w:multiLevelType w:val="singleLevel"/>
    <w:tmpl w:val="D41910E0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DAD21C3B"/>
    <w:multiLevelType w:val="singleLevel"/>
    <w:tmpl w:val="DAD21C3B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6">
    <w:nsid w:val="DF6721CF"/>
    <w:multiLevelType w:val="singleLevel"/>
    <w:tmpl w:val="DF6721CF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7">
    <w:nsid w:val="F049DB4E"/>
    <w:multiLevelType w:val="singleLevel"/>
    <w:tmpl w:val="F049DB4E"/>
    <w:lvl w:ilvl="0" w:tentative="0">
      <w:start w:val="1"/>
      <w:numFmt w:val="decimal"/>
      <w:suff w:val="space"/>
      <w:lvlText w:val="(%1)"/>
      <w:lvlJc w:val="left"/>
      <w:pPr>
        <w:ind w:left="845" w:hanging="425"/>
      </w:pPr>
      <w:rPr>
        <w:rFonts w:hint="default" w:ascii="宋体" w:hAnsi="宋体" w:eastAsia="宋体" w:cs="宋体"/>
        <w:b w:val="0"/>
        <w:bCs w:val="0"/>
        <w:color w:val="000000" w:themeColor="text1"/>
        <w14:textFill>
          <w14:solidFill>
            <w14:schemeClr w14:val="tx1"/>
          </w14:solidFill>
        </w14:textFill>
      </w:rPr>
    </w:lvl>
  </w:abstractNum>
  <w:abstractNum w:abstractNumId="8">
    <w:nsid w:val="F10E4006"/>
    <w:multiLevelType w:val="singleLevel"/>
    <w:tmpl w:val="F10E4006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9">
    <w:nsid w:val="F6850705"/>
    <w:multiLevelType w:val="singleLevel"/>
    <w:tmpl w:val="F6850705"/>
    <w:lvl w:ilvl="0" w:tentative="0">
      <w:start w:val="1"/>
      <w:numFmt w:val="decimalEnclosedCircleChinese"/>
      <w:suff w:val="nothing"/>
      <w:lvlText w:val="%1　"/>
      <w:lvlJc w:val="left"/>
      <w:pPr>
        <w:ind w:left="-84" w:firstLine="400"/>
      </w:pPr>
      <w:rPr>
        <w:rFonts w:hint="eastAsia"/>
      </w:rPr>
    </w:lvl>
  </w:abstractNum>
  <w:abstractNum w:abstractNumId="10">
    <w:nsid w:val="F769D5DF"/>
    <w:multiLevelType w:val="singleLevel"/>
    <w:tmpl w:val="F769D5DF"/>
    <w:lvl w:ilvl="0" w:tentative="0">
      <w:start w:val="1"/>
      <w:numFmt w:val="decimal"/>
      <w:suff w:val="space"/>
      <w:lvlText w:val="(%1)"/>
      <w:lvlJc w:val="left"/>
      <w:pPr>
        <w:ind w:left="635" w:hanging="425"/>
      </w:pPr>
      <w:rPr>
        <w:rFonts w:hint="default"/>
      </w:rPr>
    </w:lvl>
  </w:abstractNum>
  <w:abstractNum w:abstractNumId="11">
    <w:nsid w:val="00000000"/>
    <w:multiLevelType w:val="singleLevel"/>
    <w:tmpl w:val="0000000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000000"/>
        <w:highlight w:val="yellow"/>
      </w:rPr>
    </w:lvl>
  </w:abstractNum>
  <w:abstractNum w:abstractNumId="12">
    <w:nsid w:val="00000002"/>
    <w:multiLevelType w:val="singleLevel"/>
    <w:tmpl w:val="00000002"/>
    <w:lvl w:ilvl="0" w:tentative="0">
      <w:start w:val="1"/>
      <w:numFmt w:val="decimal"/>
      <w:suff w:val="space"/>
      <w:lvlText w:val="(%1)"/>
      <w:lvlJc w:val="left"/>
      <w:pPr>
        <w:ind w:left="845" w:hanging="425"/>
      </w:pPr>
      <w:rPr>
        <w:rFonts w:hint="default"/>
      </w:rPr>
    </w:lvl>
  </w:abstractNum>
  <w:abstractNum w:abstractNumId="13">
    <w:nsid w:val="09966C8F"/>
    <w:multiLevelType w:val="singleLevel"/>
    <w:tmpl w:val="09966C8F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4">
    <w:nsid w:val="187CF304"/>
    <w:multiLevelType w:val="singleLevel"/>
    <w:tmpl w:val="187CF304"/>
    <w:lvl w:ilvl="0" w:tentative="0">
      <w:start w:val="1"/>
      <w:numFmt w:val="bullet"/>
      <w:lvlText w:val=""/>
      <w:lvlJc w:val="left"/>
      <w:pPr>
        <w:ind w:left="1050" w:hanging="420"/>
      </w:pPr>
      <w:rPr>
        <w:rFonts w:hint="default" w:ascii="Wingdings" w:hAnsi="Wingdings"/>
      </w:rPr>
    </w:lvl>
  </w:abstractNum>
  <w:abstractNum w:abstractNumId="15">
    <w:nsid w:val="2479EEEB"/>
    <w:multiLevelType w:val="singleLevel"/>
    <w:tmpl w:val="2479EEEB"/>
    <w:lvl w:ilvl="0" w:tentative="0">
      <w:start w:val="1"/>
      <w:numFmt w:val="decimalEnclosedCircleChinese"/>
      <w:suff w:val="nothing"/>
      <w:lvlText w:val="%1　"/>
      <w:lvlJc w:val="left"/>
      <w:pPr>
        <w:ind w:left="-84" w:firstLine="400"/>
      </w:pPr>
      <w:rPr>
        <w:rFonts w:hint="eastAsia"/>
      </w:rPr>
    </w:lvl>
  </w:abstractNum>
  <w:abstractNum w:abstractNumId="16">
    <w:nsid w:val="2D202176"/>
    <w:multiLevelType w:val="singleLevel"/>
    <w:tmpl w:val="2D202176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17">
    <w:nsid w:val="36FD860F"/>
    <w:multiLevelType w:val="singleLevel"/>
    <w:tmpl w:val="36FD860F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/>
      </w:rPr>
    </w:lvl>
  </w:abstractNum>
  <w:abstractNum w:abstractNumId="18">
    <w:nsid w:val="458F2C63"/>
    <w:multiLevelType w:val="singleLevel"/>
    <w:tmpl w:val="458F2C63"/>
    <w:lvl w:ilvl="0" w:tentative="0">
      <w:start w:val="1"/>
      <w:numFmt w:val="decimalEnclosedCircleChinese"/>
      <w:suff w:val="nothing"/>
      <w:lvlText w:val="%1　"/>
      <w:lvlJc w:val="left"/>
      <w:pPr>
        <w:ind w:left="-84" w:firstLine="400"/>
      </w:pPr>
      <w:rPr>
        <w:rFonts w:hint="eastAsia"/>
      </w:rPr>
    </w:lvl>
  </w:abstractNum>
  <w:abstractNum w:abstractNumId="19">
    <w:nsid w:val="57F76CDE"/>
    <w:multiLevelType w:val="singleLevel"/>
    <w:tmpl w:val="57F76CDE"/>
    <w:lvl w:ilvl="0" w:tentative="0">
      <w:start w:val="1"/>
      <w:numFmt w:val="decimalEnclosedCircleChinese"/>
      <w:suff w:val="nothing"/>
      <w:lvlText w:val="%1　"/>
      <w:lvlJc w:val="left"/>
      <w:pPr>
        <w:ind w:left="-84" w:firstLine="400"/>
      </w:pPr>
      <w:rPr>
        <w:rFonts w:hint="eastAsia"/>
      </w:rPr>
    </w:lvl>
  </w:abstractNum>
  <w:abstractNum w:abstractNumId="20">
    <w:nsid w:val="6080F198"/>
    <w:multiLevelType w:val="singleLevel"/>
    <w:tmpl w:val="6080F198"/>
    <w:lvl w:ilvl="0" w:tentative="0">
      <w:start w:val="1"/>
      <w:numFmt w:val="decimal"/>
      <w:suff w:val="space"/>
      <w:lvlText w:val="(%1)"/>
      <w:lvlJc w:val="left"/>
      <w:pPr>
        <w:ind w:left="845" w:hanging="425"/>
      </w:pPr>
      <w:rPr>
        <w:rFonts w:hint="default"/>
      </w:rPr>
    </w:lvl>
  </w:abstractNum>
  <w:abstractNum w:abstractNumId="21">
    <w:nsid w:val="643FF874"/>
    <w:multiLevelType w:val="singleLevel"/>
    <w:tmpl w:val="643FF874"/>
    <w:lvl w:ilvl="0" w:tentative="0">
      <w:start w:val="1"/>
      <w:numFmt w:val="decimalEnclosedCircleChinese"/>
      <w:suff w:val="nothing"/>
      <w:lvlText w:val="%1　"/>
      <w:lvlJc w:val="left"/>
      <w:pPr>
        <w:ind w:left="-84" w:firstLine="400"/>
      </w:pPr>
      <w:rPr>
        <w:rFonts w:hint="eastAsia"/>
      </w:rPr>
    </w:lvl>
  </w:abstractNum>
  <w:abstractNum w:abstractNumId="22">
    <w:nsid w:val="6729C617"/>
    <w:multiLevelType w:val="singleLevel"/>
    <w:tmpl w:val="6729C617"/>
    <w:lvl w:ilvl="0" w:tentative="0">
      <w:start w:val="1"/>
      <w:numFmt w:val="bullet"/>
      <w:lvlText w:val=""/>
      <w:lvlJc w:val="left"/>
      <w:pPr>
        <w:ind w:left="630" w:hanging="420"/>
      </w:pPr>
      <w:rPr>
        <w:rFonts w:hint="default" w:ascii="Wingdings" w:hAnsi="Wingdings"/>
      </w:rPr>
    </w:lvl>
  </w:abstractNum>
  <w:abstractNum w:abstractNumId="23">
    <w:nsid w:val="7BFB1DE2"/>
    <w:multiLevelType w:val="singleLevel"/>
    <w:tmpl w:val="7BFB1DE2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num w:numId="1">
    <w:abstractNumId w:val="3"/>
  </w:num>
  <w:num w:numId="2">
    <w:abstractNumId w:val="11"/>
  </w:num>
  <w:num w:numId="3">
    <w:abstractNumId w:val="8"/>
  </w:num>
  <w:num w:numId="4">
    <w:abstractNumId w:val="14"/>
  </w:num>
  <w:num w:numId="5">
    <w:abstractNumId w:val="17"/>
  </w:num>
  <w:num w:numId="6">
    <w:abstractNumId w:val="5"/>
  </w:num>
  <w:num w:numId="7">
    <w:abstractNumId w:val="21"/>
  </w:num>
  <w:num w:numId="8">
    <w:abstractNumId w:val="6"/>
  </w:num>
  <w:num w:numId="9">
    <w:abstractNumId w:val="9"/>
  </w:num>
  <w:num w:numId="10">
    <w:abstractNumId w:val="22"/>
  </w:num>
  <w:num w:numId="11">
    <w:abstractNumId w:val="12"/>
  </w:num>
  <w:num w:numId="12">
    <w:abstractNumId w:val="7"/>
  </w:num>
  <w:num w:numId="13">
    <w:abstractNumId w:val="20"/>
  </w:num>
  <w:num w:numId="14">
    <w:abstractNumId w:val="10"/>
  </w:num>
  <w:num w:numId="15">
    <w:abstractNumId w:val="4"/>
  </w:num>
  <w:num w:numId="16">
    <w:abstractNumId w:val="18"/>
  </w:num>
  <w:num w:numId="17">
    <w:abstractNumId w:val="15"/>
  </w:num>
  <w:num w:numId="18">
    <w:abstractNumId w:val="19"/>
  </w:num>
  <w:num w:numId="19">
    <w:abstractNumId w:val="13"/>
  </w:num>
  <w:num w:numId="20">
    <w:abstractNumId w:val="1"/>
  </w:num>
  <w:num w:numId="21">
    <w:abstractNumId w:val="16"/>
  </w:num>
  <w:num w:numId="22">
    <w:abstractNumId w:val="23"/>
  </w:num>
  <w:num w:numId="23">
    <w:abstractNumId w:val="2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497E58"/>
    <w:rsid w:val="1C5B2A5D"/>
    <w:rsid w:val="1D0936F0"/>
    <w:rsid w:val="23497E58"/>
    <w:rsid w:val="24A02B8C"/>
    <w:rsid w:val="32713E13"/>
    <w:rsid w:val="5C037195"/>
    <w:rsid w:val="6F1A12B6"/>
    <w:rsid w:val="7FFA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4223</Words>
  <Characters>4337</Characters>
  <Lines>0</Lines>
  <Paragraphs>0</Paragraphs>
  <TotalTime>5</TotalTime>
  <ScaleCrop>false</ScaleCrop>
  <LinksUpToDate>false</LinksUpToDate>
  <CharactersWithSpaces>4351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2024-12-24T12:12:00Z</dcterms:created>
  <dc:creator>如风</dc:creator>
  <cp:lastModifiedBy>如风</cp:lastModifiedBy>
  <dcterms:modified xsi:type="dcterms:W3CDTF">2024-12-28T06:21:50Z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96A99ACB0D6C400EBC79089DE510271B_11</vt:lpwstr>
  </property>
  <property fmtid="{D5CDD505-2E9C-101B-9397-08002B2CF9AE}" pid="4" name="KSOTemplateDocerSaveRecord">
    <vt:lpwstr>eyJoZGlkIjoiYjBlMDg3NTQ2YTY0MzU1YWNiN2Q4YmU0NjEyZjQzYTUiLCJ1c2VySWQiOiIxNjIyNjU2ODcwIn0=</vt:lpwstr>
  </property>
</Properties>
</file>