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E7C5E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人机界面设计</w:t>
      </w:r>
    </w:p>
    <w:p w14:paraId="2F09711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8"/>
          <w:szCs w:val="28"/>
          <w:lang w:val="en-US" w:eastAsia="zh-CN"/>
        </w:rPr>
        <w:t>（不作考核要求）</w:t>
      </w:r>
    </w:p>
    <w:p w14:paraId="07E141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5.1 人机界面设计</w:t>
      </w:r>
    </w:p>
    <w:p w14:paraId="7B46855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5.1.1 人机界面概述</w:t>
      </w:r>
    </w:p>
    <w:p w14:paraId="61F5F08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6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人机界面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：在人机交互系统中，人与机器之间存在一个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相互作用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的界面，人与机器之间的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信息传递和交流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，以及人的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控制活动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的实施都是通过这个界面进行。</w:t>
      </w:r>
    </w:p>
    <w:p w14:paraId="64B7D12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人机界面的信息传递是通过人和机器的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输入系统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(感觉器官、控制器官)和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输出系统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(运动器官、显示器官)来实现的。</w:t>
      </w:r>
    </w:p>
    <w:p w14:paraId="6B21452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根据交互的对象不同，界面可以分为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硬件界面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软件界面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01A0DF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广义的人机界面：</w:t>
      </w:r>
    </w:p>
    <w:p w14:paraId="02952C0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广义的人机界面，指人与机之间存在一个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相互作用的媒介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，人通过视觉和听觉等感官接收来自机器的信息，经过大脑的加工、决策，然后做出反应，实现人一机的信息传递。</w:t>
      </w:r>
    </w:p>
    <w:p w14:paraId="52E661E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在人机界面系统中，要让机器适应人就必须解决机器怎样把信息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传达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给人和人怎样有效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的交流过程的问题。</w:t>
      </w:r>
    </w:p>
    <w:p w14:paraId="717F699F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狭义的人机界面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040C1F2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狭义的人机界面指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计算机系统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中的人机界面，即所谓的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软界面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又称人机接口、用户界面(User Interface)、入机交互(Human-Computer Interaction)。</w:t>
      </w:r>
    </w:p>
    <w:p w14:paraId="5768D46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5.1.2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人机功能分配</w:t>
      </w:r>
    </w:p>
    <w:p w14:paraId="2E63E29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人与机的不同特点</w:t>
      </w:r>
    </w:p>
    <w:p w14:paraId="73990BB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适合机器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(机器人、计算机)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笨重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的工作，或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高温剧毒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等条件下的工作，对人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有危害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的操作，以及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快速有规律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的运算等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4E2F09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适合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安排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指令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程序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，对机器进行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监督管理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、维修运用、设计调试、革新创造、故障处理等。</w:t>
      </w:r>
    </w:p>
    <w:p w14:paraId="1FE8F61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人机功能分配的一般原则</w:t>
      </w:r>
    </w:p>
    <w:p w14:paraId="19FADE3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比较分配原则</w:t>
      </w:r>
    </w:p>
    <w:p w14:paraId="35A6D112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剩余分配原则</w:t>
      </w:r>
    </w:p>
    <w:p w14:paraId="73D9999A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经济分配原则</w:t>
      </w:r>
    </w:p>
    <w:p w14:paraId="3FE169EC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宜人分配原则</w:t>
      </w:r>
    </w:p>
    <w:p w14:paraId="4EB2BC11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弹性分配原则</w:t>
      </w:r>
    </w:p>
    <w:p w14:paraId="5CB998C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32D0FF3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5.2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显示器设计</w:t>
      </w:r>
    </w:p>
    <w:p w14:paraId="4379424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5.2.1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显示器概述</w:t>
      </w:r>
    </w:p>
    <w:p w14:paraId="163FD85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6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信息显示装置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又称显示器，它是人机系统中专门用来向人的感官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传递信息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的装置。这些信息包括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工作指令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机器的性能参数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运转状态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以及其他有关信息。显示装置的设计和选择要适合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人的生理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心理特性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7BC890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5.2.2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显示器分类</w:t>
      </w:r>
    </w:p>
    <w:p w14:paraId="1056590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按照接受感官的不同，提供信息的显示器可分为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视觉显示器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听觉显示器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触觉显示器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</w:t>
      </w:r>
    </w:p>
    <w:p w14:paraId="681A527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视觉显示器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各种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仪表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信号灯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显示屏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标志符号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，以及其他显示装置，如图形、图表、标牌、广告、地图等。</w:t>
      </w:r>
    </w:p>
    <w:p w14:paraId="66CCF593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听觉显示器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蜂鸣器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喇叭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哨笛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报警器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等。</w:t>
      </w:r>
    </w:p>
    <w:p w14:paraId="781F09EB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触觉显示器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通过人的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肢体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直接接触来感知信息的装置。</w:t>
      </w:r>
    </w:p>
    <w:p w14:paraId="2EEFF3B1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适合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视觉传递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的信息的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特征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是:内容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复杂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抽象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内容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，传递速度不需要特别快。</w:t>
      </w:r>
    </w:p>
    <w:p w14:paraId="5381E458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适合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听觉传递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的信息的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特征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是:信息内容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简单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紧急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传递速度快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CEB1300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适合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触觉传递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的信息的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特征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是:经常需要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触摸机器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，并能感知信息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信息内容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简单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7BB8ED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5.2.3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显示器选择与设计的基本原则</w:t>
      </w:r>
    </w:p>
    <w:p w14:paraId="7AB44C10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较好的可觉察性、可辨性，保证接收者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迅速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准确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地感知和确认。</w:t>
      </w:r>
    </w:p>
    <w:p w14:paraId="4C719A01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传递的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信息数量不宜过多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E13785F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多重感觉通道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比单通道更容易引起注意。</w:t>
      </w:r>
    </w:p>
    <w:p w14:paraId="0B7B0DFE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同种类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的信息应尽量用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同祥方式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传递。</w:t>
      </w:r>
    </w:p>
    <w:p w14:paraId="554CFDF2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显示的信息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变化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时，其方向和幅度，要与信息变化所带来的作用和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趋向相一致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AA71F24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重要的显示器应设置在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醒目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AFEE9EF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为便于识别，在某些情况下可应用两个或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两个以上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的方式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编码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7228A8D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显示信息的量值应有足够的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可靠性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31CF394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必须保证在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特定作业环境下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实现显示信息的功能和作用，保证接收者有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最佳的工作条件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C014892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各个国家、地区或行业部门使用的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信息编码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应尽可能做到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标准化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2382F2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5.2.4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视觉显示器设计</w:t>
      </w:r>
    </w:p>
    <w:p w14:paraId="659A0841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视觉显示器的类型和特点</w:t>
      </w:r>
    </w:p>
    <w:p w14:paraId="4BFAA53B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按显示信息的方式分类。</w:t>
      </w:r>
    </w:p>
    <w:p w14:paraId="2D9848C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视觉显示器按其显示信息方式的不同，一般可分为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模拟显示器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数字显示器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屏幕显示器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三类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9685E1F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模拟显示器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。它是用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模拟量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来显示机器工作状态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各参数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的装置，如指针式仪表、信号灯等。</w:t>
      </w:r>
    </w:p>
    <w:p w14:paraId="11303583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47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特点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所显示的信息比较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形象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对于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监控作业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的效果很好。认读的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速度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低于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数字显示器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781655E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47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应用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汽车上的油量表、氧气瓶上的压力表。</w:t>
      </w:r>
    </w:p>
    <w:p w14:paraId="15D61901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数字显示器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。它是指直接用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数码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来显示机器工作状态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各参数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的装置，如计算器电子表及列车运行的时间显示屏幕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5AEB66B1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47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特点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认读过程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简单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，认读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速度快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精度高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，且不易产生视觉疲劳。</w:t>
      </w:r>
    </w:p>
    <w:p w14:paraId="28E87918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47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应用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计算器、电子表及列车运行的时间显示屏幕。</w:t>
      </w:r>
    </w:p>
    <w:p w14:paraId="3A3A236E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屏幕显示器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。屏幕显示器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综合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了模拟显示器和数字显示器的特点，它既能显示机器在工作过程中的某一特定参数和状态，又能显示其模拟量值和趋势，还能通过图形和符号显示机器的工作状态及有关参数，是一种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功能综合性较强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的信息显示装置，具有重要的用途和广泛的发展前景。</w:t>
      </w:r>
    </w:p>
    <w:p w14:paraId="368AD29F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按显示功能分类。</w:t>
      </w:r>
    </w:p>
    <w:p w14:paraId="071C9B5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视觉显示器按其显示功能的不同，一般可分为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读数用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仪表、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检查用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仪表、警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戒用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仪表、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追踪用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仪表、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调节用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仪表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580F5B0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读数用仪表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。此种仪表刻度的具体数值显示出设备的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参数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D05C222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检查用仪表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。它能显示设备或系统状态参数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偏离正常值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的情况。</w:t>
      </w:r>
    </w:p>
    <w:p w14:paraId="2495257A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6" w:leftChars="200" w:hanging="506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警戒用仪表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。它能显示设备或系统运行状态是否处于正常范围之内，一般分三个区域: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警戒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危险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44183D8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6" w:leftChars="200" w:hanging="506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追踪用仪表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。在动态控制系统中，追踪操纵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必须显示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实际状态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需要达到状态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之间的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差距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及其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变化趋势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565CF8F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6" w:leftChars="200" w:hanging="506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调节用仪表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。它只是用来指示操纵装置的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调节值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，不指示系统运行的动态过程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如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收音机调频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6798579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视觉显示器的设计原则</w:t>
      </w:r>
    </w:p>
    <w:p w14:paraId="23DB6633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以人的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视觉特征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为依据，使用者迅速准确地获取信息，显示的精确程度与人的辨别能力和系统要求相适应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0892D31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信息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种类和数目不宜过多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。同样的参数应尽可能采用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同一种显示方式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</w:p>
    <w:p w14:paraId="70C18F51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保持适当的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对比关系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，以使目标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清晰可辨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DF32095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显示格式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简单明了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，显示意义明确易懂，以便使用者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正确理解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4744EA0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具有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良好的照明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，保证对目标的准确辨认。</w:t>
      </w:r>
    </w:p>
    <w:p w14:paraId="7984E63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5.2.5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听觉显示器设计</w:t>
      </w:r>
    </w:p>
    <w:p w14:paraId="1B38D52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听觉显示器的种类和特点</w:t>
      </w:r>
    </w:p>
    <w:p w14:paraId="7E890C5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听觉显示器主要是利用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示警信号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(声音)来传达信息。</w:t>
      </w:r>
    </w:p>
    <w:p w14:paraId="2239D521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特点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可快速有效地传递简单和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短促的信息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反应快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方向不受限制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CBA1CC6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应用</w:t>
      </w:r>
      <w:r>
        <w:rPr>
          <w:rFonts w:hint="eastAsia" w:ascii="宋体" w:hAnsi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蜂鸣器、铃、角笛和汽笛、警报器等</w:t>
      </w:r>
    </w:p>
    <w:p w14:paraId="5BF08B37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听觉显示器的设计原则</w:t>
      </w:r>
    </w:p>
    <w:p w14:paraId="1D62FB1E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2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背景噪声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的场合，音响传示装置的频率选择在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噪声掩蔽效应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最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的范围内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E49AAC4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2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使用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断续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音调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高低变化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的声音信号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A66558C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2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音响信号传播距离远和穿越障碍物时，应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加大声波强度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，使用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较低的频率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。注意音响装置的数量，避免各信号间的相互干扰。</w:t>
      </w:r>
    </w:p>
    <w:p w14:paraId="354CE2A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407CAC8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5.3</w:t>
      </w: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控制器设计</w:t>
      </w:r>
    </w:p>
    <w:p w14:paraId="1F731B6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5.3.1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控制器概述</w:t>
      </w:r>
    </w:p>
    <w:p w14:paraId="5D84DD3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控制器是人用来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将信息传递给机器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，使之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执行控制功能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，实现调整、改变机器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运行状态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的装置。控制器的设计要充分考虑操作者的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生理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心理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身体机能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用力习惯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等特性。</w:t>
      </w:r>
    </w:p>
    <w:p w14:paraId="787FE0A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5.3.2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控制器的分类</w:t>
      </w:r>
    </w:p>
    <w:p w14:paraId="7F534309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按操纵的身体部位不同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手动控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制器、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脚动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控制器和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声音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控制器</w:t>
      </w:r>
    </w:p>
    <w:p w14:paraId="4A4D396F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按控制器的运动方式不同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旋转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控制器、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摆动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控制器、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按压控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制器、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滑动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控制器和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牵拉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控制器</w:t>
      </w:r>
    </w:p>
    <w:p w14:paraId="7EBE893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5.3.3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控制器选用与设计的一般原则</w:t>
      </w:r>
    </w:p>
    <w:p w14:paraId="1EA363C3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有利于操作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，保证系统的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工作效率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8D988E3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运动方向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应与预期的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功能方向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相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2C8CE058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操纵部分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必须便于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把握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移动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。外形符合人的手等部位的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解剖学特征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2FBF5C8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移动范围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，要根据操作者的身体部位、活动范围和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来确定。</w:t>
      </w:r>
    </w:p>
    <w:p w14:paraId="42E490CC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阻力、惯性和转矩要适当，在人的体力适宜范围内，并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确保安全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FE5E42A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在控制器较多的情况下，要根据系统的运行程序、作用的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顺序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来配置，</w:t>
      </w:r>
    </w:p>
    <w:p w14:paraId="71096DD6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材质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应符合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卫生学要求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FD41EE4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要能避免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无意识的操作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而引起的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危险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2A5F31B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利用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编码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提高对控制器的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辨别效率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C8FBAA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5.3.4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控制器的编码</w:t>
      </w:r>
    </w:p>
    <w:p w14:paraId="35BB60C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6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选择编码方式主要考虑以下方面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操作者使用操纵装置的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任务要求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，辨认操纵装置的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速度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准确性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，需要采用编码方式的操纵装置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数目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，可用的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控制面板空间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照明务件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，影响操作者感觉辨认能力的因素等。</w:t>
      </w:r>
    </w:p>
    <w:p w14:paraId="237B6823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形状编码</w:t>
      </w:r>
    </w:p>
    <w:p w14:paraId="12D04DD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将不同功能的操纵装置，设计成不同的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形状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表纹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形状与它的功能要有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逻辑上的联系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，操纵装置的形状凭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触觉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也可分辨清。(飞机操纵装置的编码设计)</w:t>
      </w:r>
    </w:p>
    <w:p w14:paraId="5A7BD3C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位置编码</w:t>
      </w:r>
    </w:p>
    <w:p w14:paraId="5E73684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位置安排不同，可按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视觉定位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，也可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盲视定位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，操纵装置之间需有更大的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间距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。(键盘数字按键的位置，盲打)</w:t>
      </w:r>
    </w:p>
    <w:p w14:paraId="323E894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颜色编码</w:t>
      </w:r>
    </w:p>
    <w:p w14:paraId="21F14C6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利用颜色不同，有利于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视觉搜索作业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。颜色编码一般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不单独使用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要遵守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颜色标准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(操作面板的颜色编码)</w:t>
      </w:r>
    </w:p>
    <w:p w14:paraId="2C2A9018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大小编码</w:t>
      </w:r>
    </w:p>
    <w:p w14:paraId="1CFD89B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操纵装置的尺寸不同，例如，对圆形旋钮，若作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相对辨认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，则大旋钮的直径至少比小旋钮大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20%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;若作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绝对辨认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，则一般只用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2~3种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大小不同的操纵装置。大小编码往往与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形状编码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组合使用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1E917E7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符号编码</w:t>
      </w:r>
    </w:p>
    <w:p w14:paraId="6F7F8B8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通过标注图形符号或文字，若标注图形符号，应采用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常规通用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的标志符号，需要一定的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空间位置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和良好的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照明条件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，且标记必须清晰可辨(空调遥控器的符号编码)</w:t>
      </w:r>
    </w:p>
    <w:p w14:paraId="F5A4468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5.3.5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常见控制装置设计</w:t>
      </w:r>
    </w:p>
    <w:p w14:paraId="8C8D641F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旋钮</w:t>
      </w:r>
    </w:p>
    <w:p w14:paraId="ABE2BA7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旋钮设计要求保证操作者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手感舒服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转动灵敏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2CA59BC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连续旋钮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用于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精细控制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，其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阻力要小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，但表面应处理得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粗糙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一些，以增加摩擦，确保操作精度。</w:t>
      </w:r>
    </w:p>
    <w:p w14:paraId="D83C2C10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定位旋钮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阻力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大于连续旋钮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。同时，应使操作者在旋钮达到定位位置时，获得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明确的接触信号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951BA1EE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按键</w:t>
      </w:r>
    </w:p>
    <w:p w14:paraId="0B311A7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对于按键的设计，应保证手指操作的时候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不会滑移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E664F0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按键尺寸的主要限制因素是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手指的大小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。按钮的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阻力不应太小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，以防止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无意触动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9EE091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扳动开关</w:t>
      </w:r>
    </w:p>
    <w:p w14:paraId="7B8137A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扳动开关一般只有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开(ON)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关(OFF)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两个挡位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20B781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操纵杆</w:t>
      </w:r>
    </w:p>
    <w:p w14:paraId="100ED18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操纵杆是一种需用较大的力操纵的操纵装置。适用于在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较小范围内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快速精确调节，操纵角度在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30°~60°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，不宜超过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90°</w:t>
      </w:r>
    </w:p>
    <w:p w14:paraId="CC7FA111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踏板</w:t>
      </w:r>
    </w:p>
    <w:p w14:paraId="E6A81712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脚踏钮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操纵力较小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，且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不需要连续控制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F0FD6284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脚踏板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：需要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较大操纵力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，要求提供相当的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速度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F2FF27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一般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立姿作业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不宜使用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脚动操纵装置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坐姿作业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场合，使用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两个以上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的脚动操纵装置是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不合适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的。</w:t>
      </w:r>
    </w:p>
    <w:p w14:paraId="64D9E77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4D8A3D7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5.4</w:t>
      </w: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显示器与控制器的关系</w:t>
      </w:r>
    </w:p>
    <w:p w14:paraId="BBE2490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5.4.1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控制量与显示量的比率</w:t>
      </w:r>
    </w:p>
    <w:p w14:paraId="505F56AE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u w:val="single"/>
          <w:lang w:val="en-US" w:eastAsia="zh-CN"/>
        </w:rPr>
        <w:t>控显比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：控制操作的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输入量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与显示的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反应量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比值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274A84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向某个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大方向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调节，称为“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粗调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”;当接近预定读数的时候，控制动作变慢，以便进行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精细调整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，称为“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”。</w:t>
      </w:r>
    </w:p>
    <w:p w14:paraId="6DBFC04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控显比对精调和粗调影响很大。在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粗调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操作时，要求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控显比小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操作时，要求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控显比大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C1D4AB9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5.4.2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控制器与显示器的组合方式与原则</w:t>
      </w:r>
    </w:p>
    <w:p w14:paraId="D256749A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按重要程度布置</w:t>
      </w:r>
    </w:p>
    <w:p w14:paraId="E046962D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按使用频率布置</w:t>
      </w:r>
    </w:p>
    <w:p w14:paraId="C7DB5763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按功能布置</w:t>
      </w:r>
    </w:p>
    <w:p w14:paraId="99F14463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按使用顺序布置</w:t>
      </w:r>
    </w:p>
    <w:p w14:paraId="42B3CC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5.4.3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控制器与显示器的相合性设计</w:t>
      </w:r>
    </w:p>
    <w:p w14:paraId="DFCF554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控制器与显示器在生产操作中常常是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组合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在一起使用的。</w:t>
      </w:r>
    </w:p>
    <w:p w14:paraId="B92111CA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空间一致性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。它是指显示器与控制器在空间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相互位置关系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的一致性</w:t>
      </w:r>
    </w:p>
    <w:p w14:paraId="11F4D81B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运动一致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性。它是指同一对象的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控制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显示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运动方向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上的一致性。一般来说旋钮顺时针调节为增加，逆时针调节为减少。</w:t>
      </w:r>
    </w:p>
    <w:p w14:paraId="2C680DEC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概念一致性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。它是指控制器与显示器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编码的意义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要和其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一致。</w:t>
      </w:r>
    </w:p>
    <w:p w14:paraId="6C91F84C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通用定型性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。通用定型就是人们长期形成的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共同习惯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，也称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习惯定型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4ABFA4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5.5</w:t>
      </w: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手握式工具设计</w:t>
      </w:r>
    </w:p>
    <w:p w14:paraId="331E617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如果产品设计不合理，让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手负担过重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或受到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挤压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，则必会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损伤结构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D0F3D63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5.5.1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人手解剖及其与工具使用相关的疾患</w:t>
      </w:r>
    </w:p>
    <w:p w14:paraId="0AB721F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人手结构</w:t>
      </w:r>
    </w:p>
    <w:p w14:paraId="B44197F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人手是由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神经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韧带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等组成的复杂结构。</w:t>
      </w:r>
    </w:p>
    <w:p w14:paraId="A3C9B31E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人手的抓握方式</w:t>
      </w:r>
    </w:p>
    <w:p w14:paraId="FE30B3C6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着力抓握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：分为力与小臂平行(如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)、小臂成夹角(如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锤击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)及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扭力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(如使用螺丝起子)。</w:t>
      </w:r>
    </w:p>
    <w:p w14:paraId="165DEF47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精确抓握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：工具由手指和拇指的屈肌夹住。精确抓握一般用于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控制性作业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(如小刀、铅笔)。</w:t>
      </w:r>
    </w:p>
    <w:p w14:paraId="32CAD7C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手握工具使用不当所引起的上肢职业病</w:t>
      </w:r>
    </w:p>
    <w:p w14:paraId="C5CD7A2F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腱鞘炎</w:t>
      </w:r>
    </w:p>
    <w:p w14:paraId="E0AD604C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腕道综合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征</w:t>
      </w:r>
    </w:p>
    <w:p w14:paraId="35867048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网球肘</w:t>
      </w:r>
    </w:p>
    <w:p w14:paraId="78B67F78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扳机指</w:t>
      </w:r>
    </w:p>
    <w:p w14:paraId="6C7F186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5.5.2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手工具的一般人机学要求</w:t>
      </w:r>
    </w:p>
    <w:p w14:paraId="D935E6DC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手工具的大小、形状、表面状况应与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人手的尺寸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解剖条件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适应</w:t>
      </w:r>
    </w:p>
    <w:p w14:paraId="0772405A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保持手腕处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顺直状态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。对于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把手弯曲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式工具设计，一般认为应将工具的把手与工作部分弯曲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左右</w:t>
      </w:r>
    </w:p>
    <w:p w14:paraId="BA60DEDE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避免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掌心受压过大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，好的把手设计应该具有较大的接触面，或者使压力作用于不太敏感的区域，如拇指与食指之间的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虎口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位。</w:t>
      </w:r>
    </w:p>
    <w:p w14:paraId="7AC5FAA0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避免手指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反复弯曲扳动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操作。</w:t>
      </w:r>
    </w:p>
    <w:p w14:paraId="158F46A0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避免或减少肌肉的“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静态施力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”。合适手臂的施力特性。</w:t>
      </w:r>
    </w:p>
    <w:p w14:paraId="1C527C37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注意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照顾女性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A034F7F9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考虑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左手优势者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等群体的特性和需要。设计成左右手都能使用。</w:t>
      </w:r>
    </w:p>
    <w:p w14:paraId="0853982E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合理的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抓握配重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8894AA5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5.5.3把手设计参数</w:t>
      </w:r>
    </w:p>
    <w:p w14:paraId="51C91608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直径</w:t>
      </w:r>
      <w:r>
        <w:rPr>
          <w:rFonts w:hint="eastAsia" w:ascii="宋体" w:hAnsi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(把手直径大小取决于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工具的用途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手的尺寸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)，比较适合的直径是着力抓握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30~40毫米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(如打井钻的手柄)，精密抓握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8~16毫米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(如小型螺丝钻的手柄)</w:t>
      </w:r>
    </w:p>
    <w:p w14:paraId="D571C51B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长度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(把手长度主要取决于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手掌宽度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)，掌宽一般为71~79厘米(5%女性~95%男性统计数据)，因此合适的把手长度应为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100~125毫米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4423FFA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形状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(指把手的截面形状):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圆形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(着力抓握)、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三角形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矩形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(防滑、放置稳定性)、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丁字形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斜丁字形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(螺丝起子)等。</w:t>
      </w:r>
    </w:p>
    <w:p w14:paraId="08315F84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弯角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左右。</w:t>
      </w:r>
    </w:p>
    <w:p w14:paraId="4482E37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6ACB1A5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59D4861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 xml:space="preserve"> </w:t>
      </w:r>
    </w:p>
    <w:p w14:paraId="1B8DF82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键盘的按键排列设计</w:t>
      </w:r>
    </w:p>
    <w:p w14:paraId="75549DB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打字机之父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”一一美国人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克里斯托夫·拉森·肖尔斯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(Christopher Latham Sholes)</w:t>
      </w:r>
    </w:p>
    <w:p w14:paraId="64384573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QWERTY键盘</w:t>
      </w:r>
    </w:p>
    <w:p w14:paraId="3175B2B8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优点</w:t>
      </w:r>
      <w:r>
        <w:rPr>
          <w:rFonts w:hint="eastAsia" w:ascii="宋体" w:hAnsi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6448F62C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普及率和兼容性接近100%</w:t>
      </w:r>
    </w:p>
    <w:p w14:paraId="6AC72C03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有史以来的各种软件的快捷键都默认为此布局设计</w:t>
      </w:r>
    </w:p>
    <w:p w14:paraId="7C16652A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缺点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15743DE6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高频键左右分布不均衡，左手负担比右手重</w:t>
      </w:r>
    </w:p>
    <w:p w14:paraId="1D19383F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Dvorak键盘</w:t>
      </w:r>
    </w:p>
    <w:p w14:paraId="7711FA9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0"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华盛顿的德沃夏克(Dvorak)</w:t>
      </w:r>
      <w:r>
        <w:rPr>
          <w:rFonts w:hint="eastAsia" w:ascii="宋体" w:hAnsi="宋体" w:cs="宋体"/>
          <w:b/>
          <w:bCs/>
          <w:snapToGrid w:val="0"/>
          <w:color w:val="4F81BD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又推出针对左/右手不同用户设计的单手键盘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C330B1F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优点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14B9DBF1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将高频键都分布在中排，极大地减少了手指移动距离。</w:t>
      </w:r>
    </w:p>
    <w:p w14:paraId="0C583D55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缺点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36B61372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布局变化过大，几乎所有的字母和标点符号都改变了，上手困难。</w:t>
      </w:r>
    </w:p>
    <w:p w14:paraId="5AF02D8E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“MALT”键盘</w:t>
      </w:r>
    </w:p>
    <w:p w14:paraId="78AC6AD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比Dvorak键盘更加合理、高效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理连·莫特(Lillian Malt)</w:t>
      </w:r>
    </w:p>
    <w:p w14:paraId="4D646F61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优点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486779FA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高频键真正做到了完美分布，手指移动距离更小。</w:t>
      </w:r>
    </w:p>
    <w:p w14:paraId="093896B5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缺点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1A06162B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15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键分布没有逻辑，不如 Dvorak优雅。</w:t>
      </w:r>
    </w:p>
    <w:p w14:paraId="3DD2881F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现代电脑键盘奠基石:IBM Model M键盘</w:t>
      </w:r>
    </w:p>
    <w:p w14:paraId="4FBC95F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采用标准101键布局。主键区、功能键区、编辑键区和数字小键盘区一应齐备，彼此之间独立并有明显的间隔</w:t>
      </w:r>
      <w:r>
        <w:rPr>
          <w:rFonts w:hint="eastAsia" w:ascii="宋体" w:hAnsi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DAE5C0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键盘首次创立AT接口设计。</w:t>
      </w:r>
    </w:p>
    <w:p w14:paraId="5F629947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104键键盘</w:t>
      </w:r>
    </w:p>
    <w:p w14:paraId="54A4433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现代电脑键盘的标准——Windows104键布局。</w:t>
      </w:r>
    </w:p>
    <w:p w14:paraId="550CB4E4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游戏专用键盘</w:t>
      </w:r>
    </w:p>
    <w:p w14:paraId="146DC36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游戏外设厂商罗技开发出具有额外可设置宏按键的游戏键盘产品——罗技G15游戏键盘。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34DD6"/>
    <w:multiLevelType w:val="singleLevel"/>
    <w:tmpl w:val="80534DD6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abstractNum w:abstractNumId="1">
    <w:nsid w:val="95936421"/>
    <w:multiLevelType w:val="singleLevel"/>
    <w:tmpl w:val="95936421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2">
    <w:nsid w:val="98BE5D75"/>
    <w:multiLevelType w:val="singleLevel"/>
    <w:tmpl w:val="98BE5D7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3">
    <w:nsid w:val="9B72D226"/>
    <w:multiLevelType w:val="singleLevel"/>
    <w:tmpl w:val="9B72D226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4">
    <w:nsid w:val="A4650F62"/>
    <w:multiLevelType w:val="singleLevel"/>
    <w:tmpl w:val="A4650F6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5">
    <w:nsid w:val="AC05037A"/>
    <w:multiLevelType w:val="singleLevel"/>
    <w:tmpl w:val="AC05037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6">
    <w:nsid w:val="BAA20655"/>
    <w:multiLevelType w:val="singleLevel"/>
    <w:tmpl w:val="BAA2065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D18D9AF8"/>
    <w:multiLevelType w:val="singleLevel"/>
    <w:tmpl w:val="D18D9A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6B2853E"/>
    <w:multiLevelType w:val="singleLevel"/>
    <w:tmpl w:val="E6B2853E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9">
    <w:nsid w:val="00000000"/>
    <w:multiLevelType w:val="singleLevel"/>
    <w:tmpl w:val="00000000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10">
    <w:nsid w:val="00000001"/>
    <w:multiLevelType w:val="singleLevel"/>
    <w:tmpl w:val="0000000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1470" w:hanging="420"/>
      </w:pPr>
      <w:rPr>
        <w:rFonts w:hint="default" w:ascii="Wingdings" w:hAnsi="Wingdings"/>
      </w:rPr>
    </w:lvl>
  </w:abstractNum>
  <w:abstractNum w:abstractNumId="11">
    <w:nsid w:val="00000002"/>
    <w:multiLevelType w:val="singleLevel"/>
    <w:tmpl w:val="0000000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00000003"/>
    <w:multiLevelType w:val="singleLevel"/>
    <w:tmpl w:val="000000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  <w:highlight w:val="yellow"/>
      </w:rPr>
    </w:lvl>
  </w:abstractNum>
  <w:abstractNum w:abstractNumId="13">
    <w:nsid w:val="00000004"/>
    <w:multiLevelType w:val="singleLevel"/>
    <w:tmpl w:val="0000000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14">
    <w:nsid w:val="00000005"/>
    <w:multiLevelType w:val="singleLevel"/>
    <w:tmpl w:val="0000000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5">
    <w:nsid w:val="00000006"/>
    <w:multiLevelType w:val="singleLevel"/>
    <w:tmpl w:val="00000006"/>
    <w:lvl w:ilvl="0" w:tentative="0">
      <w:start w:val="1"/>
      <w:numFmt w:val="decimalEnclosedCircleChinese"/>
      <w:suff w:val="space"/>
      <w:lvlText w:val="%1　"/>
      <w:lvlJc w:val="left"/>
      <w:pPr>
        <w:ind w:left="420" w:firstLine="400"/>
      </w:pPr>
      <w:rPr>
        <w:rFonts w:hint="eastAsia"/>
      </w:rPr>
    </w:lvl>
  </w:abstractNum>
  <w:abstractNum w:abstractNumId="16">
    <w:nsid w:val="00000007"/>
    <w:multiLevelType w:val="singleLevel"/>
    <w:tmpl w:val="00000007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00000008"/>
    <w:multiLevelType w:val="singleLevel"/>
    <w:tmpl w:val="00000008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8">
    <w:nsid w:val="00000009"/>
    <w:multiLevelType w:val="singleLevel"/>
    <w:tmpl w:val="0000000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0000000A"/>
    <w:multiLevelType w:val="singleLevel"/>
    <w:tmpl w:val="0000000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0">
    <w:nsid w:val="0000000B"/>
    <w:multiLevelType w:val="singleLevel"/>
    <w:tmpl w:val="0000000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1">
    <w:nsid w:val="0196254F"/>
    <w:multiLevelType w:val="singleLevel"/>
    <w:tmpl w:val="0196254F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22">
    <w:nsid w:val="12FCD8DF"/>
    <w:multiLevelType w:val="singleLevel"/>
    <w:tmpl w:val="12FCD8D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>
    <w:nsid w:val="170C3672"/>
    <w:multiLevelType w:val="singleLevel"/>
    <w:tmpl w:val="170C367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24">
    <w:nsid w:val="1BA8FA0A"/>
    <w:multiLevelType w:val="singleLevel"/>
    <w:tmpl w:val="1BA8FA0A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25">
    <w:nsid w:val="2AF814B0"/>
    <w:multiLevelType w:val="singleLevel"/>
    <w:tmpl w:val="2AF814B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26">
    <w:nsid w:val="406FA189"/>
    <w:multiLevelType w:val="singleLevel"/>
    <w:tmpl w:val="406FA189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abstractNum w:abstractNumId="27">
    <w:nsid w:val="422FC17B"/>
    <w:multiLevelType w:val="singleLevel"/>
    <w:tmpl w:val="422FC17B"/>
    <w:lvl w:ilvl="0" w:tentative="0">
      <w:start w:val="1"/>
      <w:numFmt w:val="bullet"/>
      <w:lvlText w:val="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28">
    <w:nsid w:val="4FB97929"/>
    <w:multiLevelType w:val="singleLevel"/>
    <w:tmpl w:val="4FB9792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5D216156"/>
    <w:multiLevelType w:val="singleLevel"/>
    <w:tmpl w:val="5D21615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30">
    <w:nsid w:val="63E95908"/>
    <w:multiLevelType w:val="singleLevel"/>
    <w:tmpl w:val="63E95908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1">
    <w:nsid w:val="6A27A476"/>
    <w:multiLevelType w:val="singleLevel"/>
    <w:tmpl w:val="6A27A476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abstractNum w:abstractNumId="32">
    <w:nsid w:val="6DDC0A14"/>
    <w:multiLevelType w:val="singleLevel"/>
    <w:tmpl w:val="6DDC0A14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33">
    <w:nsid w:val="7B85B0C2"/>
    <w:multiLevelType w:val="singleLevel"/>
    <w:tmpl w:val="7B85B0C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6"/>
  </w:num>
  <w:num w:numId="5">
    <w:abstractNumId w:val="11"/>
  </w:num>
  <w:num w:numId="6">
    <w:abstractNumId w:val="18"/>
  </w:num>
  <w:num w:numId="7">
    <w:abstractNumId w:val="17"/>
  </w:num>
  <w:num w:numId="8">
    <w:abstractNumId w:val="13"/>
  </w:num>
  <w:num w:numId="9">
    <w:abstractNumId w:val="19"/>
  </w:num>
  <w:num w:numId="10">
    <w:abstractNumId w:val="15"/>
  </w:num>
  <w:num w:numId="11">
    <w:abstractNumId w:val="10"/>
  </w:num>
  <w:num w:numId="12">
    <w:abstractNumId w:val="20"/>
  </w:num>
  <w:num w:numId="13">
    <w:abstractNumId w:val="6"/>
  </w:num>
  <w:num w:numId="14">
    <w:abstractNumId w:val="27"/>
  </w:num>
  <w:num w:numId="15">
    <w:abstractNumId w:val="4"/>
  </w:num>
  <w:num w:numId="16">
    <w:abstractNumId w:val="22"/>
  </w:num>
  <w:num w:numId="17">
    <w:abstractNumId w:val="29"/>
  </w:num>
  <w:num w:numId="18">
    <w:abstractNumId w:val="0"/>
  </w:num>
  <w:num w:numId="19">
    <w:abstractNumId w:val="31"/>
  </w:num>
  <w:num w:numId="20">
    <w:abstractNumId w:val="28"/>
  </w:num>
  <w:num w:numId="21">
    <w:abstractNumId w:val="5"/>
  </w:num>
  <w:num w:numId="22">
    <w:abstractNumId w:val="2"/>
  </w:num>
  <w:num w:numId="23">
    <w:abstractNumId w:val="26"/>
  </w:num>
  <w:num w:numId="24">
    <w:abstractNumId w:val="30"/>
  </w:num>
  <w:num w:numId="25">
    <w:abstractNumId w:val="23"/>
  </w:num>
  <w:num w:numId="26">
    <w:abstractNumId w:val="25"/>
  </w:num>
  <w:num w:numId="27">
    <w:abstractNumId w:val="7"/>
  </w:num>
  <w:num w:numId="28">
    <w:abstractNumId w:val="21"/>
  </w:num>
  <w:num w:numId="29">
    <w:abstractNumId w:val="32"/>
  </w:num>
  <w:num w:numId="30">
    <w:abstractNumId w:val="8"/>
  </w:num>
  <w:num w:numId="31">
    <w:abstractNumId w:val="3"/>
  </w:num>
  <w:num w:numId="32">
    <w:abstractNumId w:val="24"/>
  </w:num>
  <w:num w:numId="33">
    <w:abstractNumId w:val="33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B713C"/>
    <w:rsid w:val="1FCC1FF5"/>
    <w:rsid w:val="3EB72B54"/>
    <w:rsid w:val="44BE2E8F"/>
    <w:rsid w:val="599564B0"/>
    <w:rsid w:val="69A114AB"/>
    <w:rsid w:val="700F1AB2"/>
    <w:rsid w:val="730D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4687</Words>
  <Characters>4937</Characters>
  <Paragraphs>167</Paragraphs>
  <TotalTime>46</TotalTime>
  <ScaleCrop>false</ScaleCrop>
  <LinksUpToDate>false</LinksUpToDate>
  <CharactersWithSpaces>4969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2024-12-27T00:44:00Z</dcterms:created>
  <dc:creator>如风</dc:creator>
  <cp:lastModifiedBy>如风</cp:lastModifiedBy>
  <dcterms:modified xsi:type="dcterms:W3CDTF">2024-12-28T06:39:14Z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726C4A50FDC548EF8F39BDB1A39B4F02_11</vt:lpwstr>
  </property>
  <property fmtid="{D5CDD505-2E9C-101B-9397-08002B2CF9AE}" pid="4" name="KSOTemplateDocerSaveRecord">
    <vt:lpwstr>eyJoZGlkIjoiYjBlMDg3NTQ2YTY0MzU1YWNiN2Q4YmU0NjEyZjQzYTUiLCJ1c2VySWQiOiIxNjIyNjU2ODcwIn0=</vt:lpwstr>
  </property>
</Properties>
</file>