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W w:w="10065" w:type="dxa"/>
        <w:tblInd w:w="-1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9215"/>
      </w:tblGrid>
      <w:tr w14:paraId="143F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850" w:hRule="atLeast"/>
        </w:trPr>
        <w:tc>
          <w:tcPr>
            <w:tcW w:w="850" w:type="dxa"/>
            <w:tcBorders>
              <w:top w:val="nil"/>
              <w:left w:val="nil"/>
              <w:bottom w:val="nil"/>
            </w:tcBorders>
            <w:textDirection w:val="btLr"/>
          </w:tcPr>
          <w:p w14:paraId="35CD6410">
            <w:pPr>
              <w:ind w:left="1785" w:hanging="1785" w:hangingChars="850"/>
              <w:jc w:val="left"/>
              <w:rPr>
                <w:szCs w:val="21"/>
                <w:u w:val="single"/>
              </w:rPr>
            </w:pPr>
            <w:r>
              <w:rPr>
                <w:rFonts w:hint="eastAsia"/>
              </w:rPr>
              <w:t>--班级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</w:rPr>
              <w:t>姓名</w:t>
            </w:r>
            <w:r>
              <w:rPr>
                <w:rFonts w:hint="eastAsia"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szCs w:val="21"/>
              </w:rPr>
              <w:t>学号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  <w:r>
              <w:rPr>
                <w:rFonts w:hint="eastAsia"/>
                <w:szCs w:val="21"/>
              </w:rPr>
              <w:t>教学班名称</w:t>
            </w:r>
            <w:r>
              <w:rPr>
                <w:rFonts w:hint="eastAsia"/>
                <w:szCs w:val="21"/>
                <w:u w:val="single"/>
              </w:rPr>
              <w:t xml:space="preserve">                    </w:t>
            </w:r>
            <w:r>
              <w:rPr>
                <w:rFonts w:hint="eastAsia"/>
                <w:szCs w:val="21"/>
              </w:rPr>
              <w:t>序号</w:t>
            </w:r>
            <w:r>
              <w:rPr>
                <w:rFonts w:hint="eastAsia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szCs w:val="21"/>
              </w:rPr>
              <w:t>任课教师</w:t>
            </w:r>
            <w:r>
              <w:rPr>
                <w:rFonts w:hint="eastAsia"/>
                <w:szCs w:val="21"/>
                <w:u w:val="single"/>
              </w:rPr>
              <w:t xml:space="preserve">               </w:t>
            </w:r>
          </w:p>
          <w:p w14:paraId="311C4AC6">
            <w:pPr>
              <w:ind w:left="1785" w:hanging="1785" w:hangingChars="850"/>
              <w:jc w:val="left"/>
            </w:pPr>
            <w:r>
              <w:rPr>
                <w:rFonts w:hint="eastAsia"/>
              </w:rPr>
              <w:t xml:space="preserve">- --------------------------------------------------密----------------------------------------封-------------------------------------------线-----------------------------------------------------                                                                                                      </w:t>
            </w:r>
          </w:p>
        </w:tc>
        <w:tc>
          <w:tcPr>
            <w:tcW w:w="9215" w:type="dxa"/>
          </w:tcPr>
          <w:p w14:paraId="256D6320">
            <w:pPr>
              <w:spacing w:line="360" w:lineRule="auto"/>
              <w:ind w:firstLine="1441" w:firstLineChars="450"/>
              <w:rPr>
                <w:rFonts w:hint="eastAsia" w:ascii="华文中宋" w:hAnsi="华文中宋" w:eastAsia="华文中宋"/>
                <w:b/>
                <w:sz w:val="32"/>
                <w:szCs w:val="32"/>
              </w:rPr>
            </w:pPr>
            <w:r>
              <w:rPr>
                <w:rFonts w:hint="eastAsia" w:ascii="华文中宋" w:hAnsi="华文中宋" w:eastAsia="华文中宋"/>
                <w:b/>
                <w:sz w:val="32"/>
                <w:szCs w:val="32"/>
              </w:rPr>
              <w:t>广东财经大学线上考试答题纸（格式二）</w:t>
            </w:r>
          </w:p>
          <w:p w14:paraId="70808A41">
            <w:pPr>
              <w:ind w:firstLine="315" w:firstLineChars="150"/>
            </w:pPr>
          </w:p>
          <w:p w14:paraId="0E44D255">
            <w:pPr>
              <w:ind w:firstLine="600" w:firstLineChars="200"/>
              <w:rPr>
                <w:rFonts w:ascii="仿宋_GB2312" w:eastAsia="仿宋_GB2312"/>
                <w:sz w:val="30"/>
                <w:szCs w:val="30"/>
              </w:rPr>
            </w:pPr>
          </w:p>
          <w:p w14:paraId="0145BDF5">
            <w:pPr>
              <w:ind w:firstLine="300" w:firstLineChars="1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课程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</w:t>
            </w:r>
            <w:r>
              <w:rPr>
                <w:rFonts w:eastAsia="仿宋_GB2312" w:asciiTheme="minorHAnsi" w:hAnsiTheme="minorHAnsi"/>
                <w:sz w:val="30"/>
                <w:szCs w:val="30"/>
                <w:u w:val="single"/>
              </w:rPr>
              <w:t>C++</w:t>
            </w:r>
            <w:r>
              <w:rPr>
                <w:rFonts w:hint="eastAsia" w:eastAsia="仿宋_GB2312" w:asciiTheme="minorHAnsi" w:hAnsiTheme="minorHAnsi"/>
                <w:sz w:val="30"/>
                <w:szCs w:val="30"/>
                <w:u w:val="single"/>
              </w:rPr>
              <w:t>程序设计基础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30"/>
                <w:szCs w:val="30"/>
              </w:rPr>
              <w:t xml:space="preserve">   考试时间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      </w:t>
            </w:r>
            <w:r>
              <w:rPr>
                <w:rFonts w:ascii="仿宋_GB2312" w:eastAsia="仿宋_GB2312"/>
                <w:sz w:val="30"/>
                <w:szCs w:val="30"/>
                <w:u w:val="single"/>
              </w:rPr>
              <w:t xml:space="preserve"> </w:t>
            </w:r>
          </w:p>
          <w:p w14:paraId="6B950085">
            <w:pPr>
              <w:ind w:firstLine="300" w:firstLineChars="100"/>
              <w:rPr>
                <w:rFonts w:ascii="仿宋_GB2312" w:eastAsia="仿宋_GB2312"/>
                <w:i/>
                <w:sz w:val="30"/>
                <w:szCs w:val="30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成绩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ascii="仿宋_GB2312" w:eastAsia="仿宋_GB2312"/>
                <w:sz w:val="30"/>
                <w:szCs w:val="30"/>
              </w:rPr>
              <w:t xml:space="preserve">     评阅人</w:t>
            </w:r>
            <w:r>
              <w:rPr>
                <w:rFonts w:hint="eastAsia" w:ascii="仿宋_GB2312" w:eastAsia="仿宋_GB2312"/>
                <w:sz w:val="30"/>
                <w:szCs w:val="30"/>
                <w:u w:val="single"/>
              </w:rPr>
              <w:t xml:space="preserve">                     </w:t>
            </w:r>
          </w:p>
          <w:tbl>
            <w:tblPr>
              <w:tblStyle w:val="8"/>
              <w:tblW w:w="8144" w:type="dxa"/>
              <w:tblInd w:w="38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44"/>
            </w:tblGrid>
            <w:tr w14:paraId="1875DE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3" w:hRule="atLeast"/>
              </w:trPr>
              <w:tc>
                <w:tcPr>
                  <w:tcW w:w="8144" w:type="dxa"/>
                </w:tcPr>
                <w:p w14:paraId="4E41E813">
                  <w:pPr>
                    <w:rPr>
                      <w:rFonts w:ascii="仿宋_GB2312" w:eastAsia="仿宋_GB2312"/>
                      <w:sz w:val="30"/>
                      <w:szCs w:val="30"/>
                    </w:rPr>
                  </w:pPr>
                  <w:r>
                    <w:rPr>
                      <w:rFonts w:hint="eastAsia" w:ascii="仿宋_GB2312" w:eastAsia="仿宋_GB2312"/>
                      <w:sz w:val="30"/>
                      <w:szCs w:val="30"/>
                    </w:rPr>
                    <w:t>评语：</w:t>
                  </w:r>
                </w:p>
                <w:tbl>
                  <w:tblPr>
                    <w:tblStyle w:val="9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238"/>
                    <w:gridCol w:w="1418"/>
                    <w:gridCol w:w="1262"/>
                  </w:tblGrid>
                  <w:tr w14:paraId="5B6BC20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5238" w:type="dxa"/>
                        <w:vAlign w:val="center"/>
                      </w:tcPr>
                      <w:p w14:paraId="51710CB9">
                        <w:pPr>
                          <w:jc w:val="center"/>
                          <w:rPr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检查项目</w: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14:paraId="7901FDA7">
                        <w:pPr>
                          <w:jc w:val="center"/>
                          <w:rPr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权重</w:t>
                        </w:r>
                      </w:p>
                    </w:tc>
                    <w:tc>
                      <w:tcPr>
                        <w:tcW w:w="1262" w:type="dxa"/>
                        <w:vAlign w:val="center"/>
                      </w:tcPr>
                      <w:p w14:paraId="5C6CF7D0">
                        <w:pPr>
                          <w:jc w:val="center"/>
                          <w:rPr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得 分</w:t>
                        </w:r>
                      </w:p>
                    </w:tc>
                  </w:tr>
                  <w:tr w14:paraId="17E855E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5238" w:type="dxa"/>
                        <w:vAlign w:val="center"/>
                      </w:tcPr>
                      <w:p w14:paraId="50003E3E">
                        <w:pPr>
                          <w:spacing w:line="0" w:lineRule="atLeast"/>
                          <w:rPr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(1)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选题难度分：</w:t>
                        </w:r>
                        <w:r>
                          <w:rPr>
                            <w:rFonts w:hint="eastAsia"/>
                            <w:bCs/>
                            <w:sz w:val="28"/>
                          </w:rPr>
                          <w:t>简单选题得3分，中等选题得8分，高难度选题得15分。</w: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14:paraId="3460C257">
                        <w:pPr>
                          <w:jc w:val="center"/>
                          <w:rPr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Cs/>
                            <w:sz w:val="28"/>
                          </w:rPr>
                          <w:t>15</w:t>
                        </w:r>
                      </w:p>
                    </w:tc>
                    <w:tc>
                      <w:tcPr>
                        <w:tcW w:w="1262" w:type="dxa"/>
                      </w:tcPr>
                      <w:p w14:paraId="7F0C5A12">
                        <w:pPr>
                          <w:rPr>
                            <w:rFonts w:ascii="仿宋_GB2312" w:eastAsia="仿宋_GB2312"/>
                            <w:sz w:val="30"/>
                            <w:szCs w:val="30"/>
                          </w:rPr>
                        </w:pPr>
                      </w:p>
                    </w:tc>
                  </w:tr>
                  <w:tr w14:paraId="4F3CBCF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5238" w:type="dxa"/>
                        <w:vAlign w:val="center"/>
                      </w:tcPr>
                      <w:p w14:paraId="47347860">
                        <w:pPr>
                          <w:spacing w:line="0" w:lineRule="atLeast"/>
                          <w:rPr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(2)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材料完整性及规范性</w:t>
                        </w:r>
                        <w:r>
                          <w:rPr>
                            <w:rFonts w:hint="eastAsia"/>
                            <w:bCs/>
                            <w:sz w:val="28"/>
                          </w:rPr>
                          <w:t>：是否所有项目报告部分都有对应内容，且内容合理规范。</w: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14:paraId="42FAE593">
                        <w:pPr>
                          <w:jc w:val="center"/>
                          <w:rPr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Cs/>
                            <w:sz w:val="28"/>
                          </w:rPr>
                          <w:t>15</w:t>
                        </w:r>
                      </w:p>
                    </w:tc>
                    <w:tc>
                      <w:tcPr>
                        <w:tcW w:w="1262" w:type="dxa"/>
                      </w:tcPr>
                      <w:p w14:paraId="2E46050E">
                        <w:pPr>
                          <w:rPr>
                            <w:rFonts w:ascii="仿宋_GB2312" w:eastAsia="仿宋_GB2312"/>
                            <w:sz w:val="30"/>
                            <w:szCs w:val="30"/>
                          </w:rPr>
                        </w:pPr>
                      </w:p>
                    </w:tc>
                  </w:tr>
                  <w:tr w14:paraId="077660E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5238" w:type="dxa"/>
                        <w:vAlign w:val="center"/>
                      </w:tcPr>
                      <w:p w14:paraId="6829D8CB">
                        <w:pPr>
                          <w:spacing w:line="0" w:lineRule="atLeast"/>
                          <w:rPr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(3)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设计思路和核心代码质量</w:t>
                        </w:r>
                        <w:r>
                          <w:rPr>
                            <w:rFonts w:hint="eastAsia"/>
                            <w:bCs/>
                            <w:sz w:val="28"/>
                          </w:rPr>
                          <w:t>：主要考虑项目设计思路是否合理高效以及代码质量如何。</w: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14:paraId="286EE320">
                        <w:pPr>
                          <w:jc w:val="center"/>
                          <w:rPr>
                            <w:bCs/>
                            <w:sz w:val="28"/>
                          </w:rPr>
                        </w:pPr>
                        <w:r>
                          <w:rPr>
                            <w:bCs/>
                            <w:sz w:val="28"/>
                          </w:rPr>
                          <w:t>35</w:t>
                        </w:r>
                      </w:p>
                    </w:tc>
                    <w:tc>
                      <w:tcPr>
                        <w:tcW w:w="1262" w:type="dxa"/>
                      </w:tcPr>
                      <w:p w14:paraId="410C145F">
                        <w:pPr>
                          <w:rPr>
                            <w:rFonts w:ascii="仿宋_GB2312" w:eastAsia="仿宋_GB2312"/>
                            <w:sz w:val="30"/>
                            <w:szCs w:val="30"/>
                          </w:rPr>
                        </w:pPr>
                      </w:p>
                    </w:tc>
                  </w:tr>
                  <w:tr w14:paraId="7F37794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5238" w:type="dxa"/>
                        <w:vAlign w:val="center"/>
                      </w:tcPr>
                      <w:p w14:paraId="636F151D">
                        <w:pPr>
                          <w:spacing w:line="0" w:lineRule="atLeast"/>
                          <w:rPr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(4)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bCs/>
                            <w:sz w:val="28"/>
                          </w:rPr>
                          <w:t>效果演示</w:t>
                        </w:r>
                        <w:r>
                          <w:rPr>
                            <w:rFonts w:hint="eastAsia"/>
                            <w:bCs/>
                            <w:sz w:val="28"/>
                          </w:rPr>
                          <w:t>：</w:t>
                        </w:r>
                        <w:r>
                          <w:rPr>
                            <w:rFonts w:hint="eastAsia"/>
                            <w:bCs/>
                            <w:sz w:val="28"/>
                            <w:szCs w:val="28"/>
                          </w:rPr>
                          <w:t>最后效果演示是否达到预期，界面是否简介优美。</w: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14:paraId="3789EC07">
                        <w:pPr>
                          <w:jc w:val="center"/>
                          <w:rPr>
                            <w:bCs/>
                            <w:sz w:val="28"/>
                          </w:rPr>
                        </w:pPr>
                        <w:r>
                          <w:rPr>
                            <w:rFonts w:hint="eastAsia"/>
                            <w:bCs/>
                            <w:sz w:val="28"/>
                          </w:rPr>
                          <w:t>35</w:t>
                        </w:r>
                      </w:p>
                    </w:tc>
                    <w:tc>
                      <w:tcPr>
                        <w:tcW w:w="1262" w:type="dxa"/>
                      </w:tcPr>
                      <w:p w14:paraId="41309100">
                        <w:pPr>
                          <w:rPr>
                            <w:rFonts w:ascii="仿宋_GB2312" w:eastAsia="仿宋_GB2312"/>
                            <w:sz w:val="30"/>
                            <w:szCs w:val="30"/>
                          </w:rPr>
                        </w:pPr>
                      </w:p>
                    </w:tc>
                  </w:tr>
                  <w:tr w14:paraId="00D8095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5238" w:type="dxa"/>
                        <w:vAlign w:val="center"/>
                      </w:tcPr>
                      <w:p w14:paraId="0E346F30">
                        <w:pPr>
                          <w:jc w:val="center"/>
                          <w:rPr>
                            <w:rFonts w:hint="eastAsia" w:ascii="宋体" w:hAnsi="宋体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bCs/>
                            <w:sz w:val="24"/>
                          </w:rPr>
                          <w:t>合计</w: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14:paraId="0C9A488D">
                        <w:pPr>
                          <w:jc w:val="center"/>
                          <w:rPr>
                            <w:rFonts w:hint="eastAsia" w:ascii="宋体" w:hAnsi="宋体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bCs/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1262" w:type="dxa"/>
                      </w:tcPr>
                      <w:p w14:paraId="15DE00F9">
                        <w:pPr>
                          <w:rPr>
                            <w:rFonts w:ascii="仿宋_GB2312" w:eastAsia="仿宋_GB2312"/>
                            <w:sz w:val="30"/>
                            <w:szCs w:val="30"/>
                          </w:rPr>
                        </w:pPr>
                      </w:p>
                    </w:tc>
                  </w:tr>
                </w:tbl>
                <w:p w14:paraId="7AEAB02E">
                  <w:pPr>
                    <w:rPr>
                      <w:rFonts w:ascii="仿宋_GB2312" w:eastAsia="仿宋_GB2312"/>
                      <w:sz w:val="30"/>
                      <w:szCs w:val="30"/>
                    </w:rPr>
                  </w:pPr>
                </w:p>
              </w:tc>
            </w:tr>
          </w:tbl>
          <w:p w14:paraId="7CEBA17A">
            <w:r>
              <w:rPr>
                <w:rFonts w:hint="eastAsia"/>
              </w:rPr>
              <w:t>＝＝＝＝＝＝＝＝＝＝＝＝＝＝＝＝＝＝＝＝＝＝＝＝＝＝＝＝＝＝＝＝＝＝＝＝＝＝＝＝＝</w:t>
            </w:r>
          </w:p>
          <w:p w14:paraId="566C4FD5"/>
        </w:tc>
      </w:tr>
      <w:tr w14:paraId="2653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50" w:type="dxa"/>
          <w:trHeight w:val="13850" w:hRule="atLeast"/>
        </w:trPr>
        <w:tc>
          <w:tcPr>
            <w:tcW w:w="9212" w:type="dxa"/>
          </w:tcPr>
          <w:p w14:paraId="6152D542">
            <w:pPr>
              <w:pBdr>
                <w:bottom w:val="single" w:color="auto" w:sz="6" w:space="1"/>
              </w:pBdr>
              <w:jc w:val="center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（正文）</w:t>
            </w:r>
          </w:p>
          <w:p w14:paraId="41CC1EF7">
            <w:pPr>
              <w:pBdr>
                <w:bottom w:val="single" w:color="auto" w:sz="6" w:space="1"/>
              </w:pBdr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《</w:t>
            </w:r>
            <w:r>
              <w:rPr>
                <w:rFonts w:hint="eastAsia"/>
                <w:b/>
                <w:bCs/>
                <w:sz w:val="36"/>
                <w:szCs w:val="36"/>
                <w:lang w:val="en-US" w:eastAsia="zh-CN"/>
              </w:rPr>
              <w:t>C++太空射击游戏</w:t>
            </w:r>
            <w:r>
              <w:rPr>
                <w:rFonts w:hint="eastAsia"/>
                <w:b/>
                <w:bCs/>
                <w:sz w:val="36"/>
                <w:szCs w:val="36"/>
              </w:rPr>
              <w:t>》项目报告</w:t>
            </w:r>
          </w:p>
          <w:p w14:paraId="4ECCC957">
            <w:pPr>
              <w:rPr>
                <w:rFonts w:ascii="黑体" w:eastAsia="黑体"/>
                <w:b/>
                <w:bCs/>
                <w:spacing w:val="10"/>
                <w:sz w:val="28"/>
                <w:szCs w:val="28"/>
              </w:rPr>
            </w:pPr>
          </w:p>
          <w:p w14:paraId="5EFEAFE3">
            <w:pPr>
              <w:pStyle w:val="4"/>
              <w:spacing w:line="400" w:lineRule="exact"/>
              <w:jc w:val="left"/>
              <w:rPr>
                <w:rFonts w:hint="eastAsia"/>
                <w:szCs w:val="21"/>
              </w:rPr>
            </w:pPr>
            <w:r>
              <w:rPr>
                <w:rFonts w:hint="eastAsia" w:ascii="黑体" w:eastAsia="黑体"/>
                <w:b/>
                <w:bCs/>
                <w:spacing w:val="10"/>
                <w:sz w:val="24"/>
                <w:szCs w:val="24"/>
              </w:rPr>
              <w:t>一、项目概况</w:t>
            </w:r>
            <w:bookmarkStart w:id="0" w:name="_GoBack"/>
            <w:bookmarkEnd w:id="0"/>
          </w:p>
          <w:p w14:paraId="4AA3D472">
            <w:pPr>
              <w:ind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本项目是一个2D太空射击游戏，玩家控制一艘飞船与敌人战斗，积累分数，达到一定分数后进入Boss战。游戏包含多个场景：标题场景、主游戏场景、Boss场景和结束场景。</w:t>
            </w:r>
            <w:r>
              <w:rPr>
                <w:rFonts w:hint="eastAsia"/>
                <w:szCs w:val="21"/>
                <w:lang w:val="en-US" w:eastAsia="zh-CN"/>
              </w:rPr>
              <w:t>使用的外部的库是SDL2及其拓展库如SDL2_image。</w:t>
            </w:r>
          </w:p>
          <w:p w14:paraId="5749F21B">
            <w:pPr>
              <w:ind w:firstLine="630" w:firstLineChars="300"/>
              <w:rPr>
                <w:rFonts w:hint="default"/>
                <w:szCs w:val="21"/>
                <w:lang w:val="en-US" w:eastAsia="zh-CN"/>
              </w:rPr>
            </w:pPr>
          </w:p>
          <w:p w14:paraId="0C4973C8">
            <w:pPr>
              <w:pStyle w:val="4"/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 w:ascii="黑体" w:eastAsia="黑体"/>
                <w:b/>
                <w:bCs/>
                <w:spacing w:val="10"/>
                <w:sz w:val="24"/>
                <w:szCs w:val="24"/>
              </w:rPr>
              <w:t>二、项目实现思路</w:t>
            </w:r>
          </w:p>
          <w:p w14:paraId="129EDDA4">
            <w:pPr>
              <w:numPr>
                <w:ilvl w:val="0"/>
                <w:numId w:val="1"/>
              </w:numPr>
              <w:ind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配置环境：</w:t>
            </w:r>
          </w:p>
          <w:p w14:paraId="015D68D6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先在VisualStudio上正确导入SDL2库，通过添加系统的环境变量和在项目属性的Vc++目录添加库的路径，在链接器的输入选项中添加依赖项，包括SDL2.lib、SDL2main.lib、SDL2_image.lib、SDL2_mixer.lib、SDL2_ttf.lib，确保环境配置工作完成。</w:t>
            </w:r>
          </w:p>
          <w:p w14:paraId="6F51701E">
            <w:pPr>
              <w:numPr>
                <w:ilvl w:val="0"/>
                <w:numId w:val="1"/>
              </w:numPr>
              <w:ind w:firstLine="630" w:firstLineChars="30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架构设计：</w:t>
            </w:r>
          </w:p>
          <w:p w14:paraId="148D6A0F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项目采用场景模式（Scene Pattern） 分离不同游戏阶段，通过单例模式（Singleton Pattern） 管理全局游戏状态</w:t>
            </w:r>
            <w:r>
              <w:rPr>
                <w:rFonts w:hint="eastAsia"/>
                <w:szCs w:val="21"/>
                <w:lang w:val="en-US" w:eastAsia="zh-CN"/>
              </w:rPr>
              <w:t>。整体分为Game类、Scene基类及其派生类。</w:t>
            </w:r>
          </w:p>
          <w:p w14:paraId="4B18F50B">
            <w:pPr>
              <w:numPr>
                <w:ilvl w:val="0"/>
                <w:numId w:val="1"/>
              </w:numPr>
              <w:ind w:left="0" w:leftChars="0"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对象系统：</w:t>
            </w:r>
          </w:p>
          <w:p w14:paraId="49F6A38A"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采用模板对象模式初始化游戏实体，提高资源复用效率</w:t>
            </w:r>
            <w:r>
              <w:rPr>
                <w:rFonts w:hint="eastAsia"/>
                <w:szCs w:val="21"/>
                <w:lang w:val="en-US" w:eastAsia="zh-CN"/>
              </w:rPr>
              <w:t>。</w:t>
            </w:r>
          </w:p>
          <w:p w14:paraId="1CF167F2">
            <w:pPr>
              <w:numPr>
                <w:ilvl w:val="0"/>
                <w:numId w:val="1"/>
              </w:numPr>
              <w:ind w:left="0" w:leftChars="0"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游戏循环设计：</w:t>
            </w:r>
          </w:p>
          <w:p w14:paraId="191C4AB5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采用固定时间步长游戏循环，确保在不同硬件上都能稳定运行</w:t>
            </w:r>
          </w:p>
          <w:p w14:paraId="3D7748F9">
            <w:pPr>
              <w:numPr>
                <w:ilvl w:val="0"/>
                <w:numId w:val="1"/>
              </w:numPr>
              <w:ind w:left="0" w:leftChars="0"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资源管理系统：</w:t>
            </w:r>
          </w:p>
          <w:p w14:paraId="6A044B62"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default"/>
                <w:szCs w:val="21"/>
                <w:lang w:val="en-US" w:eastAsia="zh-CN"/>
              </w:rPr>
              <w:t>分层加载策略确保资源管理的高效性：一级资源（常驻内存）：玩家、Boss、背景音乐</w:t>
            </w:r>
            <w:r>
              <w:rPr>
                <w:rFonts w:hint="eastAsia"/>
                <w:szCs w:val="21"/>
                <w:lang w:val="en-US" w:eastAsia="zh-CN"/>
              </w:rPr>
              <w:t>；</w:t>
            </w:r>
            <w:r>
              <w:rPr>
                <w:rFonts w:hint="default"/>
                <w:szCs w:val="21"/>
                <w:lang w:val="en-US" w:eastAsia="zh-CN"/>
              </w:rPr>
              <w:t>二级资源（动态加载）：子弹、敌机、音效</w:t>
            </w:r>
            <w:r>
              <w:rPr>
                <w:rFonts w:hint="eastAsia"/>
                <w:szCs w:val="21"/>
                <w:lang w:val="en-US" w:eastAsia="zh-CN"/>
              </w:rPr>
              <w:t>；</w:t>
            </w:r>
            <w:r>
              <w:rPr>
                <w:rFonts w:hint="default"/>
                <w:szCs w:val="21"/>
                <w:lang w:val="en-US" w:eastAsia="zh-CN"/>
              </w:rPr>
              <w:t>三级资源（临时生成）：爆炸效果、UI元素</w:t>
            </w:r>
            <w:r>
              <w:rPr>
                <w:rFonts w:hint="eastAsia"/>
                <w:szCs w:val="21"/>
                <w:lang w:val="en-US" w:eastAsia="zh-CN"/>
              </w:rPr>
              <w:t>。</w:t>
            </w:r>
          </w:p>
          <w:p w14:paraId="6A71BFB2">
            <w:pPr>
              <w:pStyle w:val="4"/>
              <w:spacing w:line="400" w:lineRule="exact"/>
              <w:rPr>
                <w:rFonts w:hint="eastAsia" w:ascii="黑体" w:eastAsia="黑体"/>
                <w:b/>
                <w:bCs/>
                <w:spacing w:val="10"/>
                <w:sz w:val="24"/>
                <w:szCs w:val="24"/>
              </w:rPr>
            </w:pPr>
          </w:p>
          <w:p w14:paraId="3FCD499D">
            <w:pPr>
              <w:pStyle w:val="4"/>
              <w:spacing w:line="400" w:lineRule="exact"/>
              <w:rPr>
                <w:szCs w:val="21"/>
              </w:rPr>
            </w:pPr>
            <w:r>
              <w:rPr>
                <w:rFonts w:hint="eastAsia" w:ascii="黑体" w:eastAsia="黑体"/>
                <w:b/>
                <w:bCs/>
                <w:spacing w:val="10"/>
                <w:sz w:val="24"/>
                <w:szCs w:val="24"/>
              </w:rPr>
              <w:t>三、核心代码展示与说明</w:t>
            </w:r>
          </w:p>
          <w:p w14:paraId="418DD16B">
            <w:pPr>
              <w:numPr>
                <w:ilvl w:val="0"/>
                <w:numId w:val="2"/>
              </w:numPr>
              <w:ind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游戏引擎核心（Game类）：</w:t>
            </w:r>
          </w:p>
          <w:p w14:paraId="03C5DC0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//游戏生命周期管理：</w:t>
            </w:r>
          </w:p>
          <w:p w14:paraId="469823B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run();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//游戏主循环</w:t>
            </w:r>
          </w:p>
          <w:p w14:paraId="43196A5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init();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//创建窗口、渲染器、加载资源</w:t>
            </w:r>
          </w:p>
          <w:p w14:paraId="7937927A">
            <w:pPr>
              <w:numPr>
                <w:ilvl w:val="0"/>
                <w:numId w:val="0"/>
              </w:numPr>
              <w:ind w:firstLine="380"/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clean();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//清理资源、安全退出</w:t>
            </w:r>
          </w:p>
          <w:p w14:paraId="23E6886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//场景管理系统：</w:t>
            </w:r>
          </w:p>
          <w:p w14:paraId="0B65DED3">
            <w:pPr>
              <w:numPr>
                <w:ilvl w:val="0"/>
                <w:numId w:val="0"/>
              </w:numPr>
              <w:ind w:firstLine="380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changeScene(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Scene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scene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);</w:t>
            </w:r>
          </w:p>
          <w:p w14:paraId="58B761C2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渲染文字函数</w:t>
            </w:r>
          </w:p>
          <w:p w14:paraId="738A35DE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SDL_Point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renderTextCentered(std::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text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posY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isTitle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);</w:t>
            </w:r>
          </w:p>
          <w:p w14:paraId="391B553F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renderTextPos(std::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text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posX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posY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isLeft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);</w:t>
            </w:r>
          </w:p>
          <w:p w14:paraId="5F089ABB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//排行榜数据结构</w:t>
            </w:r>
          </w:p>
          <w:p w14:paraId="7BE7B2AD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multimap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, 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, 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greater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&lt;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&gt;&gt; leaderBoard;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使用multimap来存储分数和名字，分数作为键，名字作为值</w:t>
            </w:r>
          </w:p>
          <w:p w14:paraId="0C0E1AA5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//数据持久化</w:t>
            </w:r>
          </w:p>
          <w:p w14:paraId="32B0D27F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saveData();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保存游戏数据（排行榜）</w:t>
            </w:r>
          </w:p>
          <w:p w14:paraId="26107091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loadData();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加载游戏数据</w:t>
            </w:r>
          </w:p>
          <w:p w14:paraId="671B8975">
            <w:pPr>
              <w:numPr>
                <w:ilvl w:val="0"/>
                <w:numId w:val="2"/>
              </w:numPr>
              <w:ind w:left="0" w:leftChars="0"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场景基类（Scene.h）：</w:t>
            </w:r>
          </w:p>
          <w:p w14:paraId="07CDE2FE">
            <w:pPr>
              <w:numPr>
                <w:ilvl w:val="0"/>
                <w:numId w:val="0"/>
              </w:num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Scene 类是一个抽象基类 (Abstract Base Class)，定义了游戏场景的统一接口和基本结构。</w:t>
            </w:r>
          </w:p>
          <w:p w14:paraId="0734364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Scene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63B9329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:</w:t>
            </w:r>
          </w:p>
          <w:p w14:paraId="5F6A13D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Scene();</w:t>
            </w:r>
          </w:p>
          <w:p w14:paraId="1D12E4B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virtual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~Scene()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;</w:t>
            </w:r>
          </w:p>
          <w:p w14:paraId="71C4B3C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44AC3A2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virtual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init() = 0;</w:t>
            </w:r>
          </w:p>
          <w:p w14:paraId="16B7B60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virtual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update(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deltaTime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) = 0;</w:t>
            </w:r>
          </w:p>
          <w:p w14:paraId="394D216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virtual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render() = 0;</w:t>
            </w:r>
          </w:p>
          <w:p w14:paraId="6B51972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virtual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clean() = 0;</w:t>
            </w:r>
          </w:p>
          <w:p w14:paraId="31349BB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virtual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handleEvent(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SDL_Event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event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) = 0;</w:t>
            </w:r>
          </w:p>
          <w:p w14:paraId="3467D6B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protected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:</w:t>
            </w:r>
          </w:p>
          <w:p w14:paraId="1817AA6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Game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&amp; game;</w:t>
            </w:r>
          </w:p>
          <w:p w14:paraId="61FB54EB">
            <w:pPr>
              <w:numPr>
                <w:ilvl w:val="0"/>
                <w:numId w:val="0"/>
              </w:numP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};</w:t>
            </w:r>
          </w:p>
          <w:p w14:paraId="61EA40F6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whit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white"/>
                <w:lang w:val="en-US" w:eastAsia="zh-CN"/>
              </w:rPr>
              <w:t>通过提供init、update、render、clean和handleEvent这五个纯虚函数，它强制所有具体场景（如标题场景、主游戏场景等）都必须实现完整的初始化、更新、渲染、资源清理和事件处理流程。类中维护的Game引用使得每个场景都能便捷地访问游戏引擎的核心功能，如图形渲染和场景切换。这种设计采用了模板方法模式，确保了不同场景之间的一致性，同时通过多态性支持动态场景切换，为游戏的结构化管理提供了清晰、可扩展的框架基础。</w:t>
            </w:r>
          </w:p>
          <w:p w14:paraId="286CD1A4">
            <w:pPr>
              <w:numPr>
                <w:ilvl w:val="0"/>
                <w:numId w:val="2"/>
              </w:numPr>
              <w:ind w:left="0" w:leftChars="0" w:firstLine="630" w:firstLineChars="300"/>
              <w:rPr>
                <w:rFonts w:hint="eastAsia" w:ascii="宋体" w:hAnsi="宋体" w:cs="宋体"/>
                <w:color w:val="000000"/>
                <w:sz w:val="21"/>
                <w:szCs w:val="21"/>
                <w:highlight w:val="whit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white"/>
                <w:lang w:val="en-US" w:eastAsia="zh-CN"/>
              </w:rPr>
              <w:t>boss的多模式攻击系统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highlight w:val="white"/>
                <w:lang w:val="en-US" w:eastAsia="zh-CN"/>
              </w:rPr>
              <w:t>：</w:t>
            </w:r>
          </w:p>
          <w:p w14:paraId="04CC9CF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SceneBoss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::spawnBossBullets() {</w:t>
            </w:r>
          </w:p>
          <w:p w14:paraId="36F2600D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随机决定发射模式</w:t>
            </w:r>
          </w:p>
          <w:p w14:paraId="27E0F7C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mode = rand() % 3;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0, 1, 2 三种模式</w:t>
            </w:r>
          </w:p>
          <w:p w14:paraId="4B4C6D0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787A5A7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(mode) {</w:t>
            </w:r>
          </w:p>
          <w:p w14:paraId="4EF776C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0: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扇形3发</w:t>
            </w:r>
          </w:p>
          <w:p w14:paraId="21895E3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i = 0; i &lt; 3; i++) {</w:t>
            </w:r>
          </w:p>
          <w:p w14:paraId="3ED2667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BossBullet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bullet;</w:t>
            </w:r>
          </w:p>
          <w:p w14:paraId="56F66CA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offsetX = (i - 1) * 40.0f;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-40, 0, 40</w:t>
            </w:r>
          </w:p>
          <w:p w14:paraId="3F24EDC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091C2F2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bullet.x = boss.x + boss.width / 2 - bullet.width / 2 + offsetX;</w:t>
            </w:r>
          </w:p>
          <w:p w14:paraId="78346DC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bullet.y = boss.y + boss.height;</w:t>
            </w:r>
          </w:p>
          <w:p w14:paraId="40F5C19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bullet.speedY = 300.0f + (rand() % 100);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随机速度</w:t>
            </w:r>
          </w:p>
          <w:p w14:paraId="760475E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70CC61A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bossBullets.push_back(bullet);</w:t>
            </w:r>
          </w:p>
          <w:p w14:paraId="1374D32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F40C77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;</w:t>
            </w:r>
          </w:p>
          <w:p w14:paraId="68BFAC0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26871F2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1: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密集5发</w:t>
            </w:r>
          </w:p>
          <w:p w14:paraId="03EF4D9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i = 0; i &lt; 5; i++) {</w:t>
            </w:r>
          </w:p>
          <w:p w14:paraId="01F58A6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BossBullet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bullet;</w:t>
            </w:r>
          </w:p>
          <w:p w14:paraId="2C27689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offsetX = (i - 2) * 25.0f;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-50, -25, 0, 25, 50</w:t>
            </w:r>
          </w:p>
          <w:p w14:paraId="7712D1E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105F433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bullet.x = boss.x + boss.width / 2 - bullet.width / 2 + offsetX;</w:t>
            </w:r>
          </w:p>
          <w:p w14:paraId="45B30510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bullet.y = boss.y + boss.height;</w:t>
            </w:r>
          </w:p>
          <w:p w14:paraId="341869B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bullet.speedY = 250.0f;</w:t>
            </w:r>
          </w:p>
          <w:p w14:paraId="66CF840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3650764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bossBullets.push_back(bullet);</w:t>
            </w:r>
          </w:p>
          <w:p w14:paraId="3EC580A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7D8C24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;</w:t>
            </w:r>
          </w:p>
          <w:p w14:paraId="5A34D56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41284AC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2: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追踪子弹（朝向玩家）</w:t>
            </w:r>
          </w:p>
          <w:p w14:paraId="41761C19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BossBullet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bullet;</w:t>
            </w:r>
          </w:p>
          <w:p w14:paraId="76031CC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bullet.x = boss.x + boss.width / 2 - bullet.width / 2;</w:t>
            </w:r>
          </w:p>
          <w:p w14:paraId="52851AC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bullet.y = boss.y + boss.height;</w:t>
            </w:r>
          </w:p>
          <w:p w14:paraId="6183722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2984EF1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  <w:t>// 计算朝向玩家的方向</w:t>
            </w:r>
          </w:p>
          <w:p w14:paraId="0708D64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dirX = (player.x + player.width / 2) - (boss.x + boss.width / 2);</w:t>
            </w:r>
          </w:p>
          <w:p w14:paraId="18D4CC9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dirY = (player.y + player.height / 2) - (boss.y + boss.height / 2);</w:t>
            </w:r>
          </w:p>
          <w:p w14:paraId="018067C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length = sqrt(dirX * dirX + dirY * dirY);</w:t>
            </w:r>
          </w:p>
          <w:p w14:paraId="2EE58F01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12261D9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(length &gt; 0) {</w:t>
            </w:r>
          </w:p>
          <w:p w14:paraId="2C16E1E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bullet.speedY = (dirY / length) * 250.0f;</w:t>
            </w:r>
          </w:p>
          <w:p w14:paraId="48C842D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024832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 w14:paraId="05F661C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    bullet.speedY = 250.0f;</w:t>
            </w:r>
          </w:p>
          <w:p w14:paraId="598D364F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F6BDE8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</w:p>
          <w:p w14:paraId="6D976B9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bossBullets.push_back(bullet);</w:t>
            </w:r>
          </w:p>
          <w:p w14:paraId="3B12C70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;</w:t>
            </w:r>
          </w:p>
          <w:p w14:paraId="742EC30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EFE599B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color w:val="000000"/>
                <w:sz w:val="21"/>
                <w:szCs w:val="21"/>
                <w:highlight w:val="whit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}</w:t>
            </w:r>
          </w:p>
          <w:p w14:paraId="5D910602">
            <w:pPr>
              <w:spacing w:beforeLines="0" w:afterLines="0"/>
              <w:ind w:firstLine="380" w:firstLineChars="200"/>
              <w:jc w:val="left"/>
              <w:rPr>
                <w:rFonts w:hint="eastAsia" w:ascii="新宋体" w:hAnsi="新宋体" w:eastAsia="新宋体"/>
                <w:color w:val="008000"/>
                <w:sz w:val="19"/>
                <w:szCs w:val="24"/>
                <w:highlight w:val="white"/>
              </w:rPr>
            </w:pPr>
          </w:p>
          <w:p w14:paraId="698A8B2E">
            <w:pPr>
              <w:numPr>
                <w:ilvl w:val="0"/>
                <w:numId w:val="0"/>
              </w:numPr>
              <w:ind w:firstLine="380"/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  <w:lang w:val="en-US" w:eastAsia="zh-CN"/>
              </w:rPr>
            </w:pPr>
          </w:p>
          <w:p w14:paraId="59FD7D99">
            <w:pPr>
              <w:pStyle w:val="4"/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 w:ascii="黑体" w:eastAsia="黑体"/>
                <w:b/>
                <w:bCs/>
                <w:spacing w:val="10"/>
                <w:sz w:val="24"/>
                <w:szCs w:val="24"/>
              </w:rPr>
              <w:t>四、项目模块说明及效果演示</w:t>
            </w:r>
          </w:p>
          <w:p w14:paraId="2B6FFE10">
            <w:pPr>
              <w:numPr>
                <w:ilvl w:val="0"/>
                <w:numId w:val="3"/>
              </w:numPr>
              <w:ind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场景管理模块</w:t>
            </w:r>
          </w:p>
          <w:tbl>
            <w:tblPr>
              <w:tblStyle w:val="9"/>
              <w:tblW w:w="899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438"/>
              <w:gridCol w:w="1664"/>
              <w:gridCol w:w="2306"/>
              <w:gridCol w:w="3591"/>
            </w:tblGrid>
            <w:tr w14:paraId="79F8E7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438" w:type="dxa"/>
                  <w:shd w:val="clear"/>
                  <w:vAlign w:val="top"/>
                </w:tcPr>
                <w:p w14:paraId="507F60B2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场景类</w:t>
                  </w:r>
                </w:p>
              </w:tc>
              <w:tc>
                <w:tcPr>
                  <w:tcW w:w="1664" w:type="dxa"/>
                  <w:shd w:val="clear"/>
                  <w:vAlign w:val="top"/>
                </w:tcPr>
                <w:p w14:paraId="5E552BEB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 xml:space="preserve">主要功能 </w:t>
                  </w:r>
                </w:p>
              </w:tc>
              <w:tc>
                <w:tcPr>
                  <w:tcW w:w="2306" w:type="dxa"/>
                  <w:shd w:val="clear"/>
                  <w:vAlign w:val="top"/>
                </w:tcPr>
                <w:p w14:paraId="5D4B2D87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关键特性</w:t>
                  </w:r>
                </w:p>
              </w:tc>
              <w:tc>
                <w:tcPr>
                  <w:tcW w:w="3591" w:type="dxa"/>
                </w:tcPr>
                <w:p w14:paraId="1AFE834F">
                  <w:pPr>
                    <w:numPr>
                      <w:ilvl w:val="0"/>
                      <w:numId w:val="0"/>
                    </w:numPr>
                    <w:rPr>
                      <w:rFonts w:hint="default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技术实现</w:t>
                  </w:r>
                </w:p>
              </w:tc>
            </w:tr>
            <w:tr w14:paraId="6F04E5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438" w:type="dxa"/>
                  <w:shd w:val="clear"/>
                  <w:vAlign w:val="top"/>
                </w:tcPr>
                <w:p w14:paraId="7A54417E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SceneTitle</w:t>
                  </w:r>
                </w:p>
              </w:tc>
              <w:tc>
                <w:tcPr>
                  <w:tcW w:w="1664" w:type="dxa"/>
                  <w:shd w:val="clear"/>
                  <w:vAlign w:val="top"/>
                </w:tcPr>
                <w:p w14:paraId="626A3F3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游戏开始界面</w:t>
                  </w:r>
                </w:p>
              </w:tc>
              <w:tc>
                <w:tcPr>
                  <w:tcW w:w="2306" w:type="dxa"/>
                  <w:shd w:val="clear"/>
                  <w:vAlign w:val="top"/>
                </w:tcPr>
                <w:p w14:paraId="34CEFE2B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动画效果、背景音乐、按钮交互</w:t>
                  </w:r>
                </w:p>
              </w:tc>
              <w:tc>
                <w:tcPr>
                  <w:tcW w:w="3591" w:type="dxa"/>
                </w:tcPr>
                <w:p w14:paraId="2BBE591F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使用SDL2_ttf渲染菜单文本，SDL2_mixer播放背景音乐，实现按钮悬停和点击效果</w:t>
                  </w:r>
                </w:p>
              </w:tc>
            </w:tr>
            <w:tr w14:paraId="3EFDE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438" w:type="dxa"/>
                  <w:shd w:val="clear"/>
                  <w:vAlign w:val="top"/>
                </w:tcPr>
                <w:p w14:paraId="675C17FE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SceneMain</w:t>
                  </w:r>
                </w:p>
              </w:tc>
              <w:tc>
                <w:tcPr>
                  <w:tcW w:w="1664" w:type="dxa"/>
                  <w:shd w:val="clear"/>
                  <w:vAlign w:val="top"/>
                </w:tcPr>
                <w:p w14:paraId="1A670A7A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 xml:space="preserve">主游戏场景 </w:t>
                  </w:r>
                </w:p>
              </w:tc>
              <w:tc>
                <w:tcPr>
                  <w:tcW w:w="2306" w:type="dxa"/>
                  <w:shd w:val="clear"/>
                  <w:vAlign w:val="top"/>
                </w:tcPr>
                <w:p w14:paraId="63601558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敌机生成、分数计算、物品掉落</w:t>
                  </w:r>
                </w:p>
              </w:tc>
              <w:tc>
                <w:tcPr>
                  <w:tcW w:w="3591" w:type="dxa"/>
                </w:tcPr>
                <w:p w14:paraId="3DE4E879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对象池管理敌机和子弹，碰撞检测系统，随机掉落物品生成</w:t>
                  </w:r>
                </w:p>
              </w:tc>
            </w:tr>
            <w:tr w14:paraId="28BC33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438" w:type="dxa"/>
                  <w:shd w:val="clear"/>
                  <w:vAlign w:val="top"/>
                </w:tcPr>
                <w:p w14:paraId="66141A38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SceneBoss</w:t>
                  </w:r>
                </w:p>
              </w:tc>
              <w:tc>
                <w:tcPr>
                  <w:tcW w:w="1664" w:type="dxa"/>
                  <w:shd w:val="clear"/>
                  <w:vAlign w:val="top"/>
                </w:tcPr>
                <w:p w14:paraId="0EB2D7F0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Boss战斗场景</w:t>
                  </w:r>
                </w:p>
              </w:tc>
              <w:tc>
                <w:tcPr>
                  <w:tcW w:w="2306" w:type="dxa"/>
                  <w:shd w:val="clear"/>
                  <w:vAlign w:val="top"/>
                </w:tcPr>
                <w:p w14:paraId="3D993BAE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多模式攻击、阶段转换、特殊音效</w:t>
                  </w:r>
                </w:p>
              </w:tc>
              <w:tc>
                <w:tcPr>
                  <w:tcW w:w="3591" w:type="dxa"/>
                </w:tcPr>
                <w:p w14:paraId="2D9D1427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设计多种攻击模式算法，阶段过渡动画</w:t>
                  </w:r>
                </w:p>
              </w:tc>
            </w:tr>
            <w:tr w14:paraId="1651C5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438" w:type="dxa"/>
                  <w:shd w:val="clear"/>
                  <w:vAlign w:val="top"/>
                </w:tcPr>
                <w:p w14:paraId="6FC6755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SceneEnd</w:t>
                  </w:r>
                </w:p>
              </w:tc>
              <w:tc>
                <w:tcPr>
                  <w:tcW w:w="1664" w:type="dxa"/>
                  <w:shd w:val="clear"/>
                  <w:vAlign w:val="top"/>
                </w:tcPr>
                <w:p w14:paraId="323A1DCA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游戏结束界面</w:t>
                  </w:r>
                </w:p>
              </w:tc>
              <w:tc>
                <w:tcPr>
                  <w:tcW w:w="2306" w:type="dxa"/>
                  <w:shd w:val="clear"/>
                  <w:vAlign w:val="top"/>
                </w:tcPr>
                <w:p w14:paraId="177096A2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>分数显示、排行榜、重新开始</w:t>
                  </w:r>
                </w:p>
              </w:tc>
              <w:tc>
                <w:tcPr>
                  <w:tcW w:w="3591" w:type="dxa"/>
                </w:tcPr>
                <w:p w14:paraId="563785B2">
                  <w:pPr>
                    <w:numPr>
                      <w:ilvl w:val="0"/>
                      <w:numId w:val="0"/>
                    </w:numP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vertAlign w:val="baseline"/>
                      <w:lang w:val="en-US" w:eastAsia="zh-CN"/>
                    </w:rPr>
                    <w:t>数据持久化保存记录，排行榜排序显示，玩家名称输入处理</w:t>
                  </w:r>
                </w:p>
              </w:tc>
            </w:tr>
          </w:tbl>
          <w:p w14:paraId="7BDD517E">
            <w:pPr>
              <w:numPr>
                <w:ilvl w:val="0"/>
                <w:numId w:val="0"/>
              </w:numPr>
              <w:rPr>
                <w:rFonts w:hint="eastAsia"/>
                <w:szCs w:val="21"/>
                <w:lang w:val="en-US" w:eastAsia="zh-CN"/>
              </w:rPr>
            </w:pPr>
          </w:p>
          <w:p w14:paraId="2EB6C9AD">
            <w:pPr>
              <w:numPr>
                <w:ilvl w:val="0"/>
                <w:numId w:val="3"/>
              </w:numPr>
              <w:ind w:left="0" w:leftChars="0"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游戏运行流程对象管理系统模块</w:t>
            </w:r>
          </w:p>
          <w:p w14:paraId="7CCA6BC5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主要功能：游戏实体创建、更新、销毁管理</w:t>
            </w:r>
          </w:p>
          <w:p w14:paraId="31A343FD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技术特点：对象池技术、组件化设计、碰撞检测优化</w:t>
            </w:r>
          </w:p>
          <w:p w14:paraId="79CF8802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包含对象类型：</w:t>
            </w:r>
          </w:p>
          <w:p w14:paraId="3B1D3082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玩家飞船：可移动、发射子弹、生命值管理</w:t>
            </w:r>
          </w:p>
          <w:p w14:paraId="6D8C7F1E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普通敌机：多种类型（巡逻型、追踪型、射击型）</w:t>
            </w:r>
          </w:p>
          <w:p w14:paraId="1F61761F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Boss敌人：多阶段、多攻击模式、特殊行为</w:t>
            </w:r>
          </w:p>
          <w:p w14:paraId="66634B25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子弹系统：玩家子弹、敌机子弹、特殊武器</w:t>
            </w:r>
          </w:p>
          <w:p w14:paraId="6CC8319E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道具物品：生命恢复、武器升级、分数加成</w:t>
            </w:r>
          </w:p>
          <w:p w14:paraId="58C2B181">
            <w:pPr>
              <w:numPr>
                <w:ilvl w:val="0"/>
                <w:numId w:val="3"/>
              </w:numPr>
              <w:ind w:left="0" w:leftChars="0"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数据持久化模块 (Data Persistence)</w:t>
            </w:r>
          </w:p>
          <w:p w14:paraId="0D1ED32F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排行榜系统：</w:t>
            </w:r>
          </w:p>
          <w:p w14:paraId="4AE5AB46">
            <w:pPr>
              <w:numPr>
                <w:numId w:val="0"/>
              </w:numPr>
              <w:ind w:firstLine="1050" w:firstLineChars="5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使用std::multimap存储分数记录</w:t>
            </w:r>
          </w:p>
          <w:p w14:paraId="302DE247">
            <w:pPr>
              <w:numPr>
                <w:numId w:val="0"/>
              </w:numPr>
              <w:ind w:leftChars="300" w:firstLine="420" w:firstLineChars="2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自动降序排序</w:t>
            </w:r>
          </w:p>
          <w:p w14:paraId="224C5392">
            <w:pPr>
              <w:numPr>
                <w:numId w:val="0"/>
              </w:numPr>
              <w:ind w:firstLine="1050" w:firstLineChars="5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文件序列化存储</w:t>
            </w:r>
          </w:p>
          <w:p w14:paraId="2AB4A9D9">
            <w:pPr>
              <w:numPr>
                <w:numId w:val="0"/>
              </w:numPr>
              <w:ind w:firstLine="630" w:firstLine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游戏设置保存：图形设置、音频设置、控制设置</w:t>
            </w:r>
          </w:p>
          <w:p w14:paraId="486A5226">
            <w:pPr>
              <w:numPr>
                <w:numId w:val="0"/>
              </w:numPr>
              <w:ind w:leftChars="300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存档系统：支持游戏进度保存和加载</w:t>
            </w:r>
          </w:p>
          <w:p w14:paraId="141172C6">
            <w:pPr>
              <w:numPr>
                <w:numId w:val="0"/>
              </w:numPr>
              <w:ind w:leftChars="300"/>
              <w:rPr>
                <w:rFonts w:hint="default"/>
                <w:szCs w:val="21"/>
                <w:lang w:val="en-US"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4305935</wp:posOffset>
                  </wp:positionH>
                  <wp:positionV relativeFrom="paragraph">
                    <wp:posOffset>334645</wp:posOffset>
                  </wp:positionV>
                  <wp:extent cx="1468120" cy="2050415"/>
                  <wp:effectExtent l="0" t="0" r="5080" b="6985"/>
                  <wp:wrapTopAndBottom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20" cy="205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1351280</wp:posOffset>
                  </wp:positionH>
                  <wp:positionV relativeFrom="paragraph">
                    <wp:posOffset>351155</wp:posOffset>
                  </wp:positionV>
                  <wp:extent cx="1444625" cy="2008505"/>
                  <wp:effectExtent l="0" t="0" r="3175" b="10795"/>
                  <wp:wrapTopAndBottom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625" cy="200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Cs w:val="21"/>
                <w:lang w:val="en-US"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352425</wp:posOffset>
                  </wp:positionV>
                  <wp:extent cx="1425575" cy="1996440"/>
                  <wp:effectExtent l="0" t="0" r="9525" b="10160"/>
                  <wp:wrapTopAndBottom/>
                  <wp:docPr id="1" name="图片 1" descr="屏幕截图 2025-12-23 230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12-23 2306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575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1"/>
                <w:lang w:val="en-US" w:eastAsia="zh-CN"/>
              </w:rPr>
              <w:t>4、效果演示</w:t>
            </w:r>
          </w:p>
          <w:p w14:paraId="5E4A3D76">
            <w:pPr>
              <w:numPr>
                <w:numId w:val="0"/>
              </w:numPr>
              <w:rPr>
                <w:rFonts w:hint="eastAsia"/>
                <w:szCs w:val="21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2804160</wp:posOffset>
                  </wp:positionH>
                  <wp:positionV relativeFrom="paragraph">
                    <wp:posOffset>147955</wp:posOffset>
                  </wp:positionV>
                  <wp:extent cx="1485265" cy="2051050"/>
                  <wp:effectExtent l="0" t="0" r="635" b="6350"/>
                  <wp:wrapTopAndBottom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265" cy="205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</w:p>
          <w:p w14:paraId="7587CAE1">
            <w:pPr>
              <w:numPr>
                <w:ilvl w:val="0"/>
                <w:numId w:val="0"/>
              </w:numPr>
              <w:rPr>
                <w:rFonts w:hint="default"/>
                <w:szCs w:val="21"/>
                <w:lang w:val="en-US" w:eastAsia="zh-CN"/>
              </w:rPr>
            </w:pPr>
          </w:p>
          <w:p w14:paraId="57246ED6">
            <w:pPr>
              <w:pStyle w:val="4"/>
              <w:spacing w:line="400" w:lineRule="exact"/>
              <w:rPr>
                <w:rFonts w:ascii="黑体" w:eastAsia="黑体"/>
                <w:b/>
                <w:bCs/>
                <w:spacing w:val="10"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pacing w:val="10"/>
                <w:sz w:val="24"/>
                <w:szCs w:val="24"/>
              </w:rPr>
              <w:t>五、总结</w:t>
            </w:r>
          </w:p>
          <w:p w14:paraId="4A83C38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本项目成功实现了一个功能</w:t>
            </w:r>
            <w:r>
              <w:rPr>
                <w:rFonts w:hint="eastAsia"/>
                <w:szCs w:val="21"/>
                <w:lang w:val="en-US" w:eastAsia="zh-CN"/>
              </w:rPr>
              <w:t>比较</w:t>
            </w:r>
            <w:r>
              <w:rPr>
                <w:rFonts w:hint="eastAsia"/>
                <w:szCs w:val="21"/>
              </w:rPr>
              <w:t>完整的2D太空射击游戏，具有以下特点：</w:t>
            </w:r>
          </w:p>
          <w:p w14:paraId="30D29A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完整的游戏架构：采用现代C++设计模式，代码结构清晰</w:t>
            </w:r>
          </w:p>
          <w:p w14:paraId="64AA306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丰富的游戏内容：多种敌机、Boss多模式攻击、物品系统</w:t>
            </w:r>
          </w:p>
          <w:p w14:paraId="35365B0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优秀的用户体验：流畅的动画、丰富的音效、直观的UI</w:t>
            </w:r>
          </w:p>
          <w:p w14:paraId="59A014C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良好的扩展性：易于添加新场景、新敌人、新武器</w:t>
            </w:r>
          </w:p>
          <w:p w14:paraId="5A808E34">
            <w:pPr>
              <w:rPr>
                <w:rFonts w:hint="eastAsia"/>
                <w:szCs w:val="21"/>
              </w:rPr>
            </w:pPr>
          </w:p>
          <w:p w14:paraId="7217BE78"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技术收获</w:t>
            </w:r>
            <w:r>
              <w:rPr>
                <w:rFonts w:hint="eastAsia"/>
                <w:szCs w:val="21"/>
                <w:lang w:eastAsia="zh-CN"/>
              </w:rPr>
              <w:t>：</w:t>
            </w:r>
          </w:p>
          <w:p w14:paraId="4377A4B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对</w:t>
            </w:r>
            <w:r>
              <w:rPr>
                <w:rFonts w:hint="eastAsia"/>
                <w:szCs w:val="21"/>
              </w:rPr>
              <w:t>SDL2库</w:t>
            </w:r>
            <w:r>
              <w:rPr>
                <w:rFonts w:hint="eastAsia"/>
                <w:szCs w:val="21"/>
                <w:lang w:val="en-US" w:eastAsia="zh-CN"/>
              </w:rPr>
              <w:t>有了一定</w:t>
            </w:r>
            <w:r>
              <w:rPr>
                <w:rFonts w:hint="eastAsia"/>
                <w:szCs w:val="21"/>
              </w:rPr>
              <w:t>的理解：掌握了图形渲染、音频播放、事件处理等核心功能</w:t>
            </w:r>
          </w:p>
          <w:p w14:paraId="47C3AEA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游戏开发流程：从设计、编码到调试的完整开发经验</w:t>
            </w:r>
          </w:p>
          <w:p w14:paraId="6FF26BF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性能优化技巧：对象池、纹理缓存、碰撞优化等实用技术</w:t>
            </w:r>
          </w:p>
          <w:p w14:paraId="5E1996C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调试和问题解决能力：解决了Boss场景移动、渲染颜色状态等多个技术难题</w:t>
            </w:r>
          </w:p>
          <w:p w14:paraId="783CC6DD">
            <w:pPr>
              <w:rPr>
                <w:rFonts w:hint="eastAsia"/>
                <w:szCs w:val="21"/>
              </w:rPr>
            </w:pPr>
          </w:p>
          <w:p w14:paraId="08D577E6"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项目亮点</w:t>
            </w:r>
            <w:r>
              <w:rPr>
                <w:rFonts w:hint="eastAsia"/>
                <w:szCs w:val="21"/>
                <w:lang w:eastAsia="zh-CN"/>
              </w:rPr>
              <w:t>：</w:t>
            </w:r>
          </w:p>
          <w:p w14:paraId="2DFF4F6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创新</w:t>
            </w:r>
            <w:r>
              <w:rPr>
                <w:rFonts w:hint="eastAsia"/>
                <w:szCs w:val="21"/>
                <w:lang w:val="en-US" w:eastAsia="zh-CN"/>
              </w:rPr>
              <w:t>了</w:t>
            </w:r>
            <w:r>
              <w:rPr>
                <w:rFonts w:hint="eastAsia"/>
                <w:szCs w:val="21"/>
              </w:rPr>
              <w:t>Boss战设计：多模式的Boss攻击系统</w:t>
            </w:r>
          </w:p>
          <w:p w14:paraId="41A8644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智能的资源管理：按需加载、及时释放的资源管理系统</w:t>
            </w:r>
          </w:p>
          <w:p w14:paraId="110E14D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平滑的游戏体验：基于时间的运动系统确保不同帧率下的稳定体验</w:t>
            </w:r>
          </w:p>
          <w:p w14:paraId="6F984C4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模块化的代码结构：便于后续维护和功能扩展</w:t>
            </w:r>
          </w:p>
          <w:p w14:paraId="75E97659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不足之处：</w:t>
            </w:r>
          </w:p>
          <w:p w14:paraId="6C27AEEF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敌人类型太单一了：没有设计更多的关卡模式</w:t>
            </w:r>
          </w:p>
          <w:p w14:paraId="50F88789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Boss战做工太粗糙：子弹元素直接套用玩家的，且boss元素背景不是透明的，没有加载音乐，背景可以换个更有氛围的</w:t>
            </w:r>
          </w:p>
          <w:p w14:paraId="533FC707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缺少升级系统：应该允许玩家使用收集到的点数升级飞船的武器、速度或防御。</w:t>
            </w:r>
          </w:p>
          <w:p w14:paraId="2ED8014D"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道具单一：只有回血的道具</w:t>
            </w:r>
          </w:p>
          <w:p w14:paraId="5F4EA28B">
            <w:pPr>
              <w:rPr>
                <w:rFonts w:hint="default"/>
                <w:szCs w:val="21"/>
                <w:lang w:val="en-US" w:eastAsia="zh-CN"/>
              </w:rPr>
            </w:pPr>
          </w:p>
          <w:p w14:paraId="202B00C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未来展望</w:t>
            </w:r>
          </w:p>
          <w:p w14:paraId="672DEE4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网络功能：添加多人合作或对战模式</w:t>
            </w:r>
          </w:p>
          <w:p w14:paraId="57E13F4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关卡编辑器：允许玩家自定义关卡</w:t>
            </w:r>
          </w:p>
          <w:p w14:paraId="2ED7D11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成就系统：增加成就和挑战任务</w:t>
            </w:r>
          </w:p>
          <w:p w14:paraId="01FC45E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物理引擎集成：添加更真实的碰撞和物理效果</w:t>
            </w:r>
          </w:p>
          <w:p w14:paraId="09B950B3">
            <w:pPr>
              <w:ind w:firstLine="630" w:firstLineChars="300"/>
              <w:rPr>
                <w:szCs w:val="21"/>
              </w:rPr>
            </w:pPr>
          </w:p>
          <w:p w14:paraId="5114CEEC"/>
        </w:tc>
      </w:tr>
      <w:tr w14:paraId="1C115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50" w:type="dxa"/>
          <w:trHeight w:val="13850" w:hRule="atLeast"/>
        </w:trPr>
        <w:tc>
          <w:tcPr>
            <w:tcW w:w="9215" w:type="dxa"/>
          </w:tcPr>
          <w:p w14:paraId="5C64A4C1"/>
        </w:tc>
      </w:tr>
    </w:tbl>
    <w:p w14:paraId="60449C5B">
      <w:pPr>
        <w:sectPr>
          <w:footerReference r:id="rId3" w:type="default"/>
          <w:footerReference r:id="rId4" w:type="even"/>
          <w:pgSz w:w="11906" w:h="16838"/>
          <w:pgMar w:top="1440" w:right="1361" w:bottom="1440" w:left="1588" w:header="851" w:footer="992" w:gutter="0"/>
          <w:cols w:space="720" w:num="1"/>
          <w:docGrid w:type="lines" w:linePitch="312" w:charSpace="0"/>
        </w:sectPr>
      </w:pPr>
    </w:p>
    <w:tbl>
      <w:tblPr>
        <w:tblStyle w:val="8"/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3"/>
        <w:gridCol w:w="63"/>
      </w:tblGrid>
      <w:tr w14:paraId="04466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3" w:type="dxa"/>
          <w:trHeight w:val="13694" w:hRule="atLeast"/>
        </w:trPr>
        <w:tc>
          <w:tcPr>
            <w:tcW w:w="9293" w:type="dxa"/>
          </w:tcPr>
          <w:p w14:paraId="432F2FB7"/>
        </w:tc>
      </w:tr>
      <w:tr w14:paraId="27BF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94" w:hRule="atLeast"/>
        </w:trPr>
        <w:tc>
          <w:tcPr>
            <w:tcW w:w="9356" w:type="dxa"/>
            <w:gridSpan w:val="2"/>
          </w:tcPr>
          <w:p w14:paraId="1BAF1B83"/>
        </w:tc>
      </w:tr>
      <w:tr w14:paraId="539F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3" w:type="dxa"/>
          <w:trHeight w:val="13539" w:hRule="atLeast"/>
        </w:trPr>
        <w:tc>
          <w:tcPr>
            <w:tcW w:w="9293" w:type="dxa"/>
          </w:tcPr>
          <w:p w14:paraId="3F0F939F"/>
        </w:tc>
      </w:tr>
      <w:tr w14:paraId="141ED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3" w:type="dxa"/>
          <w:trHeight w:val="13539" w:hRule="atLeast"/>
        </w:trPr>
        <w:tc>
          <w:tcPr>
            <w:tcW w:w="9293" w:type="dxa"/>
          </w:tcPr>
          <w:p w14:paraId="30F3CD7C"/>
        </w:tc>
      </w:tr>
      <w:tr w14:paraId="20BB8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3" w:type="dxa"/>
          <w:trHeight w:val="13539" w:hRule="atLeast"/>
        </w:trPr>
        <w:tc>
          <w:tcPr>
            <w:tcW w:w="9293" w:type="dxa"/>
          </w:tcPr>
          <w:p w14:paraId="6E35CB0C"/>
        </w:tc>
      </w:tr>
    </w:tbl>
    <w:p w14:paraId="548734D6"/>
    <w:sectPr>
      <w:pgSz w:w="11906" w:h="16838"/>
      <w:pgMar w:top="1440" w:right="1361" w:bottom="1440" w:left="119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732A7"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1</w:t>
    </w:r>
    <w:r>
      <w:fldChar w:fldCharType="end"/>
    </w:r>
  </w:p>
  <w:p w14:paraId="7C3EDC0C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64B5D"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52F5DB4B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E40D8"/>
    <w:multiLevelType w:val="singleLevel"/>
    <w:tmpl w:val="84AE40D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A1FDAB8"/>
    <w:multiLevelType w:val="singleLevel"/>
    <w:tmpl w:val="1A1FDAB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22F190F"/>
    <w:multiLevelType w:val="singleLevel"/>
    <w:tmpl w:val="322F19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6A1D"/>
    <w:rsid w:val="000902D7"/>
    <w:rsid w:val="000B66E0"/>
    <w:rsid w:val="000C7672"/>
    <w:rsid w:val="00123D18"/>
    <w:rsid w:val="00124F4C"/>
    <w:rsid w:val="00130F92"/>
    <w:rsid w:val="00154E87"/>
    <w:rsid w:val="001574D6"/>
    <w:rsid w:val="00172A27"/>
    <w:rsid w:val="001A24E3"/>
    <w:rsid w:val="001C1761"/>
    <w:rsid w:val="001D2982"/>
    <w:rsid w:val="00205F4E"/>
    <w:rsid w:val="002210F6"/>
    <w:rsid w:val="002440A5"/>
    <w:rsid w:val="00245DDF"/>
    <w:rsid w:val="00281725"/>
    <w:rsid w:val="002E2C0E"/>
    <w:rsid w:val="00312B2D"/>
    <w:rsid w:val="00336FD2"/>
    <w:rsid w:val="00374C40"/>
    <w:rsid w:val="003A6D15"/>
    <w:rsid w:val="003B4BB9"/>
    <w:rsid w:val="00416770"/>
    <w:rsid w:val="004269A2"/>
    <w:rsid w:val="004575BB"/>
    <w:rsid w:val="00473066"/>
    <w:rsid w:val="004851EB"/>
    <w:rsid w:val="004B310F"/>
    <w:rsid w:val="004C6979"/>
    <w:rsid w:val="004E1126"/>
    <w:rsid w:val="00577E6F"/>
    <w:rsid w:val="006432D7"/>
    <w:rsid w:val="00683701"/>
    <w:rsid w:val="00696663"/>
    <w:rsid w:val="006B7804"/>
    <w:rsid w:val="006D532D"/>
    <w:rsid w:val="006E1F06"/>
    <w:rsid w:val="006F01A2"/>
    <w:rsid w:val="00705C70"/>
    <w:rsid w:val="007A1623"/>
    <w:rsid w:val="007D23CF"/>
    <w:rsid w:val="008F6B19"/>
    <w:rsid w:val="009626FE"/>
    <w:rsid w:val="00974D62"/>
    <w:rsid w:val="00985659"/>
    <w:rsid w:val="009C2403"/>
    <w:rsid w:val="009D4A30"/>
    <w:rsid w:val="009D4B05"/>
    <w:rsid w:val="009E2F80"/>
    <w:rsid w:val="009E6F60"/>
    <w:rsid w:val="00A4162F"/>
    <w:rsid w:val="00A57F3F"/>
    <w:rsid w:val="00A674FD"/>
    <w:rsid w:val="00AF73E6"/>
    <w:rsid w:val="00B15151"/>
    <w:rsid w:val="00B22EF0"/>
    <w:rsid w:val="00B25BF7"/>
    <w:rsid w:val="00B35E9E"/>
    <w:rsid w:val="00B64836"/>
    <w:rsid w:val="00B77F0D"/>
    <w:rsid w:val="00BA632E"/>
    <w:rsid w:val="00BC1533"/>
    <w:rsid w:val="00BF5A5C"/>
    <w:rsid w:val="00C0115F"/>
    <w:rsid w:val="00C07770"/>
    <w:rsid w:val="00C27CBB"/>
    <w:rsid w:val="00C46111"/>
    <w:rsid w:val="00C4751E"/>
    <w:rsid w:val="00CA3201"/>
    <w:rsid w:val="00CF2348"/>
    <w:rsid w:val="00D10730"/>
    <w:rsid w:val="00D21B37"/>
    <w:rsid w:val="00DB638A"/>
    <w:rsid w:val="00E13F27"/>
    <w:rsid w:val="00EC55A7"/>
    <w:rsid w:val="00EE17E4"/>
    <w:rsid w:val="00EF5CE8"/>
    <w:rsid w:val="00F1646B"/>
    <w:rsid w:val="00FA1C84"/>
    <w:rsid w:val="00FE0A5E"/>
    <w:rsid w:val="00FE77E3"/>
    <w:rsid w:val="00FF75BE"/>
    <w:rsid w:val="06D65C9C"/>
    <w:rsid w:val="0A99666D"/>
    <w:rsid w:val="16637C07"/>
    <w:rsid w:val="1C9C61C3"/>
    <w:rsid w:val="2FE506A7"/>
    <w:rsid w:val="3375204C"/>
    <w:rsid w:val="46A53241"/>
    <w:rsid w:val="5176112C"/>
    <w:rsid w:val="5C315FD0"/>
    <w:rsid w:val="5F324962"/>
    <w:rsid w:val="62747C7C"/>
    <w:rsid w:val="7B40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页眉 字符"/>
    <w:link w:val="6"/>
    <w:qFormat/>
    <w:uiPriority w:val="99"/>
    <w:rPr>
      <w:kern w:val="2"/>
      <w:sz w:val="18"/>
      <w:szCs w:val="18"/>
    </w:rPr>
  </w:style>
  <w:style w:type="character" w:customStyle="1" w:styleId="15">
    <w:name w:val="批注框文本 字符"/>
    <w:basedOn w:val="10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1936</Words>
  <Characters>3530</Characters>
  <Lines>6</Lines>
  <Paragraphs>1</Paragraphs>
  <TotalTime>32</TotalTime>
  <ScaleCrop>false</ScaleCrop>
  <LinksUpToDate>false</LinksUpToDate>
  <CharactersWithSpaces>4454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2025-11-05T01:10:00Z</dcterms:created>
  <dc:creator>微软用户</dc:creator>
  <cp:lastModifiedBy>甘文添</cp:lastModifiedBy>
  <cp:lastPrinted>2018-04-19T07:29:00Z</cp:lastPrinted>
  <dcterms:modified xsi:type="dcterms:W3CDTF">2025-12-24T01:56:27Z</dcterms:modified>
  <dc:title>---------------------------------------------装--------------------------------- ---------  订 -----------------------------------------线----------------------------------------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9E92307E23FA402DB052163ACF4B142E_13</vt:lpwstr>
  </property>
  <property fmtid="{D5CDD505-2E9C-101B-9397-08002B2CF9AE}" pid="4" name="KSOTemplateDocerSaveRecord">
    <vt:lpwstr>eyJoZGlkIjoiZmNlZjVkMDMxM2QwYTgxNmE5NWE5ZjNkYzY1NjcyOGMiLCJ1c2VySWQiOiIxNzYyODY4NzM5In0=</vt:lpwstr>
  </property>
</Properties>
</file>