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3F2D9" w:themeColor="accent4" w:themeTint="33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ascii="Times New Roman" w:hAnsi="Times New Roman" w:eastAsia="楷体" w:cs="Times New Roman"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sz w:val="44"/>
          <w:szCs w:val="44"/>
          <w:lang w:val="en-US" w:eastAsia="zh-CN"/>
        </w:rPr>
        <w:t>嵌入式Linux学习笔记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jc w:val="center"/>
        <w:textAlignment w:val="auto"/>
        <w:outlineLvl w:val="9"/>
        <w:rPr>
          <w:rFonts w:hint="default" w:ascii="Times New Roman" w:hAnsi="Times New Roman" w:eastAsia="楷体" w:cs="Times New Roman"/>
          <w:color w:val="2E54A1" w:themeColor="accent1" w:themeShade="BF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2E54A1" w:themeColor="accent1" w:themeShade="BF"/>
          <w:sz w:val="24"/>
          <w:szCs w:val="24"/>
          <w:lang w:val="en-US" w:eastAsia="zh-CN"/>
        </w:rPr>
        <w:t>开发板：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24"/>
          <w:szCs w:val="24"/>
          <w:lang w:val="en-US" w:eastAsia="zh-CN"/>
        </w:rPr>
        <w:t>正点原子阿尔法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24"/>
          <w:szCs w:val="24"/>
          <w:lang w:val="en-US" w:eastAsia="zh-CN"/>
        </w:rPr>
        <w:t>I.MX6ULL（EMMC版）</w:t>
      </w:r>
      <w:bookmarkStart w:id="15" w:name="_GoBack"/>
      <w:bookmarkEnd w:id="15"/>
    </w:p>
    <w:sdt>
      <w:sdt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d w:val="14746006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eastAsia="宋体" w:cs="Times New Roman"/>
              <w:b/>
              <w:bCs/>
              <w:sz w:val="24"/>
              <w:szCs w:val="24"/>
            </w:rPr>
            <w:t>目录</w:t>
          </w:r>
        </w:p>
        <w:p>
          <w:pPr>
            <w:pStyle w:val="4"/>
            <w:tabs>
              <w:tab w:val="right" w:leader="dot" w:pos="9746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_Toc25989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18"/>
              <w:lang w:val="en-US" w:eastAsia="zh-CN"/>
            </w:rPr>
            <w:t>1. 学习Cortex-A汇编的目的</w:t>
          </w:r>
          <w:r>
            <w:tab/>
          </w:r>
          <w:r>
            <w:fldChar w:fldCharType="begin"/>
          </w:r>
          <w:r>
            <w:instrText xml:space="preserve"> PAGEREF _Toc25989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_Toc27379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18"/>
              <w:lang w:val="en-US" w:eastAsia="zh-CN"/>
            </w:rPr>
            <w:t>2. IO初始化流程</w:t>
          </w:r>
          <w:r>
            <w:tab/>
          </w:r>
          <w:r>
            <w:fldChar w:fldCharType="begin"/>
          </w:r>
          <w:r>
            <w:instrText xml:space="preserve"> PAGEREF _Toc27379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_Toc17667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18"/>
              <w:lang w:val="en-US" w:eastAsia="zh-CN"/>
            </w:rPr>
            <w:t>3. 程序编译步骤</w:t>
          </w:r>
          <w:r>
            <w:tab/>
          </w:r>
          <w:r>
            <w:fldChar w:fldCharType="begin"/>
          </w:r>
          <w:r>
            <w:instrText xml:space="preserve"> PAGEREF _Toc17667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_Toc31865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18"/>
              <w:lang w:val="en-US" w:eastAsia="zh-CN"/>
            </w:rPr>
            <w:t>4. 烧写代码</w:t>
          </w:r>
          <w:r>
            <w:tab/>
          </w:r>
          <w:r>
            <w:fldChar w:fldCharType="begin"/>
          </w:r>
          <w:r>
            <w:instrText xml:space="preserve"> PAGEREF _Toc31865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_Toc14107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18"/>
              <w:lang w:val="en-US" w:eastAsia="zh-CN"/>
            </w:rPr>
            <w:t>5. Ubuntu断网解决方法</w:t>
          </w:r>
          <w:r>
            <w:tab/>
          </w:r>
          <w:r>
            <w:fldChar w:fldCharType="begin"/>
          </w:r>
          <w:r>
            <w:instrText xml:space="preserve"> PAGEREF _Toc14107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_Toc3669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18"/>
              <w:lang w:val="en-US" w:eastAsia="zh-CN"/>
            </w:rPr>
            <w:t>6. 启动方式选择</w:t>
          </w:r>
          <w:r>
            <w:tab/>
          </w:r>
          <w:r>
            <w:fldChar w:fldCharType="begin"/>
          </w:r>
          <w:r>
            <w:instrText xml:space="preserve"> PAGEREF _Toc3669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_Toc13492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18"/>
              <w:lang w:val="en-US" w:eastAsia="zh-CN"/>
            </w:rPr>
            <w:t>7. 启动设备选择</w:t>
          </w:r>
          <w:r>
            <w:tab/>
          </w:r>
          <w:r>
            <w:fldChar w:fldCharType="begin"/>
          </w:r>
          <w:r>
            <w:instrText xml:space="preserve"> PAGEREF _Toc13492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_Toc14629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18"/>
              <w:lang w:val="en-US" w:eastAsia="zh-CN"/>
            </w:rPr>
            <w:t>8. BOOT ROM作用</w:t>
          </w:r>
          <w:r>
            <w:tab/>
          </w:r>
          <w:r>
            <w:fldChar w:fldCharType="begin"/>
          </w:r>
          <w:r>
            <w:instrText xml:space="preserve"> PAGEREF _Toc14629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_Toc4631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18"/>
              <w:lang w:val="en-US" w:eastAsia="zh-CN"/>
            </w:rPr>
            <w:t>9. 镜像文件介绍</w:t>
          </w:r>
          <w:r>
            <w:tab/>
          </w:r>
          <w:r>
            <w:fldChar w:fldCharType="begin"/>
          </w:r>
          <w:r>
            <w:instrText xml:space="preserve"> PAGEREF _Toc4631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4"/>
            <w:tabs>
              <w:tab w:val="right" w:leader="dot" w:pos="9746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_Toc11683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bCs/>
              <w:szCs w:val="18"/>
              <w:lang w:val="en-US" w:eastAsia="zh-CN"/>
            </w:rPr>
            <w:t>10. C语言运行环境构建</w:t>
          </w:r>
          <w:r>
            <w:tab/>
          </w:r>
          <w:r>
            <w:fldChar w:fldCharType="begin"/>
          </w:r>
          <w:r>
            <w:instrText xml:space="preserve"> PAGEREF _Toc11683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end"/>
          </w:r>
        </w:p>
      </w:sdtContent>
    </w:sdt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eastAsia="楷体" w:cs="Times New Roman"/>
          <w:sz w:val="36"/>
          <w:szCs w:val="3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/>
        <w:jc w:val="both"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</w:pPr>
      <w:bookmarkStart w:id="0" w:name="_Toc23954"/>
      <w:bookmarkStart w:id="1" w:name="_Toc25989"/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学习Cortex-A汇编的目的</w:t>
      </w:r>
      <w:bookmarkEnd w:id="0"/>
      <w:bookmarkEnd w:id="1"/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①初始化一些SOC外设  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18"/>
          <w:szCs w:val="18"/>
          <w:lang w:val="en-US" w:eastAsia="zh-CN"/>
        </w:rPr>
        <w:t>②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初始化DDR（I.MX6U不需要）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③设置sp指针，一般指向DDR，设置好C语言运行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环境</w:t>
      </w:r>
    </w:p>
    <w:p>
      <w:pPr>
        <w:numPr>
          <w:ilvl w:val="0"/>
          <w:numId w:val="0"/>
        </w:numPr>
        <w:jc w:val="both"/>
        <w:outlineLvl w:val="9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注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：开发常用汇编：存储器访问指令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假设变量a的地址为0X20，变量b的地址为0X30，将b的值赋值给a，指令如下：</w:t>
      </w:r>
    </w:p>
    <w:p>
      <w:pPr>
        <w:numPr>
          <w:ilvl w:val="0"/>
          <w:numId w:val="0"/>
        </w:numPr>
        <w:ind w:left="210" w:leftChars="0" w:firstLine="836" w:firstLineChars="0"/>
        <w:jc w:val="both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LDR R0, =0X30</w:t>
      </w:r>
    </w:p>
    <w:p>
      <w:pPr>
        <w:numPr>
          <w:ilvl w:val="0"/>
          <w:numId w:val="0"/>
        </w:numPr>
        <w:ind w:left="210" w:leftChars="0" w:firstLine="836" w:firstLineChars="0"/>
        <w:jc w:val="both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LDR R1, [R0]</w:t>
      </w:r>
    </w:p>
    <w:p>
      <w:pPr>
        <w:numPr>
          <w:ilvl w:val="0"/>
          <w:numId w:val="0"/>
        </w:numPr>
        <w:ind w:left="210" w:leftChars="0" w:firstLine="836" w:firstLineChars="0"/>
        <w:jc w:val="both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LDR R0, =0X20</w:t>
      </w:r>
    </w:p>
    <w:p>
      <w:pPr>
        <w:numPr>
          <w:ilvl w:val="0"/>
          <w:numId w:val="0"/>
        </w:numPr>
        <w:ind w:left="210" w:leftChars="0" w:firstLine="836" w:firstLineChars="0"/>
        <w:jc w:val="both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STR R1, [R0]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LDR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：从存储器读取数据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STR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：向存储器写入数据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R0、R1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：ARM汇编指令不能直接从RAM里读数据，所以需要借用寄存器R0、R1等通用寄存器。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/>
        <w:jc w:val="both"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</w:pPr>
      <w:bookmarkStart w:id="2" w:name="_Toc4838"/>
      <w:bookmarkStart w:id="3" w:name="_Toc27379"/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IO初始化流程</w:t>
      </w:r>
      <w:bookmarkEnd w:id="2"/>
      <w:bookmarkEnd w:id="3"/>
    </w:p>
    <w:p>
      <w:pPr>
        <w:numPr>
          <w:ilvl w:val="0"/>
          <w:numId w:val="0"/>
        </w:numPr>
        <w:ind w:firstLine="361" w:firstLineChars="200"/>
        <w:jc w:val="both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STM32的IO初始化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①使能GPIO时钟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②设置IO复用，默认为GPIO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③配置GPIO电气属性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④使用GPIO输出高低电平</w:t>
      </w:r>
    </w:p>
    <w:p>
      <w:pPr>
        <w:numPr>
          <w:ilvl w:val="0"/>
          <w:numId w:val="0"/>
        </w:numPr>
        <w:ind w:firstLine="361" w:firstLineChars="200"/>
        <w:jc w:val="both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I.MX6U的IO初始化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①使能时钟，CCGR0 ~ CCGR6这7个寄存器控制所有外设时钟的使能，为方便起见，设置这七个寄存器全部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为0XFFFFFFFF，即使能所有外设时钟。（见参考手册699页）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②IO复用，点灯为例，GPIO1_IO03为控制引脚，IOMUXC_SW_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MUX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_CTL_PAD_GPIO1_IO03为复用寄存器，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设置为0101，此时GPIO1_IO03就复用为GPIO。（见参考手册1571页）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③配置电气属性，IOMUXC_SW_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PAD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_CTL_PAD_GPIO1_IO03为设置GPIO1_IO03电气属性的寄存器，主要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设置：压摆率SRE、驱动能力DSE、速度SPEED、上下拉PUE、开漏ODE等。（见参考手册1793页）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④配置GPIO功能，配置GPIOx_GDIR寄存器bit3为1，即设置GPIO1_IO03为输出模式，配置GPIOx_DR寄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存器bit3，为1表示高电平，为0表示低电平。（见参考手册1357页）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/>
        <w:jc w:val="both"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</w:pPr>
      <w:bookmarkStart w:id="4" w:name="_Toc5259"/>
      <w:bookmarkStart w:id="5" w:name="_Toc17667"/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程序编译步骤</w:t>
      </w:r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①将.c、.s文件编译为.o文件（使用软件：</w:t>
      </w: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arm-linux-guneabihf-gcc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720" w:firstLineChars="40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如使用指令：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arm-linux-guneabihf-gcc -g -c led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s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.s -o led.o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 将led.s文件编译为led.o。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       </w:t>
      </w: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-g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：产生调试信息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-c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：编译源文件但不链接     </w:t>
      </w: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-o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：指定编译产生的文件名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②将所有的.o文件链接为elf格式的可执行文件（使用软件：</w:t>
      </w: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arm-linux-guneabihf-ld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720" w:firstLineChars="40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如使用指令：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 xml:space="preserve">arm-linux-guneabihf-ld -Ttext 0X87800000 led.o -o led.elf 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将led.o文件链接到0X87800000这个地址上。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723" w:firstLineChars="40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-Ttext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：指定链接地址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-o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：指定链接生成的elf文件名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542" w:firstLineChars="30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链接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：将众多的.o 文件链接到一个指定的链接位置，即链接起始地址。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542" w:firstLineChars="30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链接起始地址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：代码运行的起始地址。对于I.MX6ULL来说，链接起始地址指向RAM地址，RAM分为内部RAM和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外部RAM（DDR），内部RAM地址为：0X900000 ~ 0X91FFFF，正点原子的阿尔法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EMMC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版外部RAM地址为：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0X0X80000000 ~ 0X9FFFFFFF。后面要学习的Uboot的链接起始地址是0X87800000，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为了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不易记混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所以统一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使用DDR的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0X87800000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作为链接起始地址。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③将elf文件转为bin文件（使用软件：</w:t>
      </w: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arm-linux-guneabihf-objcopy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720" w:firstLineChars="40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如使用指令：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arm-linux-guneabihf-objcopy -O binary -S -g led.elf leed.bin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 将led.elf文件转换为led.bin 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723" w:firstLineChars="40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-O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：指定以什么格式输出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    </w:t>
      </w: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binary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：表示以二进制格式输出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723" w:firstLineChars="40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-S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：表示不复制源文件中的重定位信息和符号信息   </w:t>
      </w: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-g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：表示不复制源文件中的调试信息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注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：调试C语言时，可将elf文件转为汇编，即反汇编。（使用软件：</w:t>
      </w: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arm-linux-gnueabihf-objdump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如使用指令：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 xml:space="preserve">arm-linux-gnueabihf-objdump -D led.elf &gt; led.dis 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将elf文件反汇编为dis文件。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723" w:firstLineChars="40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-D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：表示反汇编所有的段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/>
        <w:jc w:val="both"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</w:pPr>
      <w:bookmarkStart w:id="6" w:name="_Toc4267"/>
      <w:bookmarkStart w:id="7" w:name="_Toc31865"/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烧写代码</w:t>
      </w:r>
      <w:bookmarkEnd w:id="6"/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I.MX6U支持从外置的NOR Flash、NAND Flash、SD/EMMC、SPI NOR Flash和QSPI Flash这些存储介质中启动，上电以后I.MX6U的内部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BOOT ROM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程序会将可执行文件拷贝到链接地址处。除了SD卡以外，其他的一般都是焊接到板子上的，无法直接烧写，所以选择将代码烧写到SD卡。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烧步骤如下：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①准备工具：正点原子提供的imxdownload软件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②确定要烧写的SD卡：终端输入指令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ls /dev/sd*/ -l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查看，如sdb即为SD卡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③给imxdownload软件可执行权限：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chmod 777 imxdownload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④开始烧写：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./imxdownload led.bin /dev/sdb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⑤烧成成功后将SD卡插到开发板，将开发板上的BOOT_CFG拨码开关调为SD卡启动（1、7上拨，其余下拨）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注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：可发现当前文件夹下生成了load.imx文件，因为imxdownload会向led.bin添加一个头部，从而生成了load.imx文件，此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文件才是烧写到SD卡中的文件。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/>
        <w:jc w:val="both"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</w:pPr>
      <w:bookmarkStart w:id="8" w:name="_Toc10065"/>
      <w:bookmarkStart w:id="9" w:name="_Toc14107"/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Ubuntu断网解决方法</w:t>
      </w:r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①打开终端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②输入：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sudo service NetworkManager stop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③输入：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sudo gedit /var/lib/NetworkManager/NetworkManager.state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④文件内将 NetworkingEnabled=false 修改为 NetworkingEnabled=true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⑤输入：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sudo service NetworkManager 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⑥关闭终端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/>
        <w:jc w:val="both"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</w:pPr>
      <w:bookmarkStart w:id="10" w:name="_Toc3669"/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启动方式选择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 I.MX6U 芯片上电以后，芯片会根据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BOOT_MODE[1:0]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的设置来选择BOOT方式。BOOT_MODE[1:0]的值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有两种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改变方式，一种是改写 eFUSE(熔丝)，一种是修改相应的GPIO高低电平。第一种修改eFUSE的方式只能修改一次，后面就不能再修改了，所以我们不使用。我们使用的是通过修改 BOOT_MODE[1:0]对应的GPIO高低电平来选择启动方式，I.MX6U有四个BOOT 模式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，00：从FUSE启动、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01：串行下载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、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10：内部BOOT模式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、11：保留。只使用第二、三种，介绍如下：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①</w:t>
      </w: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串行下载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 BOOT_MODE1为0，BOOT_MODE0为1，通过USB或者UART将代码下载到板子上的外置存储设备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中，这个下载是需要用到 NXP 提供的一个软件，一般用来最终量产的时候将代码烧写到外置存储设备中。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②</w:t>
      </w: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内部BOOT模式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：BOOT_MODE1为1，BOOT_MODE0为0，芯片会执行内部的BOOT ROM代码进行硬件初始化(一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部分外设)，然后从BOOT设备(存放代码的设备、比如SD/EMMC、NAND)中将代码拷贝出来复制到指定的RAM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（一般是DDR）中。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/>
        <w:jc w:val="both"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</w:pPr>
      <w:bookmarkStart w:id="11" w:name="_Toc13492"/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启动设备选择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启动方式设置为内部BOOT模式后，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I.MX6U支持从外置的NOR Flash、NAND Flash、SD/EMMC、SPI NOR Flash和QSPI Flash这些存储介质中启动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。通过配置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BOOT_CFG1[7:0]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、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BOOT_CFG2[7:0]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和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BOOT_CFG4[7:0]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这24个IO进行设备选择，同样有两种配置方式：改写eFUSE和修改GPIO，我们选择修改GPIO。这24个IO不需要全部配置，开发板中需要配置的IO为： 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BOOT_CFG2[3]、BOOT_CFG1[3] ~ BOOT_CFG1[7]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。加上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BOOT_MODE[1:0]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一共8位IO就可完成启动设备的选择，设置方式如下：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编号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：1：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BOOT_MODE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[1]   2：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BOOT_MODE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[0]   3：BOOT_CFG2[3]   4：BOOT_CFG1[3]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 5：BOOT_CFG1[4]    6：BOOT_CFG1[5]    7：BOOT_CFG1[6]   8：BOOT_CFG1[7]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设置1 ~ 8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 01xxxxxx：串行下载，可以通过USB烧写镜像文件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   10000010：SD卡启动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720" w:firstLineChars="40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10100110：EMMC启动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1137" w:firstLineChars="632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10001001：NAND FLASH启动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1137" w:firstLineChars="632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/>
        <w:jc w:val="both"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</w:pPr>
      <w:bookmarkStart w:id="12" w:name="_Toc14629"/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BOOT ROM作用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①初始化时钟，将内核时钟为396MHz，此外还设置System PLL=528Mhz，USB PLL=480MHz，AHB=132MHz，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="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IPG=66MHz，后面学习系统时钟会具体介绍。（见参考手册261页）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②使能内存管理单元（MMU）和缓存去提高启动速度。下载镜像时打开L1指令缓存；验证镜像时打开L1数据缓存、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L2缓存和MMU；镜像验证完成时关闭L1数据缓存、L2缓存和MMU。（见参考手册263页）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③从BOOT_CFG设置的外部存储中读取镜像，然后做相应处理。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/>
        <w:jc w:val="both"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</w:pPr>
      <w:bookmarkStart w:id="13" w:name="_Toc4631"/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镜像文件介绍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STM32可烧写编译生成的.bin文件，但I.MX6U不能直接烧写.bin文件，需要在.bin文件前面添加一些头部信息，构成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最终可烧写的文件，即.imx文件。.imx文件由四部分组成：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IVT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 +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 xml:space="preserve"> Boot data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 + 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DCD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 + 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用户代码及数据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。其中ROM将IVT固定在启动设备中一个固定的地址，该地址根据启动设备决定，其余三部分的地址由IVT决定。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①Image vector table（IVT）：镜像向量表，大小为32个字节。包含镜像程序的入口点和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Boot Data、DCD地址定位的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信息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BOOT ROM根据这些地址定位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信息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找到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对应部分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的存储位置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②Boot data：启动数据，大小为12个字节。设置镜像数据的大小和要拷贝到的目标地址等。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③Device configuration data（DCD）：设备配置信息，大小不能超过1768字节。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BOOT ROM使用DCD中的配置参数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来初始化DDR，配置时钟，以及其他启动时必要的硬件设置。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④用户代码及数据，如led.bin。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启动设备以SD卡为例，初始载荷区域大小为4K字节，即启动时BOOT RAM会拷贝SD卡中前4K字节到片内RAM中，这4K字节中必须包含IVT、Boot data和DCD，BOOT RAM就是根据这4K字节的信息对镜像文件做相应的处理。其中前1K字节固定保存SD卡的分区表信息，是不可以改变的，所以IVT、Boot data和DCD只能存储在后3K字节中。固定IVT存储在最前面，Boot data其次，DCD接在Boot data后面。（见参考手册309页）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/>
        <w:jc w:val="both"/>
        <w:textAlignment w:val="auto"/>
        <w:outlineLvl w:val="0"/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</w:pPr>
      <w:bookmarkStart w:id="14" w:name="_Toc11683"/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C语言运行环境构建</w:t>
      </w:r>
      <w:bookmarkEnd w:id="1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实际工作中，很少用汇编写驱动，大部分情况下是先使用汇编初始化C语言环境，然后使用C语言编写驱动。汇编初始化C语言环境内容如下：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①</w:t>
      </w: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设置I.MX6ULL处于SVC运行模式下</w:t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>。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通过配置CPSR状态寄存器的M[4:0]位为10011，即0X13，配置状态寄存器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  <w:t/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ab/>
        <w:t>需要使用MRS和MSR指令</w:t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>。汇编指令如下：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 xml:space="preserve">    mrs r0, cpsr            /* 读取cpsr到r0 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 xml:space="preserve">    bic r0, r0, #0x1f      </w:t>
      </w:r>
      <w:r>
        <w:rPr>
          <w:rFonts w:hint="eastAsia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 xml:space="preserve"> /* 清除cpsr的M[4:0]位 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 xml:space="preserve">    orr r0, r0, #0x13      </w:t>
      </w:r>
      <w:r>
        <w:rPr>
          <w:rFonts w:hint="eastAsia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 xml:space="preserve"> /* 选择SVC模式 */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 xml:space="preserve">    msr cpsr, r0            /* 将r0写入到cpsr中，进入SVC模式*/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>BIC Rd, Rn, #immed</w:t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ab/>
        <w:t/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ab/>
        <w:t>@Rd = Rn &amp; (~#immed)       位清除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ORR Rd, Rn, #immed</w:t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ab/>
        <w:t>@Rd = Rn | #immed</w:t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ab/>
        <w:t/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ab/>
        <w:t/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ab/>
        <w:t xml:space="preserve"> 按位或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MRS R0, CPSR   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@将特殊寄存器CPSR里面的数据传递给R0，即 R0=CPSR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MSR CPSR, R0   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@将R0中的数据复制到CPSR中，即 CPSR=R0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②</w:t>
      </w:r>
      <w:r>
        <w:rPr>
          <w:rFonts w:hint="eastAsia" w:ascii="Times New Roman" w:hAnsi="Times New Roman" w:eastAsia="楷体" w:cs="Times New Roman"/>
          <w:b/>
          <w:bCs/>
          <w:sz w:val="18"/>
          <w:szCs w:val="18"/>
          <w:lang w:val="en-US" w:eastAsia="zh-CN"/>
        </w:rPr>
        <w:t>设置sp堆栈指针</w:t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>。我们设置指针指向DDR，栈大小设置为0X200000 = 2MB。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Cortex-A7 架构</w:t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>中栈的增长方式为向</w:t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ab/>
        <w:t/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ab/>
        <w:t>下增长（从高地址向低地址增长</w:t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>），本开发板DDR范围为0X80000000 ~</w:t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 xml:space="preserve"> 0X9FFFFFFF，所以设置sp指针指向 </w:t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ab/>
        <w:t/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ab/>
        <w:t>0X80200000。汇编指令为：</w:t>
      </w:r>
      <w:r>
        <w:rPr>
          <w:rFonts w:hint="eastAsia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ldr sp, =0x80200000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>③</w:t>
      </w:r>
      <w:r>
        <w:rPr>
          <w:rFonts w:hint="eastAsia" w:ascii="Times New Roman" w:hAnsi="Times New Roman" w:eastAsia="楷体" w:cs="Times New Roman"/>
          <w:b/>
          <w:bCs/>
          <w:sz w:val="18"/>
          <w:szCs w:val="18"/>
          <w:lang w:val="en-US" w:eastAsia="zh-CN"/>
        </w:rPr>
        <w:t>跳转到C语言main函数</w:t>
      </w:r>
      <w:r>
        <w:rPr>
          <w:rFonts w:hint="eastAsia" w:ascii="Times New Roman" w:hAnsi="Times New Roman" w:eastAsia="楷体" w:cs="Times New Roman"/>
          <w:sz w:val="18"/>
          <w:szCs w:val="18"/>
          <w:lang w:val="en-US" w:eastAsia="zh-CN"/>
        </w:rPr>
        <w:t>。汇编指令为：</w:t>
      </w:r>
      <w:r>
        <w:rPr>
          <w:rFonts w:hint="eastAsia" w:ascii="Times New Roman" w:hAnsi="Times New Roman" w:eastAsia="楷体" w:cs="Times New Roman"/>
          <w:color w:val="2E54A1" w:themeColor="accent1" w:themeShade="BF"/>
          <w:sz w:val="18"/>
          <w:szCs w:val="18"/>
          <w:lang w:val="en-US" w:eastAsia="zh-CN"/>
        </w:rPr>
        <w:t>b main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注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：①</w:t>
      </w: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运行模式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I.MX6ULL使用的是Cortex-A7 架构，Cortex-A7架构的一个优点是功耗低。Cortex-A有9种运行模式，介绍如下。其中除了用户模式外，其他8种模式均为特权模式，可由软件任意切换，也可通过中断或异常进行切换；用户模式只能通过中断或异常进行模式切换，用户模式下不能访问系统的所有资源，有些资源是受限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User(USR)：用户模式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FIQ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：中断模式，用于进入FIQ中断异常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IRQ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：一般中断模式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Supervisor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(SVC)：超级管理员模式，供操作系统使用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Monitor(MON)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：监视模式，用于安全扩展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 xml:space="preserve">Abort(ABT) 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：数据访问终止模式，用于虚拟存储以及存储保护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Hyp(HYP)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：超级监视模式，用于虚拟化扩展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Undef(UND)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：未定义指令终</w:t>
      </w: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止模式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System(SYS) ：系统模式，用于运行特权级的操作系统任务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②</w:t>
      </w:r>
      <w:r>
        <w:rPr>
          <w:rFonts w:hint="default" w:ascii="Times New Roman" w:hAnsi="Times New Roman" w:eastAsia="楷体" w:cs="Times New Roman"/>
          <w:b/>
          <w:bCs/>
          <w:sz w:val="18"/>
          <w:szCs w:val="18"/>
          <w:lang w:val="en-US" w:eastAsia="zh-CN"/>
        </w:rPr>
        <w:t>CPSR寄存器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  <w:t>当前程序状态寄存器，该寄存器包含了条件标志位、中断禁止位、当前处理器模式标志等一些状态位以及一些控制位。结构图如下，其中M[4:0]为处理器模式控制位，配置信息如下：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7825" cy="437515"/>
            <wp:effectExtent l="0" t="0" r="317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10000：User模式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  <w:t xml:space="preserve">10001：FIQ模式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  <w:t xml:space="preserve">10010：IRQ模式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10011：Supervisor(SVC)模式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10110：Monitor(MON)模式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  <w:t xml:space="preserve"> 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  <w:t>10111：Abort(ABT)模式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11010：Hyp(HYP)模式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11011：Undef(UND)模式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11111：System(SYS)模式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③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读取特殊寄存器（如CPSR和SPSR）的数据时只能使用MRS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和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MSR这两个指令。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楷体" w:cs="Times New Roman"/>
          <w:color w:val="auto"/>
          <w:sz w:val="18"/>
          <w:szCs w:val="18"/>
          <w:lang w:val="en-US" w:eastAsia="zh-CN"/>
        </w:rPr>
        <w:t>④有的芯片在设置sp指针之前需要初始化DDR，对于本芯片，在生成的.imx文件中的头部信息中已经完成了DDR的</w:t>
      </w:r>
      <w:r>
        <w:rPr>
          <w:rFonts w:hint="eastAsia" w:ascii="Times New Roman" w:hAnsi="Times New Roman" w:eastAsia="楷体" w:cs="Times New Roman"/>
          <w:color w:val="auto"/>
          <w:sz w:val="18"/>
          <w:szCs w:val="18"/>
          <w:lang w:val="en-US" w:eastAsia="zh-CN"/>
        </w:rPr>
        <w:tab/>
        <w:t/>
      </w:r>
      <w:r>
        <w:rPr>
          <w:rFonts w:hint="eastAsia" w:ascii="Times New Roman" w:hAnsi="Times New Roman" w:eastAsia="楷体" w:cs="Times New Roman"/>
          <w:color w:val="auto"/>
          <w:sz w:val="18"/>
          <w:szCs w:val="18"/>
          <w:lang w:val="en-US" w:eastAsia="zh-CN"/>
        </w:rPr>
        <w:tab/>
        <w:t>初始化，所以这里直接设置sp指针就可以了。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楷体" w:cs="Times New Roman"/>
          <w:sz w:val="18"/>
          <w:szCs w:val="18"/>
          <w:lang w:val="en-US" w:eastAsia="zh-CN"/>
        </w:rPr>
      </w:pPr>
    </w:p>
    <w:sectPr>
      <w:headerReference r:id="rId3" w:type="default"/>
      <w:pgSz w:w="11906" w:h="16838"/>
      <w:pgMar w:top="1440" w:right="1080" w:bottom="1440" w:left="1080" w:header="1020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ascii="Times New Roman" w:hAnsi="Times New Roman" w:eastAsia="楷体" w:cs="Times New Roman"/>
        <w:i/>
        <w:iCs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Times New Roman" w:hAnsi="Times New Roman" w:eastAsia="楷体" w:cs="Times New Roman"/>
        <w:i/>
        <w:iCs/>
        <w:lang w:val="en-US" w:eastAsia="zh-CN"/>
      </w:rPr>
      <w:t>嵌入式Linux学习笔记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D60D2"/>
    <w:multiLevelType w:val="singleLevel"/>
    <w:tmpl w:val="250D60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17822C3"/>
    <w:multiLevelType w:val="singleLevel"/>
    <w:tmpl w:val="317822C3"/>
    <w:lvl w:ilvl="0" w:tentative="0">
      <w:start w:val="1"/>
      <w:numFmt w:val="decimal"/>
      <w:suff w:val="space"/>
      <w:lvlText w:val="%1）"/>
      <w:lvlJc w:val="left"/>
      <w:pPr>
        <w:ind w:left="8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YjVmZGIwNDNmOGI3OTAyNmZmMzE2M2Q5YzhjZWQifQ=="/>
  </w:docVars>
  <w:rsids>
    <w:rsidRoot w:val="00000000"/>
    <w:rsid w:val="02F212AD"/>
    <w:rsid w:val="04E76D8F"/>
    <w:rsid w:val="077B543E"/>
    <w:rsid w:val="086158B8"/>
    <w:rsid w:val="08B77429"/>
    <w:rsid w:val="09855261"/>
    <w:rsid w:val="0D954E07"/>
    <w:rsid w:val="137F578F"/>
    <w:rsid w:val="1C6311B7"/>
    <w:rsid w:val="22316AC4"/>
    <w:rsid w:val="23134F10"/>
    <w:rsid w:val="23B02BA5"/>
    <w:rsid w:val="2DAC527D"/>
    <w:rsid w:val="2DD56A8F"/>
    <w:rsid w:val="30137342"/>
    <w:rsid w:val="311F28FD"/>
    <w:rsid w:val="34311F23"/>
    <w:rsid w:val="3CA83628"/>
    <w:rsid w:val="3CBD2993"/>
    <w:rsid w:val="3E415D1B"/>
    <w:rsid w:val="3F4347D5"/>
    <w:rsid w:val="42316A36"/>
    <w:rsid w:val="535908BB"/>
    <w:rsid w:val="537312E8"/>
    <w:rsid w:val="567C1F17"/>
    <w:rsid w:val="62977D9E"/>
    <w:rsid w:val="696963DD"/>
    <w:rsid w:val="6C9F25B4"/>
    <w:rsid w:val="71131247"/>
    <w:rsid w:val="7BDF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2023-12-09T04:48:00Z</dcterms:created>
  <dc:creator>31041</dc:creator>
  <cp:lastModifiedBy>A驰</cp:lastModifiedBy>
  <dcterms:modified xsi:type="dcterms:W3CDTF">2023-12-15T12:15:04Z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EDA594D0557A4808AE4EB347A23856FD_12</vt:lpwstr>
  </property>
</Properties>
</file>