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液氢储罐压力调节：专利情报探索记录</w:t>
      </w:r>
    </w:p>
    <w:p>
      <w:pPr>
        <w:pStyle w:val="Normal"/>
      </w:pPr>
      <w:r>
        <w:t xml:space="preserve">报告编号 report-task-mu0mye02-hcqch-1｜报告版本 1</w:t>
      </w:r>
    </w:p>
    <w:p>
      <w:pPr>
        <w:pStyle w:val="Normal"/>
      </w:pPr>
      <w:r>
        <w:t xml:space="preserve">任务 task-mu0mye02-hcqch｜查询版本 1｜分析更新时间 2026-09-14T02:40:36.194Z</w:t>
      </w:r>
    </w:p>
    <w:p>
      <w:pPr>
        <w:pStyle w:val="Normal"/>
      </w:pPr>
      <w:r>
        <w:t xml:space="preserve">数据模式：公开记录快照；推理模式：规则处理。</w:t>
      </w:r>
    </w:p>
    <w:p>
      <w:pPr>
        <w:pStyle w:val="Heading1"/>
      </w:pPr>
      <w:r>
        <w:t xml:space="preserve">一、研究问题与资料范围</w:t>
      </w:r>
    </w:p>
    <w:p>
      <w:pPr>
        <w:pStyle w:val="Normal"/>
      </w:pPr>
      <w:r>
        <w:t xml:space="preserve">本次任务围绕液氢储罐压力调节整理已取得专利材料。载入 8 条记录，按公开编号去重后 8 条，当前筛选并保留 5 条；同族关系未核验，不进行专利族合并。数据取得日期为 2026-09-12，当前记录共含 6 条证据片段。</w:t>
      </w:r>
    </w:p>
    <w:p>
      <w:pPr>
        <w:pStyle w:val="Heading1"/>
      </w:pPr>
      <w:r>
        <w:t xml:space="preserve">二、检索策略与筛选条件</w:t>
      </w:r>
    </w:p>
    <w:p>
      <w:pPr>
        <w:pStyle w:val="Normal"/>
      </w:pPr>
      <w:r>
        <w:t xml:space="preserve">本次使用可复核的词项策略筛选本地样本。检索式：("液氢" OR "liquid hydrogen" OR "LH2") AND ("压力" OR "加热" OR "放气" OR "冷凝" OR "pressure" OR "heater" OR "vent" OR "recondens" OR "reliquef")。公开日期范围：不限 至 不限；保留日期缺失记录；人工排除 0 条。该检索式表示本地组合逻辑，外部平台查询需另行核对语法与覆盖范围。</w:t>
      </w:r>
    </w:p>
    <w:p>
      <w:pPr>
        <w:pStyle w:val="Heading1"/>
      </w:pPr>
      <w:r>
        <w:t xml:space="preserve">三、代表记录与证据</w:t>
      </w:r>
    </w:p>
    <w:p>
      <w:pPr>
        <w:pStyle w:val="Heading2"/>
      </w:pPr>
      <w:r>
        <w:t xml:space="preserve">US20050132745A1 No-vent liquid hydrogen storage and delivery system</w:t>
      </w:r>
    </w:p>
    <w:p>
      <w:pPr>
        <w:pStyle w:val="Normal"/>
      </w:pPr>
      <w:r>
        <w:t xml:space="preserve">该记录的可核查范围为有限原文摘录，未取得完整权利要求。公开日期：2005-06-23；来源所列原始申请人：Sierra Lobo Inc；记录模式：公开记录快照；法律状态：未取得；专利族：未取得。</w:t>
      </w:r>
    </w:p>
    <w:p>
      <w:pPr>
        <w:pStyle w:val="Normal"/>
      </w:pPr>
      <w:r>
        <w:t xml:space="preserve">资料人工转述：该文献采用小孔脉管制冷机配合液氢储存容器，其冷却系统旨在将液氢维持于饱和温度或以下。该记录支持主动冷却方案分组，现有短摘录没有证明独立再冷凝回路或实际零蒸发率。</w:t>
      </w:r>
    </w:p>
    <w:p>
      <w:pPr>
        <w:pStyle w:val="Normal"/>
      </w:pPr>
      <w:bookmarkStart w:id="1" w:name="ev1"/>
      <w:r>
        <w:t xml:space="preserve"/>
      </w:r>
      <w:hyperlink w:anchor="ev1">
        <w:r>
          <w:rPr>
            <w:color w:val="2563A0"/>
          </w:rPr>
          <w:t>[ev-US20050132745A1-c88c86a3]</w:t>
        </w:r>
      </w:hyperlink>
      <w:r>
        <w:t xml:space="preserve"> having an orifice pulse tube refrigerator</w:t>
      </w:r>
      <w:bookmarkEnd w:id="1"/>
    </w:p>
    <w:p>
      <w:pPr>
        <w:pStyle w:val="Normal"/>
      </w:pPr>
      <w:r>
        <w:t xml:space="preserve">定位：Abstract，第1句中的设备构成。；语言：en；原文；校验：fnv1a32:5817013b。来源：</w:t>
      </w:r>
      <w:hyperlink r:id="link1">
        <w:r>
          <w:rPr>
            <w:color w:val="2563A0"/>
            <w:u w:val="single"/>
          </w:rPr>
          <w:t>https://patents.google.com/patent/US20050132745A1/en</w:t>
        </w:r>
      </w:hyperlink>
      <w:r>
        <w:t xml:space="preserve">。</w:t>
      </w:r>
    </w:p>
    <w:p>
      <w:pPr>
        <w:pStyle w:val="Normal"/>
      </w:pPr>
      <w:bookmarkStart w:id="2" w:name="ev2"/>
      <w:r>
        <w:t xml:space="preserve"/>
      </w:r>
      <w:hyperlink w:anchor="ev2">
        <w:r>
          <w:rPr>
            <w:color w:val="2563A0"/>
          </w:rPr>
          <w:t>[ev-US20050132745A1-b262c5d8]</w:t>
        </w:r>
      </w:hyperlink>
      <w:r>
        <w:t xml:space="preserve"> maintain the liquid hydrogen in the vessel at or below its saturation temperature.</w:t>
      </w:r>
      <w:bookmarkEnd w:id="2"/>
    </w:p>
    <w:p>
      <w:pPr>
        <w:pStyle w:val="Normal"/>
      </w:pPr>
      <w:r>
        <w:t xml:space="preserve">定位：Abstract，第2句结尾。；语言：en；原文；校验：fnv1a32:0a9da820。来源：</w:t>
      </w:r>
      <w:hyperlink r:id="link2">
        <w:r>
          <w:rPr>
            <w:color w:val="2563A0"/>
            <w:u w:val="single"/>
          </w:rPr>
          <w:t>https://patents.google.com/patent/US20050132745A1/en</w:t>
        </w:r>
      </w:hyperlink>
      <w:r>
        <w:t xml:space="preserve">。</w:t>
      </w:r>
    </w:p>
    <w:p>
      <w:pPr>
        <w:pStyle w:val="Heading2"/>
      </w:pPr>
      <w:r>
        <w:t xml:space="preserve">US20070029330A1 Liquid hydrogen tank with a release pressure above the critical pressure</w:t>
      </w:r>
    </w:p>
    <w:p>
      <w:pPr>
        <w:pStyle w:val="Normal"/>
      </w:pPr>
      <w:r>
        <w:t xml:space="preserve">该记录的可核查范围为有限原文摘录，未取得完整权利要求。公开日期：2007-02-08；来源所列原始申请人：缺失；记录模式：公开记录快照；法律状态：未取得；专利族：未取得。</w:t>
      </w:r>
    </w:p>
    <w:p>
      <w:pPr>
        <w:pStyle w:val="Normal"/>
      </w:pPr>
      <w:r>
        <w:t xml:space="preserve">资料人工转述：该文献将液氢储罐的蒸发气释放压力设在临界压力以上，可用于学习释放阈值这一设计变量。样本未摘录完整权利要求或独立验证其性能，因此不能据此给出现有设备的压力设定建议。</w:t>
      </w:r>
    </w:p>
    <w:p>
      <w:pPr>
        <w:pStyle w:val="Normal"/>
      </w:pPr>
      <w:bookmarkStart w:id="3" w:name="ev3"/>
      <w:r>
        <w:t xml:space="preserve"/>
      </w:r>
      <w:hyperlink w:anchor="ev3">
        <w:r>
          <w:rPr>
            <w:color w:val="2563A0"/>
          </w:rPr>
          <w:t>[ev-US20070029330A1-0ceecbb7]</w:t>
        </w:r>
      </w:hyperlink>
      <w:r>
        <w:t xml:space="preserve"> A liquid hydrogen storage tank is provided with a boil-off release pressure above the critical pressure.</w:t>
      </w:r>
      <w:bookmarkEnd w:id="3"/>
    </w:p>
    <w:p>
      <w:pPr>
        <w:pStyle w:val="Normal"/>
      </w:pPr>
      <w:r>
        <w:t xml:space="preserve">定位：Abstract，第1句。；语言：en；原文；校验：fnv1a32:87d1614f。来源：</w:t>
      </w:r>
      <w:hyperlink r:id="link3">
        <w:r>
          <w:rPr>
            <w:color w:val="2563A0"/>
            <w:u w:val="single"/>
          </w:rPr>
          <w:t>https://patents.google.com/patent/US20070029330A1/en</w:t>
        </w:r>
      </w:hyperlink>
      <w:r>
        <w:t xml:space="preserve">。</w:t>
      </w:r>
    </w:p>
    <w:p>
      <w:pPr>
        <w:pStyle w:val="Heading2"/>
      </w:pPr>
      <w:r>
        <w:t xml:space="preserve">US20240175550A1 Liquid Hydrogen Tank Control Device and Control Method Thereof</w:t>
      </w:r>
    </w:p>
    <w:p>
      <w:pPr>
        <w:pStyle w:val="Normal"/>
      </w:pPr>
      <w:r>
        <w:t xml:space="preserve">该记录的可核查范围为有限原文摘录，未取得完整权利要求。公开日期：2024-05-30；来源所列原始申请人：H2creo Corp；记录模式：公开记录快照；法律状态：未取得；专利族：未取得。</w:t>
      </w:r>
    </w:p>
    <w:p>
      <w:pPr>
        <w:pStyle w:val="Normal"/>
      </w:pPr>
      <w:r>
        <w:t xml:space="preserve">资料人工转述：该文献说明控制板可接通蒸发器或加热器，使内罐压力升至预定值。当前证据用于讨论加热执行与压力目标的联系，不能证明其采用特定先进控制算法或达到某一跟踪误差。</w:t>
      </w:r>
    </w:p>
    <w:p>
      <w:pPr>
        <w:pStyle w:val="Normal"/>
      </w:pPr>
      <w:bookmarkStart w:id="4" w:name="ev4"/>
      <w:r>
        <w:t xml:space="preserve"/>
      </w:r>
      <w:hyperlink w:anchor="ev4">
        <w:r>
          <w:rPr>
            <w:color w:val="2563A0"/>
          </w:rPr>
          <w:t>[ev-US20240175550A1-3bedfb99]</w:t>
        </w:r>
      </w:hyperlink>
      <w:r>
        <w:t xml:space="preserve"> turn on the evaporator 15 or the heater so that the pressure of the inner tank 14 rises to a predetermined pressure.</w:t>
      </w:r>
      <w:bookmarkEnd w:id="4"/>
    </w:p>
    <w:p>
      <w:pPr>
        <w:pStyle w:val="Normal"/>
      </w:pPr>
      <w:r>
        <w:t xml:space="preserve">定位：Description，FIG.7之后，The control board 112 may be configured to control operation of a switch段落。；语言：en；原文；校验：fnv1a32:a259ac43。来源：</w:t>
      </w:r>
      <w:hyperlink r:id="link4">
        <w:r>
          <w:rPr>
            <w:color w:val="2563A0"/>
            <w:u w:val="single"/>
          </w:rPr>
          <w:t>https://patents.google.com/patent/US20240175550A1/en</w:t>
        </w:r>
      </w:hyperlink>
      <w:r>
        <w:t xml:space="preserve">。</w:t>
      </w:r>
    </w:p>
    <w:p>
      <w:pPr>
        <w:pStyle w:val="Heading2"/>
      </w:pPr>
      <w:r>
        <w:t xml:space="preserve">US20240178420A1 System for regulating pressure in liquid hydrogen fuel tank for a fuel cell electric vehicle</w:t>
      </w:r>
    </w:p>
    <w:p>
      <w:pPr>
        <w:pStyle w:val="Normal"/>
      </w:pPr>
      <w:r>
        <w:t xml:space="preserve">该记录的可核查范围为有限原文摘录，未取得完整权利要求。公开日期：2024-05-30；来源所列原始申请人：Korea Aerospace Research Institute KARI；记录模式：公开记录快照；法律状态：未取得；专利族：未取得。</w:t>
      </w:r>
    </w:p>
    <w:p>
      <w:pPr>
        <w:pStyle w:val="Normal"/>
      </w:pPr>
      <w:r>
        <w:t xml:space="preserve">资料人工转述：该文献记载由液氢泵供给的液氢经过换热器后喷入气相区的流路，可用于探索换热与喷淋方案。当前片段支持流路构成，未形成对降压速度、系统效率或航空适用性的验证。</w:t>
      </w:r>
    </w:p>
    <w:p>
      <w:pPr>
        <w:pStyle w:val="Normal"/>
      </w:pPr>
      <w:bookmarkStart w:id="5" w:name="ev5"/>
      <w:r>
        <w:t xml:space="preserve"/>
      </w:r>
      <w:hyperlink w:anchor="ev5">
        <w:r>
          <w:rPr>
            <w:color w:val="2563A0"/>
          </w:rPr>
          <w:t>[ev-US20240178420A1-14a5ec26]</w:t>
        </w:r>
      </w:hyperlink>
      <w:r>
        <w:t xml:space="preserve"> liquid hydrogen supplied from the liquid hydrogen pump passes through the heat exchanger and is sprayed into a gaseous hydrogen section</w:t>
      </w:r>
      <w:bookmarkEnd w:id="5"/>
    </w:p>
    <w:p>
      <w:pPr>
        <w:pStyle w:val="Normal"/>
      </w:pPr>
      <w:r>
        <w:t xml:space="preserve">定位：Abstract，第2段，first flow path的描述。；语言：en；原文；校验：fnv1a32:0068839e。来源：</w:t>
      </w:r>
      <w:hyperlink r:id="link5">
        <w:r>
          <w:rPr>
            <w:color w:val="2563A0"/>
            <w:u w:val="single"/>
          </w:rPr>
          <w:t>https://patents.google.com/patent/US20240178420A1/en</w:t>
        </w:r>
      </w:hyperlink>
      <w:r>
        <w:t xml:space="preserve">。</w:t>
      </w:r>
    </w:p>
    <w:p>
      <w:pPr>
        <w:pStyle w:val="Heading2"/>
      </w:pPr>
      <w:r>
        <w:t xml:space="preserve">US20220136656A1 Systems and methods for storing liquid hydrogen</w:t>
      </w:r>
    </w:p>
    <w:p>
      <w:pPr>
        <w:pStyle w:val="Normal"/>
      </w:pPr>
      <w:r>
        <w:t xml:space="preserve">该记录的可核查范围为有限原文摘录，未取得完整权利要求。公开日期：2022-05-05；来源所列原始申请人：Universal Hydrogen Co；记录模式：公开记录快照；法律状态：未取得；专利族：未取得。</w:t>
      </w:r>
    </w:p>
    <w:p>
      <w:pPr>
        <w:pStyle w:val="Normal"/>
      </w:pPr>
      <w:r>
        <w:t xml:space="preserve">资料人工转述：该文献记载通过罐内主电加热器调节氢的温度，间接控制罐压。当前短摘录支持加热调压这一方案要素，未提供闭环性能或能耗对比。</w:t>
      </w:r>
    </w:p>
    <w:p>
      <w:pPr>
        <w:pStyle w:val="Normal"/>
      </w:pPr>
      <w:bookmarkStart w:id="6" w:name="ev6"/>
      <w:r>
        <w:t xml:space="preserve"/>
      </w:r>
      <w:hyperlink w:anchor="ev6">
        <w:r>
          <w:rPr>
            <w:color w:val="2563A0"/>
          </w:rPr>
          <w:t>[ev-US20220136656A1-db62d1e6]</w:t>
        </w:r>
      </w:hyperlink>
      <w:r>
        <w:t xml:space="preserve"> the primary electric heater 320 may be configured to indirectly control the tank pressure</w:t>
      </w:r>
      <w:bookmarkEnd w:id="6"/>
    </w:p>
    <w:p>
      <w:pPr>
        <w:pStyle w:val="Normal"/>
      </w:pPr>
      <w:r>
        <w:t xml:space="preserve">定位：Description，FIG. 14后关于primary electric heater 320的段落；页面内搜索完整摘录。；语言：en；原文；校验：fnv1a32:17addcf0。来源：</w:t>
      </w:r>
      <w:hyperlink r:id="link6">
        <w:r>
          <w:rPr>
            <w:color w:val="2563A0"/>
            <w:u w:val="single"/>
          </w:rPr>
          <w:t>https://patents.google.com/patent/US20220136656A1/en</w:t>
        </w:r>
      </w:hyperlink>
      <w:r>
        <w:t xml:space="preserve">。</w:t>
      </w:r>
    </w:p>
    <w:p>
      <w:pPr>
        <w:pStyle w:val="Heading1"/>
      </w:pPr>
      <w:r>
        <w:t xml:space="preserve">四、初步方案分组与待验证问题</w:t>
      </w:r>
    </w:p>
    <w:p>
      <w:pPr>
        <w:pStyle w:val="Normal"/>
      </w:pPr>
      <w:r>
        <w:t xml:space="preserve">加热与增压包含 2 条记录。依据所列原文片段中可识别的结构/过程词初步归类，同一记录可进入多个组；待专业复核。依据：</w:t>
      </w:r>
      <w:hyperlink w:anchor="ev4">
        <w:r>
          <w:rPr>
            <w:color w:val="2563A0"/>
          </w:rPr>
          <w:t>[ev-US20240175550A1-3bedfb99]</w:t>
        </w:r>
      </w:hyperlink>
      <w:r>
        <w:t xml:space="preserve"> </w:t>
      </w:r>
      <w:hyperlink w:anchor="ev6">
        <w:r>
          <w:rPr>
            <w:color w:val="2563A0"/>
          </w:rPr>
          <w:t>[ev-US20220136656A1-db62d1e6]</w:t>
        </w:r>
      </w:hyperlink>
      <w:r>
        <w:t xml:space="preserve">。</w:t>
      </w:r>
    </w:p>
    <w:p>
      <w:pPr>
        <w:pStyle w:val="Normal"/>
      </w:pPr>
      <w:r>
        <w:t xml:space="preserve">放气与气体利用包含 1 条记录。依据所列原文片段中可识别的结构/过程词初步归类，同一记录可进入多个组；待专业复核。依据：</w:t>
      </w:r>
      <w:hyperlink w:anchor="ev3">
        <w:r>
          <w:rPr>
            <w:color w:val="2563A0"/>
          </w:rPr>
          <w:t>[ev-US20070029330A1-0ceecbb7]</w:t>
        </w:r>
      </w:hyperlink>
      <w:r>
        <w:t xml:space="preserve">。</w:t>
      </w:r>
    </w:p>
    <w:p>
      <w:pPr>
        <w:pStyle w:val="Normal"/>
      </w:pPr>
      <w:r>
        <w:t xml:space="preserve">主动制冷包含 1 条记录。依据所列原文片段中可识别的结构/过程词初步归类，同一记录可进入多个组；待专业复核。依据：</w:t>
      </w:r>
      <w:hyperlink w:anchor="ev1">
        <w:r>
          <w:rPr>
            <w:color w:val="2563A0"/>
          </w:rPr>
          <w:t>[ev-US20050132745A1-c88c86a3]</w:t>
        </w:r>
      </w:hyperlink>
      <w:r>
        <w:t xml:space="preserve">。</w:t>
      </w:r>
    </w:p>
    <w:p>
      <w:pPr>
        <w:pStyle w:val="Normal"/>
      </w:pPr>
      <w:r>
        <w:t xml:space="preserve">换热与喷淋包含 1 条记录。依据所列原文片段中可识别的结构/过程词初步归类，同一记录可进入多个组；待专业复核。依据：</w:t>
      </w:r>
      <w:hyperlink w:anchor="ev5">
        <w:r>
          <w:rPr>
            <w:color w:val="2563A0"/>
          </w:rPr>
          <w:t>[ev-US20240178420A1-14a5ec26]</w:t>
        </w:r>
      </w:hyperlink>
      <w:r>
        <w:t xml:space="preserve">。</w:t>
      </w:r>
    </w:p>
    <w:p>
      <w:pPr>
        <w:pStyle w:val="Normal"/>
      </w:pPr>
      <w:r>
        <w:t xml:space="preserve">加热与增压在你的工况下需要哪些参数与验证条件？请补充完整说明书、论文和实验依据后比较。 依据：</w:t>
      </w:r>
      <w:hyperlink w:anchor="ev4">
        <w:r>
          <w:rPr>
            <w:color w:val="2563A0"/>
          </w:rPr>
          <w:t>[ev-US20240175550A1-3bedfb99]</w:t>
        </w:r>
      </w:hyperlink>
      <w:r>
        <w:t xml:space="preserve"> </w:t>
      </w:r>
      <w:hyperlink w:anchor="ev6">
        <w:r>
          <w:rPr>
            <w:color w:val="2563A0"/>
          </w:rPr>
          <w:t>[ev-US20220136656A1-db62d1e6]</w:t>
        </w:r>
      </w:hyperlink>
      <w:r>
        <w:t xml:space="preserve">。</w:t>
      </w:r>
    </w:p>
    <w:p>
      <w:pPr>
        <w:pStyle w:val="Normal"/>
      </w:pPr>
      <w:r>
        <w:t xml:space="preserve">放气与气体利用在你的工况下需要哪些参数与验证条件？请补充完整说明书、论文和实验依据后比较。 依据：</w:t>
      </w:r>
      <w:hyperlink w:anchor="ev3">
        <w:r>
          <w:rPr>
            <w:color w:val="2563A0"/>
          </w:rPr>
          <w:t>[ev-US20070029330A1-0ceecbb7]</w:t>
        </w:r>
      </w:hyperlink>
      <w:r>
        <w:t xml:space="preserve">。</w:t>
      </w:r>
    </w:p>
    <w:p>
      <w:pPr>
        <w:pStyle w:val="Normal"/>
      </w:pPr>
      <w:r>
        <w:t xml:space="preserve">主动制冷在你的工况下需要哪些参数与验证条件？请补充完整说明书、论文和实验依据后比较。 依据：</w:t>
      </w:r>
      <w:hyperlink w:anchor="ev1">
        <w:r>
          <w:rPr>
            <w:color w:val="2563A0"/>
          </w:rPr>
          <w:t>[ev-US20050132745A1-c88c86a3]</w:t>
        </w:r>
      </w:hyperlink>
      <w:r>
        <w:t xml:space="preserve">。</w:t>
      </w:r>
    </w:p>
    <w:p>
      <w:pPr>
        <w:pStyle w:val="Normal"/>
      </w:pPr>
      <w:r>
        <w:t xml:space="preserve">换热与喷淋在你的工况下需要哪些参数与验证条件？请补充完整说明书、论文和实验依据后比较。 依据：</w:t>
      </w:r>
      <w:hyperlink w:anchor="ev5">
        <w:r>
          <w:rPr>
            <w:color w:val="2563A0"/>
          </w:rPr>
          <w:t>[ev-US20240178420A1-14a5ec26]</w:t>
        </w:r>
      </w:hyperlink>
      <w:r>
        <w:t xml:space="preserve">。</w:t>
      </w:r>
    </w:p>
    <w:p>
      <w:pPr>
        <w:pStyle w:val="Heading1"/>
      </w:pPr>
      <w:r>
        <w:t xml:space="preserve">五、边界与下一步</w:t>
      </w:r>
    </w:p>
    <w:p>
      <w:pPr>
        <w:pStyle w:val="Normal"/>
      </w:pPr>
      <w:r>
        <w:t xml:space="preserve">现有材料支持对已载入记录进行阅读和初步整理。5 条保留记录未提供权利要求；后续需要补充全文、核对法律状态和专利族，并用独立检索检查遗漏。本次结果不用于自动判定侵权、授权前景、自由实施或全球创新空白。</w:t>
      </w:r>
    </w:p>
    <w:p>
      <w:pPr>
        <w:pStyle w:val="Normal"/>
      </w:pPr>
      <w:r>
        <w:t xml:space="preserve">执行记录：规则处理 7.091 ms；实时模型调用 0 次；数据接口调用 0 次。耗时只对应当前环境和样本。</w:t>
      </w:r>
    </w:p>
    <w:sectPr>
      <w:footerReference w:type="default" r:id="footer"/>
      <w:pgSz w:w="11906" w:h="16838"/>
      <w:pgMar w:top="1417" w:right="1417" w:bottom="1417" w:left="1417" w:header="600" w:footer="600"/>
      <w:docGrid w:linePitch="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80" w:line="440" w:lineRule="exact"/>
        <w:widowControl/>
        <w:wordWrap w:val="1"/>
      </w:pPr>
    </w:pPrDefault>
  </w:docDefaults>
  <w:style w:type="paragraph" w:default="1" w:styleId="Normal">
    <w:name w:val="Normal"/>
    <w:pPr>
      <w:ind w:firstLine="480"/>
    </w:pPr>
  </w:style>
  <w:style w:type="paragraph" w:styleId="Title">
    <w:name w:val="Title"/>
    <w:pPr>
      <w:jc w:val="center"/>
      <w:keepNext/>
      <w:spacing w:before="0" w:after="240" w:line="600" w:lineRule="atLeast"/>
    </w:pPr>
    <w:rPr>
      <w:rFonts w:eastAsia="SimHei"/>
      <w:b/>
      <w:sz w:val="36"/>
    </w:rPr>
  </w:style>
  <w:style w:type="paragraph" w:styleId="Heading1">
    <w:name w:val="heading 1"/>
    <w:pPr>
      <w:keepNext/>
      <w:spacing w:before="200" w:after="100"/>
      <w:outlineLvl w:val="0"/>
    </w:pPr>
    <w:rPr>
      <w:rFonts w:eastAsia="SimHei"/>
      <w:b/>
      <w:sz w:val="28"/>
    </w:rPr>
  </w:style>
  <w:style w:type="paragraph" w:styleId="Heading2">
    <w:name w:val="heading 2"/>
    <w:pPr>
      <w:keepNext/>
      <w:spacing w:before="140" w:after="80"/>
      <w:outlineLvl w:val="1"/>
    </w:pPr>
    <w:rPr>
      <w:rFonts w:eastAsia="SimHei"/>
      <w:b/>
      <w:sz w:val="24"/>
    </w:rPr>
  </w:style>
</w:styles>
</file>

<file path=word/_rels/document.xml.rels><?xml version="1.0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link1" Type="http://schemas.openxmlformats.org/officeDocument/2006/relationships/hyperlink" Target="https://patents.google.com/patent/US20050132745A1/en" TargetMode="External"/><Relationship Id="link2" Type="http://schemas.openxmlformats.org/officeDocument/2006/relationships/hyperlink" Target="https://patents.google.com/patent/US20050132745A1/en" TargetMode="External"/><Relationship Id="link3" Type="http://schemas.openxmlformats.org/officeDocument/2006/relationships/hyperlink" Target="https://patents.google.com/patent/US20070029330A1/en" TargetMode="External"/><Relationship Id="link4" Type="http://schemas.openxmlformats.org/officeDocument/2006/relationships/hyperlink" Target="https://patents.google.com/patent/US20240175550A1/en" TargetMode="External"/><Relationship Id="link5" Type="http://schemas.openxmlformats.org/officeDocument/2006/relationships/hyperlink" Target="https://patents.google.com/patent/US20240178420A1/en" TargetMode="External"/><Relationship Id="link6" Type="http://schemas.openxmlformats.org/officeDocument/2006/relationships/hyperlink" Target="https://patents.google.com/patent/US20220136656A1/en" TargetMode="External"/></Relationships>
</file>