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需求打分表</w:t>
      </w:r>
    </w:p>
    <w:p>
      <w:pPr>
        <w:pStyle w:val="9"/>
      </w:pPr>
      <w:r>
        <w:rPr>
          <w:rFonts w:hint="eastAsia"/>
        </w:rPr>
        <w:t>用户根据下面的需求条目进行打分，分数范围是（0，100），分数取整数。</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shd w:val="clear" w:color="auto" w:fill="auto"/>
          </w:tcPr>
          <w:p>
            <w:pPr>
              <w:rPr>
                <w:rFonts w:ascii="宋体" w:hAnsi="宋体"/>
                <w:sz w:val="24"/>
              </w:rPr>
            </w:pPr>
            <w:r>
              <w:rPr>
                <w:rFonts w:hint="eastAsia" w:ascii="宋体" w:hAnsi="宋体"/>
                <w:sz w:val="24"/>
              </w:rPr>
              <w:t>需求归属</w:t>
            </w:r>
          </w:p>
        </w:tc>
        <w:tc>
          <w:tcPr>
            <w:tcW w:w="1420" w:type="dxa"/>
            <w:shd w:val="clear" w:color="auto" w:fill="auto"/>
          </w:tcPr>
          <w:p>
            <w:pPr>
              <w:rPr>
                <w:rFonts w:ascii="宋体" w:hAnsi="宋体"/>
                <w:sz w:val="24"/>
              </w:rPr>
            </w:pPr>
            <w:r>
              <w:rPr>
                <w:rFonts w:hint="eastAsia" w:ascii="宋体" w:hAnsi="宋体"/>
                <w:sz w:val="24"/>
              </w:rPr>
              <w:t>需求名称</w:t>
            </w:r>
          </w:p>
        </w:tc>
        <w:tc>
          <w:tcPr>
            <w:tcW w:w="1420" w:type="dxa"/>
            <w:shd w:val="clear" w:color="auto" w:fill="auto"/>
          </w:tcPr>
          <w:p>
            <w:pPr>
              <w:rPr>
                <w:rFonts w:ascii="宋体" w:hAnsi="宋体"/>
                <w:sz w:val="24"/>
              </w:rPr>
            </w:pPr>
            <w:r>
              <w:rPr>
                <w:rFonts w:hint="eastAsia" w:ascii="宋体" w:hAnsi="宋体"/>
                <w:sz w:val="24"/>
              </w:rPr>
              <w:t>需求来源</w:t>
            </w:r>
          </w:p>
        </w:tc>
        <w:tc>
          <w:tcPr>
            <w:tcW w:w="1420" w:type="dxa"/>
            <w:shd w:val="clear" w:color="auto" w:fill="auto"/>
          </w:tcPr>
          <w:p>
            <w:pPr>
              <w:rPr>
                <w:rFonts w:ascii="宋体" w:hAnsi="宋体"/>
                <w:sz w:val="24"/>
              </w:rPr>
            </w:pPr>
            <w:r>
              <w:rPr>
                <w:rFonts w:hint="eastAsia" w:ascii="宋体" w:hAnsi="宋体"/>
                <w:sz w:val="24"/>
              </w:rPr>
              <w:t>需求优先级</w:t>
            </w:r>
          </w:p>
        </w:tc>
        <w:tc>
          <w:tcPr>
            <w:tcW w:w="1421" w:type="dxa"/>
            <w:shd w:val="clear" w:color="auto" w:fill="auto"/>
          </w:tcPr>
          <w:p>
            <w:pPr>
              <w:rPr>
                <w:rFonts w:ascii="宋体" w:hAnsi="宋体"/>
                <w:sz w:val="24"/>
              </w:rPr>
            </w:pPr>
            <w:r>
              <w:rPr>
                <w:rFonts w:hint="eastAsia" w:ascii="宋体" w:hAnsi="宋体"/>
                <w:sz w:val="24"/>
              </w:rPr>
              <w:t>需求具体内容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tcPr>
          <w:p>
            <w:pPr>
              <w:rPr>
                <w:rFonts w:ascii="宋体" w:hAnsi="宋体"/>
                <w:sz w:val="24"/>
              </w:rPr>
            </w:pPr>
            <w:r>
              <w:rPr>
                <w:rFonts w:hint="eastAsia" w:ascii="宋体" w:hAnsi="宋体"/>
                <w:sz w:val="24"/>
              </w:rPr>
              <w:t>用户</w:t>
            </w: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用户可以调用网站主页的登录接口，进入用户登录界面，实现登录操作。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提交注册申请</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用户可以调用网站主页的登录接口进入登陆界面，调用登录界面的注册申请接口实现注册操作。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个人信息查询</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用户可以在控制台进入个人信息模块进行查看。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个人信息修改</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用户可以在控制台进入个人信息模块进行修改。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退出登录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用户可以在控制台调用退出登录接口，实现退出账户的操作。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建立实例</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用户可以在界面控制台建立一个实例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上传数据集</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用户可以在界面控制台上传数据集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删除数据集</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50</w:t>
            </w:r>
          </w:p>
        </w:tc>
        <w:tc>
          <w:tcPr>
            <w:tcW w:w="1421" w:type="dxa"/>
            <w:shd w:val="clear" w:color="auto" w:fill="auto"/>
          </w:tcPr>
          <w:p>
            <w:pPr>
              <w:rPr>
                <w:rFonts w:ascii="宋体" w:hAnsi="宋体"/>
                <w:sz w:val="24"/>
              </w:rPr>
            </w:pPr>
            <w:r>
              <w:rPr>
                <w:rFonts w:hint="eastAsia" w:ascii="宋体" w:hAnsi="宋体"/>
                <w:sz w:val="24"/>
              </w:rPr>
              <w:t>用户可以在数据集管理处删除数据集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挂起实例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60</w:t>
            </w:r>
          </w:p>
        </w:tc>
        <w:tc>
          <w:tcPr>
            <w:tcW w:w="1421" w:type="dxa"/>
            <w:shd w:val="clear" w:color="auto" w:fill="auto"/>
          </w:tcPr>
          <w:p>
            <w:pPr>
              <w:rPr>
                <w:rFonts w:ascii="宋体" w:hAnsi="宋体"/>
                <w:sz w:val="24"/>
              </w:rPr>
            </w:pPr>
            <w:r>
              <w:rPr>
                <w:rFonts w:hint="eastAsia" w:ascii="宋体" w:hAnsi="宋体"/>
                <w:sz w:val="24"/>
              </w:rPr>
              <w:t>用户可以将正在运行的实例挂起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运行实例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80</w:t>
            </w:r>
          </w:p>
        </w:tc>
        <w:tc>
          <w:tcPr>
            <w:tcW w:w="1421" w:type="dxa"/>
            <w:shd w:val="clear" w:color="auto" w:fill="auto"/>
          </w:tcPr>
          <w:p>
            <w:pPr>
              <w:rPr>
                <w:rFonts w:ascii="宋体" w:hAnsi="宋体"/>
                <w:sz w:val="24"/>
              </w:rPr>
            </w:pPr>
            <w:r>
              <w:rPr>
                <w:rFonts w:hint="eastAsia" w:ascii="宋体" w:hAnsi="宋体"/>
                <w:sz w:val="24"/>
              </w:rPr>
              <w:t>用户可以运行已经建立的实例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停止实例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70</w:t>
            </w:r>
          </w:p>
        </w:tc>
        <w:tc>
          <w:tcPr>
            <w:tcW w:w="1421" w:type="dxa"/>
            <w:shd w:val="clear" w:color="auto" w:fill="auto"/>
          </w:tcPr>
          <w:p>
            <w:pPr>
              <w:rPr>
                <w:rFonts w:ascii="宋体" w:hAnsi="宋体"/>
                <w:sz w:val="24"/>
              </w:rPr>
            </w:pPr>
            <w:r>
              <w:rPr>
                <w:rFonts w:hint="eastAsia" w:ascii="宋体" w:hAnsi="宋体"/>
                <w:sz w:val="24"/>
              </w:rPr>
              <w:t>用户可以停止正在运行的实例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删除实例</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70</w:t>
            </w:r>
          </w:p>
        </w:tc>
        <w:tc>
          <w:tcPr>
            <w:tcW w:w="1421" w:type="dxa"/>
            <w:shd w:val="clear" w:color="auto" w:fill="auto"/>
          </w:tcPr>
          <w:p>
            <w:pPr>
              <w:rPr>
                <w:rFonts w:ascii="宋体" w:hAnsi="宋体"/>
                <w:sz w:val="24"/>
              </w:rPr>
            </w:pPr>
            <w:r>
              <w:rPr>
                <w:rFonts w:hint="eastAsia" w:ascii="宋体" w:hAnsi="宋体"/>
                <w:sz w:val="24"/>
              </w:rPr>
              <w:t>用户可以删除已经建立的实例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查看历史作业概况</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30</w:t>
            </w:r>
          </w:p>
        </w:tc>
        <w:tc>
          <w:tcPr>
            <w:tcW w:w="1421" w:type="dxa"/>
            <w:shd w:val="clear" w:color="auto" w:fill="auto"/>
          </w:tcPr>
          <w:p>
            <w:pPr>
              <w:rPr>
                <w:rFonts w:ascii="宋体" w:hAnsi="宋体"/>
                <w:sz w:val="24"/>
              </w:rPr>
            </w:pPr>
            <w:r>
              <w:rPr>
                <w:rFonts w:hint="eastAsia" w:ascii="宋体" w:hAnsi="宋体"/>
                <w:sz w:val="24"/>
              </w:rPr>
              <w:t>用户可以查看实例运行的历史概况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下载结果</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用户可以下载运行的结果文件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文件管理(数据集、实例、结果)</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hint="default" w:ascii="宋体" w:hAnsi="宋体"/>
                <w:sz w:val="24"/>
                <w:woUserID w:val="1"/>
              </w:rPr>
              <w:t>50</w:t>
            </w:r>
          </w:p>
        </w:tc>
        <w:tc>
          <w:tcPr>
            <w:tcW w:w="1421" w:type="dxa"/>
            <w:shd w:val="clear" w:color="auto" w:fill="auto"/>
          </w:tcPr>
          <w:p>
            <w:pPr>
              <w:rPr>
                <w:rFonts w:ascii="宋体" w:hAnsi="宋体"/>
                <w:sz w:val="24"/>
              </w:rPr>
            </w:pPr>
            <w:r>
              <w:rPr>
                <w:rFonts w:hint="eastAsia" w:ascii="宋体" w:hAnsi="宋体"/>
                <w:sz w:val="24"/>
              </w:rPr>
              <w:t>用户可以对上传、新建或者运行结果的实体做综合管理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实例运行的环境配置</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60</w:t>
            </w:r>
          </w:p>
        </w:tc>
        <w:tc>
          <w:tcPr>
            <w:tcW w:w="1421" w:type="dxa"/>
            <w:shd w:val="clear" w:color="auto" w:fill="auto"/>
          </w:tcPr>
          <w:p>
            <w:pPr>
              <w:rPr>
                <w:rFonts w:ascii="宋体" w:hAnsi="宋体"/>
                <w:sz w:val="24"/>
              </w:rPr>
            </w:pPr>
            <w:r>
              <w:rPr>
                <w:rFonts w:hint="eastAsia" w:ascii="宋体" w:hAnsi="宋体"/>
                <w:sz w:val="24"/>
              </w:rPr>
              <w:t>用户可以对实例运行的环境进行配置，环境包括内核、语言等等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成果奖励申报</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70</w:t>
            </w:r>
          </w:p>
        </w:tc>
        <w:tc>
          <w:tcPr>
            <w:tcW w:w="1421" w:type="dxa"/>
            <w:shd w:val="clear" w:color="auto" w:fill="auto"/>
          </w:tcPr>
          <w:p>
            <w:pPr>
              <w:rPr>
                <w:rFonts w:ascii="宋体" w:hAnsi="宋体"/>
                <w:sz w:val="24"/>
              </w:rPr>
            </w:pPr>
            <w:r>
              <w:rPr>
                <w:rFonts w:hint="eastAsia" w:ascii="宋体" w:hAnsi="宋体"/>
                <w:sz w:val="24"/>
              </w:rPr>
              <w:t>用户可以进行成果奖励申报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购买算力套餐</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用户可以购买算力套餐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查看账单</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用户可以查看购买的算力套餐的账单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账单疑问申诉</w:t>
            </w:r>
          </w:p>
        </w:tc>
        <w:tc>
          <w:tcPr>
            <w:tcW w:w="1420" w:type="dxa"/>
            <w:shd w:val="clear" w:color="auto" w:fill="auto"/>
          </w:tcPr>
          <w:p>
            <w:pPr>
              <w:rPr>
                <w:rFonts w:ascii="宋体" w:hAnsi="宋体"/>
                <w:sz w:val="24"/>
              </w:rPr>
            </w:pPr>
            <w:r>
              <w:rPr>
                <w:rFonts w:hint="eastAsia" w:ascii="宋体" w:hAnsi="宋体"/>
                <w:sz w:val="24"/>
              </w:rPr>
              <w:t>高铮男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用户可以进行账单疑问的申诉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站内信接收</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50</w:t>
            </w:r>
          </w:p>
        </w:tc>
        <w:tc>
          <w:tcPr>
            <w:tcW w:w="1421" w:type="dxa"/>
            <w:shd w:val="clear" w:color="auto" w:fill="auto"/>
          </w:tcPr>
          <w:p>
            <w:pPr>
              <w:rPr>
                <w:rFonts w:ascii="宋体" w:hAnsi="宋体"/>
                <w:sz w:val="24"/>
              </w:rPr>
            </w:pPr>
            <w:r>
              <w:rPr>
                <w:rFonts w:hint="eastAsia" w:ascii="宋体" w:hAnsi="宋体"/>
                <w:sz w:val="24"/>
              </w:rPr>
              <w:t>用户可以接受管理员发送的站内信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查看站内信</w:t>
            </w:r>
          </w:p>
        </w:tc>
        <w:tc>
          <w:tcPr>
            <w:tcW w:w="1420" w:type="dxa"/>
            <w:shd w:val="clear" w:color="auto" w:fill="auto"/>
          </w:tcPr>
          <w:p>
            <w:pPr>
              <w:rPr>
                <w:rFonts w:ascii="宋体" w:hAnsi="宋体"/>
                <w:sz w:val="24"/>
              </w:rPr>
            </w:pPr>
            <w:r>
              <w:rPr>
                <w:rFonts w:hint="eastAsia" w:ascii="宋体" w:hAnsi="宋体"/>
                <w:sz w:val="24"/>
              </w:rPr>
              <w:t>李林名</w:t>
            </w:r>
          </w:p>
        </w:tc>
        <w:tc>
          <w:tcPr>
            <w:tcW w:w="1420" w:type="dxa"/>
            <w:shd w:val="clear" w:color="auto" w:fill="auto"/>
          </w:tcPr>
          <w:p>
            <w:pPr>
              <w:rPr>
                <w:rFonts w:hint="default" w:ascii="宋体" w:hAnsi="宋体"/>
                <w:sz w:val="24"/>
                <w:woUserID w:val="1"/>
              </w:rPr>
            </w:pPr>
            <w:r>
              <w:rPr>
                <w:rFonts w:ascii="宋体" w:hAnsi="宋体"/>
                <w:sz w:val="24"/>
                <w:woUserID w:val="1"/>
              </w:rPr>
              <w:t>50</w:t>
            </w:r>
            <w:bookmarkStart w:id="0" w:name="_GoBack"/>
            <w:bookmarkEnd w:id="0"/>
          </w:p>
        </w:tc>
        <w:tc>
          <w:tcPr>
            <w:tcW w:w="1421" w:type="dxa"/>
            <w:shd w:val="clear" w:color="auto" w:fill="auto"/>
          </w:tcPr>
          <w:p>
            <w:pPr>
              <w:rPr>
                <w:rFonts w:ascii="宋体" w:hAnsi="宋体"/>
                <w:sz w:val="24"/>
              </w:rPr>
            </w:pPr>
            <w:r>
              <w:rPr>
                <w:rFonts w:hint="eastAsia" w:ascii="宋体" w:hAnsi="宋体"/>
                <w:sz w:val="24"/>
              </w:rPr>
              <w:t>用户可以查看自己的站内信的内容和状态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用户组管理</w:t>
            </w:r>
          </w:p>
        </w:tc>
        <w:tc>
          <w:tcPr>
            <w:tcW w:w="1420" w:type="dxa"/>
            <w:shd w:val="clear" w:color="auto" w:fill="auto"/>
          </w:tcPr>
          <w:p>
            <w:pPr>
              <w:rPr>
                <w:rFonts w:hint="eastAsia" w:ascii="宋体" w:hAnsi="宋体"/>
                <w:sz w:val="24"/>
              </w:rPr>
            </w:pPr>
            <w:r>
              <w:rPr>
                <w:rFonts w:hint="eastAsia" w:ascii="宋体" w:hAnsi="宋体"/>
                <w:sz w:val="24"/>
              </w:rPr>
              <w:t>杨枨</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用户可以根据自己的需求管理用户组，用户组中可以包含其他用户，用户组中的用户有访问相应实例和数据集的权限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账单消费金额统计</w:t>
            </w:r>
          </w:p>
        </w:tc>
        <w:tc>
          <w:tcPr>
            <w:tcW w:w="1420" w:type="dxa"/>
            <w:shd w:val="clear" w:color="auto" w:fill="auto"/>
          </w:tcPr>
          <w:p>
            <w:pPr>
              <w:rPr>
                <w:rFonts w:hint="eastAsia" w:ascii="宋体" w:hAnsi="宋体"/>
                <w:sz w:val="24"/>
              </w:rPr>
            </w:pPr>
            <w:r>
              <w:rPr>
                <w:rFonts w:hint="eastAsia" w:ascii="宋体" w:hAnsi="宋体"/>
                <w:sz w:val="24"/>
              </w:rPr>
              <w:t>杨枨</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个人主页中应该有每个月当前的消费总额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tcPr>
          <w:p>
            <w:pPr>
              <w:rPr>
                <w:rFonts w:ascii="宋体" w:hAnsi="宋体"/>
                <w:sz w:val="24"/>
              </w:rPr>
            </w:pPr>
            <w:r>
              <w:rPr>
                <w:rFonts w:hint="eastAsia" w:ascii="宋体" w:hAnsi="宋体"/>
                <w:sz w:val="24"/>
              </w:rPr>
              <w:t>管理员</w:t>
            </w:r>
          </w:p>
        </w:tc>
        <w:tc>
          <w:tcPr>
            <w:tcW w:w="1420" w:type="dxa"/>
            <w:shd w:val="clear" w:color="auto" w:fill="auto"/>
          </w:tcPr>
          <w:p>
            <w:pPr>
              <w:rPr>
                <w:rFonts w:ascii="宋体" w:hAnsi="宋体"/>
                <w:sz w:val="24"/>
              </w:rPr>
            </w:pPr>
            <w:r>
              <w:rPr>
                <w:rFonts w:hint="eastAsia" w:ascii="宋体" w:hAnsi="宋体"/>
                <w:sz w:val="24"/>
              </w:rPr>
              <w:t>修改用户信息</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管理员可以在管理员的控制台界面，修改用户信息包括密码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删除用户</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管理员可以删除用户（实质上是进行用户封禁）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查询用户信息</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管理员可以查询用户的相关信息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查看超算平台资源</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管理员可以查看当前超算中心资源的使用情况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账号申请和资源申请审核</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 xml:space="preserve">若超算中心扩充了规模，管理员可以添加相关资源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发送站内信</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管理员可以发送站内信给用户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更新网站主页的新闻板块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管理员可以更新网站主页的新闻板块，包括添加、删除、修改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更新网站主页的业界动态板块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管理员可以更新网站主页的业界动态板块，包括添加、删除、修改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更新网站主页的管理制度模块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管理员可以更新网站主页的管理制度模块，包括添加、删除、修改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更新网站主页的帮助文档模块和培训资料模块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管理员可以更新网站主页的帮助文档模块，包括添加、删除、修改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更新网站主页的简介模块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管理员可以更新网站主页的简介模块，包括添加、删除、修改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更新网站的相关链接模块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管理员可以更新网站的相关链接模块，包括添加、删除、修改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更新网站主页的软件资源模块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管理员可以更新网站主页的软件资源模块，包括添加、删除、修改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更新网站主页的硬件资源模块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管理员可以更新网站主页的硬件资源模块，包括添加、删除、修改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查看操作日志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管理员可以查看其他包括自己作为管理员对用户账户进行的操作的相关日志，及审核申报和审核申诉的相关操作日志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查看报错异常日志</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管理员可以查看网站的报错异常日志。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管理员可以凭借校方下发的账号进行登录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成果奖励申报管理</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管理员可以对用户发起的奖励申报进行审核管理，包括增删改查的基础功能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账单申诉审核</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管理员可以对用户发起的申诉进行审核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hint="eastAsia" w:ascii="宋体" w:hAnsi="宋体"/>
                <w:sz w:val="24"/>
              </w:rPr>
            </w:pPr>
            <w:r>
              <w:rPr>
                <w:rFonts w:hint="eastAsia" w:ascii="宋体" w:hAnsi="宋体"/>
                <w:sz w:val="24"/>
              </w:rPr>
              <w:t>用户注册申请审核</w:t>
            </w:r>
          </w:p>
        </w:tc>
        <w:tc>
          <w:tcPr>
            <w:tcW w:w="1420" w:type="dxa"/>
            <w:shd w:val="clear" w:color="auto" w:fill="auto"/>
          </w:tcPr>
          <w:p>
            <w:pPr>
              <w:rPr>
                <w:rFonts w:hint="eastAsia"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用户提交注册申请后，由管理员审核是否通过。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账单管理</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hint="eastAsia" w:ascii="宋体" w:hAnsi="宋体"/>
                <w:sz w:val="24"/>
              </w:rPr>
            </w:pPr>
            <w:r>
              <w:rPr>
                <w:rFonts w:hint="eastAsia" w:ascii="宋体" w:hAnsi="宋体"/>
                <w:sz w:val="24"/>
              </w:rPr>
              <w:t>管理员可以管理所有的用户的账单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查看已发送的站内信</w:t>
            </w:r>
          </w:p>
        </w:tc>
        <w:tc>
          <w:tcPr>
            <w:tcW w:w="1420" w:type="dxa"/>
            <w:shd w:val="clear" w:color="auto" w:fill="auto"/>
          </w:tcPr>
          <w:p>
            <w:pPr>
              <w:rPr>
                <w:rFonts w:ascii="宋体" w:hAnsi="宋体"/>
                <w:sz w:val="24"/>
              </w:rPr>
            </w:pPr>
            <w:r>
              <w:rPr>
                <w:rFonts w:hint="eastAsia" w:ascii="宋体" w:hAnsi="宋体"/>
                <w:sz w:val="24"/>
              </w:rPr>
              <w:t>苏奎</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管理员可以查看已经发送的站内信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restart"/>
            <w:shd w:val="clear" w:color="auto" w:fill="auto"/>
          </w:tcPr>
          <w:p>
            <w:pPr>
              <w:rPr>
                <w:rFonts w:ascii="宋体" w:hAnsi="宋体"/>
                <w:sz w:val="24"/>
              </w:rPr>
            </w:pPr>
            <w:r>
              <w:rPr>
                <w:rFonts w:hint="eastAsia" w:ascii="宋体" w:hAnsi="宋体"/>
                <w:sz w:val="24"/>
              </w:rPr>
              <w:t>游客</w:t>
            </w:r>
          </w:p>
        </w:tc>
        <w:tc>
          <w:tcPr>
            <w:tcW w:w="1420" w:type="dxa"/>
            <w:shd w:val="clear" w:color="auto" w:fill="auto"/>
          </w:tcPr>
          <w:p>
            <w:pPr>
              <w:rPr>
                <w:rFonts w:ascii="宋体" w:hAnsi="宋体"/>
                <w:sz w:val="24"/>
              </w:rPr>
            </w:pPr>
            <w:r>
              <w:rPr>
                <w:rFonts w:hint="eastAsia" w:ascii="宋体" w:hAnsi="宋体"/>
                <w:sz w:val="24"/>
              </w:rPr>
              <w:t>查看网站主页信息</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游客可以查看网站主页的相关信息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注册</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用户可以调用网站主页的登录接口进入登陆界面，调用登录界面的注册申请接口实现注册操作。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Merge w:val="continue"/>
            <w:shd w:val="clear" w:color="auto" w:fill="auto"/>
          </w:tcPr>
          <w:p>
            <w:pPr>
              <w:rPr>
                <w:rFonts w:ascii="宋体" w:hAnsi="宋体"/>
                <w:sz w:val="24"/>
              </w:rPr>
            </w:pPr>
          </w:p>
        </w:tc>
        <w:tc>
          <w:tcPr>
            <w:tcW w:w="1420" w:type="dxa"/>
            <w:shd w:val="clear" w:color="auto" w:fill="auto"/>
          </w:tcPr>
          <w:p>
            <w:pPr>
              <w:rPr>
                <w:rFonts w:ascii="宋体" w:hAnsi="宋体"/>
                <w:sz w:val="24"/>
              </w:rPr>
            </w:pPr>
            <w:r>
              <w:rPr>
                <w:rFonts w:hint="eastAsia" w:ascii="宋体" w:hAnsi="宋体"/>
                <w:sz w:val="24"/>
              </w:rPr>
              <w:t>登录</w:t>
            </w:r>
          </w:p>
        </w:tc>
        <w:tc>
          <w:tcPr>
            <w:tcW w:w="1420" w:type="dxa"/>
            <w:shd w:val="clear" w:color="auto" w:fill="auto"/>
          </w:tcPr>
          <w:p>
            <w:pPr>
              <w:rPr>
                <w:rFonts w:ascii="宋体" w:hAnsi="宋体"/>
                <w:sz w:val="24"/>
              </w:rPr>
            </w:pPr>
            <w:r>
              <w:rPr>
                <w:rFonts w:hint="eastAsia" w:ascii="宋体" w:hAnsi="宋体"/>
                <w:sz w:val="24"/>
              </w:rPr>
              <w:t>用户问卷</w:t>
            </w:r>
          </w:p>
        </w:tc>
        <w:tc>
          <w:tcPr>
            <w:tcW w:w="1420" w:type="dxa"/>
            <w:shd w:val="clear" w:color="auto" w:fill="auto"/>
          </w:tcPr>
          <w:p>
            <w:pPr>
              <w:rPr>
                <w:rFonts w:ascii="宋体" w:hAnsi="宋体"/>
                <w:sz w:val="24"/>
              </w:rPr>
            </w:pPr>
          </w:p>
        </w:tc>
        <w:tc>
          <w:tcPr>
            <w:tcW w:w="1421" w:type="dxa"/>
            <w:shd w:val="clear" w:color="auto" w:fill="auto"/>
          </w:tcPr>
          <w:p>
            <w:pPr>
              <w:rPr>
                <w:rFonts w:ascii="宋体" w:hAnsi="宋体"/>
                <w:sz w:val="24"/>
              </w:rPr>
            </w:pPr>
            <w:r>
              <w:rPr>
                <w:rFonts w:hint="eastAsia" w:ascii="宋体" w:hAnsi="宋体"/>
                <w:sz w:val="24"/>
              </w:rPr>
              <w:t>游客可以调用网站主页的登录接口，进入用户登录界面，实现登录操作。</w:t>
            </w:r>
          </w:p>
        </w:tc>
      </w:tr>
    </w:tbl>
    <w:p>
      <w:pPr>
        <w:rPr>
          <w:i/>
          <w:iCs/>
          <w:color w:val="FF0000"/>
          <w:sz w:val="24"/>
        </w:rPr>
      </w:pPr>
      <w:r>
        <w:rPr>
          <w:rFonts w:hint="eastAsia"/>
          <w:i/>
          <w:iCs/>
          <w:color w:val="FF0000"/>
          <w:sz w:val="24"/>
        </w:rPr>
        <w:t>优先级：用户打分，由各类用户代表打分，满分100分，管理员用户代表的权重是0.37，用户代表的权重是0.3，教师用户代表的权重是0.33</w:t>
      </w:r>
    </w:p>
    <w:p>
      <w:pPr>
        <w:pStyle w:val="9"/>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微软雅黑">
    <w:altName w:val="汉仪旗黑KW 55S"/>
    <w:panose1 w:val="020B0503020204020204"/>
    <w:charset w:val="86"/>
    <w:family w:val="swiss"/>
    <w:pitch w:val="default"/>
    <w:sig w:usb0="00000000" w:usb1="00000000" w:usb2="00000016" w:usb3="00000000" w:csb0="0004001F" w:csb1="00000000"/>
  </w:font>
  <w:font w:name="等线 Light">
    <w:altName w:val="Noto Serif CJK SC"/>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旗黑KW 55S">
    <w:panose1 w:val="00020600040101010101"/>
    <w:charset w:val="86"/>
    <w:family w:val="auto"/>
    <w:pitch w:val="default"/>
    <w:sig w:usb0="A00002BF" w:usb1="3ACF7CFA" w:usb2="00000016" w:usb3="00000000" w:csb0="0004009F" w:csb1="DFD70000"/>
  </w:font>
  <w:font w:name="Noto Serif CJK SC">
    <w:panose1 w:val="02020400000000000000"/>
    <w:charset w:val="86"/>
    <w:family w:val="auto"/>
    <w:pitch w:val="default"/>
    <w:sig w:usb0="30000083" w:usb1="2BDF3C10" w:usb2="00000016" w:usb3="00000000" w:csb0="6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027185"/>
    <w:rsid w:val="00027185"/>
    <w:rsid w:val="000C5434"/>
    <w:rsid w:val="003226C0"/>
    <w:rsid w:val="00386AFF"/>
    <w:rsid w:val="00417716"/>
    <w:rsid w:val="0042223D"/>
    <w:rsid w:val="005D5444"/>
    <w:rsid w:val="006C36D3"/>
    <w:rsid w:val="006F0A53"/>
    <w:rsid w:val="009D3E10"/>
    <w:rsid w:val="00B0452F"/>
    <w:rsid w:val="00F46C25"/>
    <w:rsid w:val="6FBBC808"/>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14:ligatures w14:val="none"/>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ody Text"/>
    <w:basedOn w:val="1"/>
    <w:link w:val="13"/>
    <w:semiHidden/>
    <w:unhideWhenUsed/>
    <w:uiPriority w:val="99"/>
    <w:pPr>
      <w:spacing w:after="120"/>
    </w:pPr>
  </w:style>
  <w:style w:type="paragraph" w:styleId="3">
    <w:name w:val="footer"/>
    <w:basedOn w:val="1"/>
    <w:link w:val="15"/>
    <w:unhideWhenUsed/>
    <w:uiPriority w:val="99"/>
    <w:pPr>
      <w:tabs>
        <w:tab w:val="center" w:pos="4153"/>
        <w:tab w:val="right" w:pos="8306"/>
      </w:tabs>
      <w:snapToGrid w:val="0"/>
      <w:jc w:val="left"/>
    </w:pPr>
    <w:rPr>
      <w:sz w:val="18"/>
      <w:szCs w:val="18"/>
    </w:rPr>
  </w:style>
  <w:style w:type="paragraph" w:styleId="4">
    <w:name w:val="header"/>
    <w:basedOn w:val="1"/>
    <w:link w:val="14"/>
    <w:unhideWhenUsed/>
    <w:uiPriority w:val="99"/>
    <w:pPr>
      <w:tabs>
        <w:tab w:val="center" w:pos="4153"/>
        <w:tab w:val="right" w:pos="8306"/>
      </w:tabs>
      <w:snapToGrid w:val="0"/>
      <w:jc w:val="center"/>
    </w:pPr>
    <w:rPr>
      <w:sz w:val="18"/>
      <w:szCs w:val="18"/>
    </w:rPr>
  </w:style>
  <w:style w:type="paragraph" w:styleId="5">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paragraph" w:customStyle="1" w:styleId="8">
    <w:name w:val="17babae4-54f0-44fa-a444-1068224df0ac"/>
    <w:basedOn w:val="5"/>
    <w:next w:val="9"/>
    <w:link w:val="10"/>
    <w:uiPriority w:val="0"/>
    <w:pPr>
      <w:adjustRightInd w:val="0"/>
      <w:spacing w:before="0" w:after="0" w:line="288" w:lineRule="auto"/>
    </w:pPr>
    <w:rPr>
      <w:rFonts w:ascii="微软雅黑" w:hAnsi="微软雅黑" w:eastAsia="微软雅黑"/>
      <w:color w:val="000000"/>
      <w:sz w:val="40"/>
    </w:rPr>
  </w:style>
  <w:style w:type="paragraph" w:customStyle="1" w:styleId="9">
    <w:name w:val="acbfdd8b-e11b-4d36-88ff-6049b138f862"/>
    <w:basedOn w:val="2"/>
    <w:link w:val="12"/>
    <w:uiPriority w:val="0"/>
    <w:pPr>
      <w:adjustRightInd w:val="0"/>
      <w:spacing w:after="0" w:line="288" w:lineRule="auto"/>
      <w:jc w:val="left"/>
    </w:pPr>
    <w:rPr>
      <w:rFonts w:ascii="微软雅黑" w:hAnsi="微软雅黑" w:eastAsia="微软雅黑"/>
      <w:color w:val="000000"/>
      <w:sz w:val="22"/>
    </w:rPr>
  </w:style>
  <w:style w:type="character" w:customStyle="1" w:styleId="10">
    <w:name w:val="17babae4-54f0-44fa-a444-1068224df0ac 字符"/>
    <w:basedOn w:val="7"/>
    <w:link w:val="8"/>
    <w:uiPriority w:val="0"/>
    <w:rPr>
      <w:rFonts w:ascii="微软雅黑" w:hAnsi="微软雅黑" w:eastAsia="微软雅黑" w:cstheme="majorBidi"/>
      <w:b/>
      <w:bCs/>
      <w:color w:val="000000"/>
      <w:sz w:val="40"/>
      <w:szCs w:val="32"/>
    </w:rPr>
  </w:style>
  <w:style w:type="character" w:customStyle="1" w:styleId="11">
    <w:name w:val="标题 字符"/>
    <w:basedOn w:val="7"/>
    <w:link w:val="5"/>
    <w:uiPriority w:val="10"/>
    <w:rPr>
      <w:rFonts w:asciiTheme="majorHAnsi" w:hAnsiTheme="majorHAnsi" w:eastAsiaTheme="majorEastAsia" w:cstheme="majorBidi"/>
      <w:b/>
      <w:bCs/>
      <w:sz w:val="32"/>
      <w:szCs w:val="32"/>
    </w:rPr>
  </w:style>
  <w:style w:type="character" w:customStyle="1" w:styleId="12">
    <w:name w:val="acbfdd8b-e11b-4d36-88ff-6049b138f862 字符"/>
    <w:basedOn w:val="7"/>
    <w:link w:val="9"/>
    <w:uiPriority w:val="0"/>
    <w:rPr>
      <w:rFonts w:ascii="微软雅黑" w:hAnsi="微软雅黑" w:eastAsia="微软雅黑"/>
      <w:color w:val="000000"/>
      <w:sz w:val="22"/>
    </w:rPr>
  </w:style>
  <w:style w:type="character" w:customStyle="1" w:styleId="13">
    <w:name w:val="正文文本 字符"/>
    <w:basedOn w:val="7"/>
    <w:link w:val="2"/>
    <w:semiHidden/>
    <w:uiPriority w:val="99"/>
  </w:style>
  <w:style w:type="character" w:customStyle="1" w:styleId="14">
    <w:name w:val="页眉 字符"/>
    <w:basedOn w:val="7"/>
    <w:link w:val="4"/>
    <w:uiPriority w:val="99"/>
    <w:rPr>
      <w:rFonts w:ascii="Times New Roman" w:hAnsi="Times New Roman" w:eastAsia="宋体" w:cs="Times New Roman"/>
      <w:sz w:val="18"/>
      <w:szCs w:val="18"/>
      <w14:ligatures w14:val="none"/>
    </w:rPr>
  </w:style>
  <w:style w:type="character" w:customStyle="1" w:styleId="15">
    <w:name w:val="页脚 字符"/>
    <w:basedOn w:val="7"/>
    <w:link w:val="3"/>
    <w:uiPriority w:val="99"/>
    <w:rPr>
      <w:rFonts w:ascii="Times New Roman" w:hAnsi="Times New Roman" w:eastAsia="宋体" w:cs="Times New Roman"/>
      <w:sz w:val="18"/>
      <w:szCs w:val="18"/>
      <w14:ligatures w14:val="non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299</Words>
  <Characters>1707</Characters>
  <Lines>14</Lines>
  <Paragraphs>4</Paragraphs>
  <TotalTime>10</TotalTime>
  <ScaleCrop>false</ScaleCrop>
  <LinksUpToDate>false</LinksUpToDate>
  <CharactersWithSpaces>2002</CharactersWithSpaces>
  <Application>WPS Office WWO_dingtalk_20240221035043-c523bba0e7</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2024-05-27T19:21:00Z</dcterms:created>
  <dc:creator>骏辉 罗</dc:creator>
  <cp:lastModifiedBy>骏辉 罗</cp:lastModifiedBy>
  <dcterms:modified xsi:type="dcterms:W3CDTF">2024-05-27T19:56:28Z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