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61" w:name="content"/>
    <w:bookmarkStart w:id="60" w:name="高中电磁学仿真项目开发指导"/>
    <w:p>
      <w:pPr>
        <w:pStyle w:val="Heading1"/>
      </w:pPr>
      <w:r>
        <w:rPr>
          <w:rFonts w:hint="eastAsia"/>
        </w:rPr>
        <w:t xml:space="preserve">高中电磁学仿真项目开发指导</w:t>
      </w:r>
    </w:p>
    <w:bookmarkStart w:id="23" w:name="项目根目录结构规划"/>
    <w:p>
      <w:pPr>
        <w:pStyle w:val="Heading2"/>
      </w:pPr>
      <w:r>
        <w:rPr>
          <w:rFonts w:hint="eastAsia"/>
        </w:rPr>
        <w:t xml:space="preserve">项目根目录结构规划</w:t>
      </w:r>
    </w:p>
    <w:p>
      <w:pPr>
        <w:pStyle w:val="FirstParagraph"/>
      </w:pPr>
      <w:r>
        <w:rPr>
          <w:rFonts w:hint="eastAsia"/>
        </w:rPr>
        <w:t xml:space="preserve">一个清晰、易扩展的项目结构有助于后续重构和添加功能。根据现有文件和设计要求，推荐以下根目录结构：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MainApp.mlapp</w:t>
      </w:r>
      <w:r>
        <w:rPr>
          <w:rFonts w:hint="eastAsia"/>
        </w:rPr>
        <w:t xml:space="preserve">（或MainApp.m）：主应用程序文件，使用</w:t>
      </w:r>
      <w:r>
        <w:t xml:space="preserve"> App Designer </w:t>
      </w:r>
      <w:r>
        <w:rPr>
          <w:rFonts w:hint="eastAsia"/>
        </w:rPr>
        <w:t xml:space="preserve">构建的主界面和回调逻辑。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core/</w:t>
      </w:r>
      <w:r>
        <w:rPr>
          <w:rFonts w:hint="eastAsia"/>
        </w:rPr>
        <w:t xml:space="preserve">：核心仿真逻辑模块（MATLAB</w:t>
      </w:r>
      <w:r>
        <w:t xml:space="preserve"> </w:t>
      </w:r>
      <w:r>
        <w:rPr>
          <w:rFonts w:hint="eastAsia"/>
        </w:rPr>
        <w:t xml:space="preserve">类和函数）。例如，</w:t>
      </w:r>
      <w:r>
        <w:rPr>
          <w:rStyle w:val="VerbatimChar"/>
        </w:rPr>
        <w:t xml:space="preserve">core/MagSimController.m</w:t>
      </w:r>
      <w:r>
        <w:t xml:space="preserve"> </w:t>
      </w:r>
      <w:r>
        <w:rPr>
          <w:rFonts w:hint="eastAsia"/>
        </w:rPr>
        <w:t xml:space="preserve">用于管理物理仿真和状态</w:t>
      </w:r>
      <w:hyperlink r:id="rId21">
        <w:r>
          <w:rPr>
            <w:rStyle w:val="Hyperlink"/>
          </w:rPr>
          <w:t xml:space="preserve">[1]</w:t>
        </w:r>
      </w:hyperlink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templates/</w:t>
      </w:r>
      <w:r>
        <w:rPr>
          <w:rFonts w:hint="eastAsia"/>
        </w:rPr>
        <w:t xml:space="preserve">：教学模板定义与数据。例如</w:t>
      </w:r>
      <w:r>
        <w:t xml:space="preserve"> </w:t>
      </w:r>
      <w:r>
        <w:rPr>
          <w:rStyle w:val="VerbatimChar"/>
        </w:rPr>
        <w:t xml:space="preserve">templates/teach_templates.m</w:t>
      </w:r>
      <w:r>
        <w:t xml:space="preserve"> </w:t>
      </w:r>
      <w:r>
        <w:rPr>
          <w:rFonts w:hint="eastAsia"/>
        </w:rPr>
        <w:t xml:space="preserve">返回所有教学情景的配置列表</w:t>
      </w:r>
      <w:hyperlink r:id="rId21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。每个模板包含该情景所需的参数预设、物理量显示设置、知识点文本等。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resources/</w:t>
      </w:r>
      <w:r>
        <w:rPr>
          <w:rFonts w:hint="eastAsia"/>
        </w:rPr>
        <w:t xml:space="preserve">：资源文件目录。包括图像（如知识点讲解插图、公式示意图）、图标（UI按钮图标）等。知识点面板中可能需要用到示意图片或富文本</w:t>
      </w:r>
      <w:hyperlink r:id="rId22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。将这些文件独立存放便于管理和减小主代码体积。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utils/</w:t>
      </w:r>
      <w:r>
        <w:rPr>
          <w:rFonts w:hint="eastAsia"/>
        </w:rPr>
        <w:t xml:space="preserve">（可选）：通用工具函数（如单位换算、绘图辅助函数等）。</w:t>
      </w:r>
    </w:p>
    <w:p>
      <w:pPr>
        <w:pStyle w:val="FirstParagraph"/>
      </w:pPr>
      <w:r>
        <w:rPr>
          <w:rFonts w:hint="eastAsia"/>
          <w:b/>
          <w:bCs/>
        </w:rPr>
        <w:t xml:space="preserve">结构特点：</w:t>
      </w:r>
      <w:r>
        <w:rPr>
          <w:rFonts w:hint="eastAsia"/>
        </w:rPr>
        <w:t xml:space="preserve">主</w:t>
      </w:r>
      <w:r>
        <w:t xml:space="preserve"> App </w:t>
      </w:r>
      <w:r>
        <w:rPr>
          <w:rFonts w:hint="eastAsia"/>
        </w:rPr>
        <w:t xml:space="preserve">与仿真引擎分离，模板数据独立存放。这种分类使得添加新仿真场景时，只需在templates中增加配置，而核心引擎和UI框架无需大改，从而提高重构和扩展的便利性。</w:t>
      </w:r>
    </w:p>
    <w:bookmarkEnd w:id="23"/>
    <w:bookmarkStart w:id="25" w:name="整合知识点的核心仿真模块"/>
    <w:p>
      <w:pPr>
        <w:pStyle w:val="Heading2"/>
      </w:pPr>
      <w:r>
        <w:rPr>
          <w:rFonts w:hint="eastAsia"/>
        </w:rPr>
        <w:t xml:space="preserve">整合知识点的核心仿真模块</w:t>
      </w:r>
    </w:p>
    <w:p>
      <w:pPr>
        <w:pStyle w:val="FirstParagraph"/>
      </w:pPr>
      <w:r>
        <w:rPr>
          <w:rFonts w:hint="eastAsia"/>
        </w:rPr>
        <w:t xml:space="preserve">提供的38个知识点可以归纳为几个核心仿真模块。每个模块对应一组相关主题，下列</w:t>
      </w:r>
      <w:r>
        <w:rPr>
          <w:rFonts w:hint="eastAsia"/>
          <w:b/>
          <w:bCs/>
        </w:rPr>
        <w:t xml:space="preserve">6个核心模块</w:t>
      </w:r>
      <w:r>
        <w:rPr>
          <w:rFonts w:hint="eastAsia"/>
        </w:rPr>
        <w:t xml:space="preserve">最为重要，应该优先完成</w:t>
      </w:r>
      <w:hyperlink r:id="rId24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带电粒子与磁场</w:t>
      </w:r>
      <w:r>
        <w:rPr>
          <w:rFonts w:hint="eastAsia"/>
        </w:rPr>
        <w:t xml:space="preserve">（知识点1–7）：包括带电粒子在匀强磁场中的运动（如洛伦兹力导致的圆周/螺旋运动），以及变形情景（有限区域磁场、速度选择器等）。这是电磁学中运动学与磁场作用的基础。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安培力与电磁力学</w:t>
      </w:r>
      <w:r>
        <w:rPr>
          <w:rFonts w:hint="eastAsia"/>
        </w:rPr>
        <w:t xml:space="preserve">（知识点8–12）：涉及载流导体在磁场中受力（安培力）的现象，如通电直导线受力、可动导体棒运动、线圈受力转矩、电磁铁吸引等。突出电流与磁场相互作用所致的力效应。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电流的磁场（场分布）</w:t>
      </w:r>
      <w:r>
        <w:rPr>
          <w:rFonts w:hint="eastAsia"/>
        </w:rPr>
        <w:t xml:space="preserve">（知识点13–17）：演示电流产生的磁场分布，可视化典型场形（直导线周围的同心圆磁感线、环形线圈轴线上的场、螺线管内部磁场、叠加场和安培环路定理验证）。这模块主要侧重场的分布规律和可视化。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电磁感应（磁通量Φ/感应电动势ε）</w:t>
      </w:r>
      <w:r>
        <w:rPr>
          <w:rFonts w:hint="eastAsia"/>
        </w:rPr>
        <w:t xml:space="preserve">（知识点18–22）：涵盖法拉第电磁感应基本现象，如穿过回路的磁通量改变产生感应电动势（面积变化、磁场变化、角度变化等情形），以及感应电流方向判定等基础链条。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动生电动势与导轨滑动杆</w:t>
      </w:r>
      <w:r>
        <w:rPr>
          <w:rFonts w:hint="eastAsia"/>
        </w:rPr>
        <w:t xml:space="preserve">（知识点23–28）：探究导体切割磁感线产生电动势的情形，包括单根导体棒切割磁场（ε=BLv）、U型导轨上滑动导体杆形成回路、电磁阻尼等现象。重点在运动产生感应电流以及力、电能转化（如产生阻尼减速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交流、电感与拓展电路</w:t>
      </w:r>
      <w:r>
        <w:rPr>
          <w:rFonts w:hint="eastAsia"/>
        </w:rPr>
        <w:t xml:space="preserve">（知识点29–38）：延伸内容，包括自感与互感现象（RL电路电流建立/衰减，LC振荡等）、正弦交流电的u-t/i-t图像、变压器原理演示，以及RC电路充放电作为电学与磁学知识的衔接。这部分属拓展内容，在完成以上核心模块后再实现。</w:t>
      </w:r>
    </w:p>
    <w:p>
      <w:pPr>
        <w:pStyle w:val="FirstParagraph"/>
      </w:pPr>
      <w:r>
        <w:rPr>
          <w:rFonts w:hint="eastAsia"/>
        </w:rPr>
        <w:t xml:space="preserve">以上六大模块涵盖了全部知识点的内容，基本对应教材建议的6个主题分组</w:t>
      </w:r>
      <w:hyperlink r:id="rId24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。这些模块应当优先实现，使仿真应用覆盖高中电磁学的主干知识。在两周开发周期内，可首先完成前4–5个模块作为核心演示，剩余的交流与拓展电路模块若时间允许再添加。</w:t>
      </w:r>
    </w:p>
    <w:bookmarkEnd w:id="25"/>
    <w:bookmarkStart w:id="55" w:name="核心模块设计详解参数绘图与ui策略"/>
    <w:p>
      <w:pPr>
        <w:pStyle w:val="Heading2"/>
      </w:pPr>
      <w:r>
        <w:rPr>
          <w:rFonts w:hint="eastAsia"/>
        </w:rPr>
        <w:t xml:space="preserve">核心模块设计详解：参数、绘图与UI策略</w:t>
      </w:r>
    </w:p>
    <w:p>
      <w:pPr>
        <w:pStyle w:val="FirstParagraph"/>
      </w:pPr>
      <w:r>
        <w:rPr>
          <w:rFonts w:hint="eastAsia"/>
        </w:rPr>
        <w:t xml:space="preserve">下面针对每个核心模块，说明需要的参数、场景绘制方法，以及UI设计要点（包括物理量单位处理和界面实现方式)。</w:t>
      </w:r>
    </w:p>
    <w:bookmarkStart w:id="32" w:name="模块1带电粒子与磁场"/>
    <w:p>
      <w:pPr>
        <w:pStyle w:val="Heading3"/>
      </w:pPr>
      <w:r>
        <w:rPr>
          <w:rFonts w:hint="eastAsia"/>
        </w:rPr>
        <w:t xml:space="preserve">模块1：带电粒子与磁场</w:t>
      </w:r>
    </w:p>
    <w:p>
      <w:pPr>
        <w:pStyle w:val="FirstParagraph"/>
      </w:pPr>
      <w:r>
        <w:rPr>
          <w:rFonts w:hint="eastAsia"/>
          <w:b/>
          <w:bCs/>
        </w:rPr>
        <w:t xml:space="preserve">典型情景：</w:t>
      </w:r>
      <w:r>
        <w:rPr>
          <w:rFonts w:hint="eastAsia"/>
        </w:rPr>
        <w:t xml:space="preserve">匀强磁场中的带电粒子运动（如粒子在垂直磁场中的圆周运动）。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主要参数：</w:t>
      </w:r>
      <w:r>
        <w:rPr>
          <w:rFonts w:hint="eastAsia"/>
        </w:rPr>
        <w:t xml:space="preserve">粒子电荷量</w:t>
      </w:r>
      <w:r>
        <w:t xml:space="preserve"> </w:t>
      </w:r>
      <w:r>
        <w:rPr>
          <w:rStyle w:val="VerbatimChar"/>
        </w:rPr>
        <w:t xml:space="preserve">q</w:t>
      </w:r>
      <w:r>
        <w:rPr>
          <w:rFonts w:hint="eastAsia"/>
        </w:rPr>
        <w:t xml:space="preserve">、粒子质量</w:t>
      </w:r>
      <w:r>
        <w:t xml:space="preserve"> </w:t>
      </w:r>
      <w:r>
        <w:rPr>
          <w:rStyle w:val="VerbatimChar"/>
        </w:rPr>
        <w:t xml:space="preserve">m</w:t>
      </w:r>
      <w:r>
        <w:rPr>
          <w:rFonts w:hint="eastAsia"/>
        </w:rPr>
        <w:t xml:space="preserve">、初速度大小</w:t>
      </w:r>
      <w:r>
        <w:t xml:space="preserve"> </w:t>
      </w:r>
      <w:r>
        <w:rPr>
          <w:rStyle w:val="VerbatimChar"/>
        </w:rPr>
        <w:t xml:space="preserve">v0</w:t>
      </w:r>
      <w:r>
        <w:rPr>
          <w:rFonts w:hint="eastAsia"/>
        </w:rPr>
        <w:t xml:space="preserve">及方向</w:t>
      </w:r>
      <w:r>
        <w:t xml:space="preserve"> </w:t>
      </w:r>
      <w:r>
        <w:rPr>
          <w:rStyle w:val="VerbatimChar"/>
        </w:rPr>
        <w:t xml:space="preserve">θ</w:t>
      </w:r>
      <w:r>
        <w:rPr>
          <w:rFonts w:hint="eastAsia"/>
        </w:rPr>
        <w:t xml:space="preserve">、磁场强度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rPr>
          <w:rFonts w:hint="eastAsia"/>
        </w:rPr>
        <w:t xml:space="preserve">以及磁场方向（进入纸面或出纸面，例如使用下拉框指定垂直于屏幕的方向）。高级情景中还可能有“有限磁场区域”参数（如区域开关</w:t>
      </w:r>
      <w:r>
        <w:rPr>
          <w:rStyle w:val="VerbatimChar"/>
        </w:rPr>
        <w:t xml:space="preserve">bounded</w:t>
      </w:r>
      <w:r>
        <w:rPr>
          <w:rFonts w:hint="eastAsia"/>
        </w:rPr>
        <w:t xml:space="preserve">和边界范围)</w:t>
      </w:r>
      <w:hyperlink r:id="rId26">
        <w:r>
          <w:rPr>
            <w:rStyle w:val="Hyperlink"/>
          </w:rPr>
          <w:t xml:space="preserve">[4]</w:t>
        </w:r>
      </w:hyperlink>
      <w:r>
        <w:t xml:space="preserve">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场景绘制：</w:t>
      </w:r>
      <w:r>
        <w:rPr>
          <w:rFonts w:hint="eastAsia"/>
        </w:rPr>
        <w:t xml:space="preserve">在Scene画布</w:t>
      </w:r>
      <w:r>
        <w:t xml:space="preserve"> (</w:t>
      </w:r>
      <w:r>
        <w:rPr>
          <w:rStyle w:val="VerbatimChar"/>
        </w:rPr>
        <w:t xml:space="preserve">uiaxes</w:t>
      </w:r>
      <w:r>
        <w:t xml:space="preserve">) </w:t>
      </w:r>
      <w:r>
        <w:rPr>
          <w:rFonts w:hint="eastAsia"/>
        </w:rPr>
        <w:t xml:space="preserve">上绘制粒子和运动轨迹。粒子可用小圆点或实心marker表示，实时更新其位置；初始速度箭头和磁力箭头用绘制箭头（可通过</w:t>
      </w:r>
      <w:r>
        <w:rPr>
          <w:rStyle w:val="VerbatimChar"/>
        </w:rPr>
        <w:t xml:space="preserve">quiver</w:t>
      </w:r>
      <w:r>
        <w:rPr>
          <w:rFonts w:hint="eastAsia"/>
        </w:rPr>
        <w:t xml:space="preserve">或手动画线带箭头符号）表示</w:t>
      </w:r>
      <w:hyperlink r:id="rId27">
        <w:r>
          <w:rPr>
            <w:rStyle w:val="Hyperlink"/>
          </w:rPr>
          <w:t xml:space="preserve">[5]</w:t>
        </w:r>
      </w:hyperlink>
      <w:r>
        <w:rPr>
          <w:rFonts w:hint="eastAsia"/>
        </w:rPr>
        <w:t xml:space="preserve">。背景表示磁场方向，可采用散点绘制“⊗/⊙”符号网格表示</w:t>
      </w:r>
      <w:r>
        <w:t xml:space="preserve"> B </w:t>
      </w:r>
      <w:r>
        <w:rPr>
          <w:rFonts w:hint="eastAsia"/>
        </w:rPr>
        <w:t xml:space="preserve">场指向（叉/点表示磁场方向向入/出）</w:t>
      </w:r>
      <w:hyperlink r:id="rId27">
        <w:r>
          <w:rPr>
            <w:rStyle w:val="Hyperlink"/>
          </w:rPr>
          <w:t xml:space="preserve">[5]</w:t>
        </w:r>
      </w:hyperlink>
      <w:r>
        <w:rPr>
          <w:rFonts w:hint="eastAsia"/>
        </w:rPr>
        <w:t xml:space="preserve">。轨迹可使用MATLAB的</w:t>
      </w:r>
      <w:r>
        <w:rPr>
          <w:rStyle w:val="VerbatimChar"/>
        </w:rPr>
        <w:t xml:space="preserve">animatedline</w:t>
      </w:r>
      <w:r>
        <w:rPr>
          <w:rFonts w:hint="eastAsia"/>
        </w:rPr>
        <w:t xml:space="preserve">不断添加点绘制出运动路径</w:t>
      </w:r>
      <w:hyperlink r:id="rId27">
        <w:r>
          <w:rPr>
            <w:rStyle w:val="Hyperlink"/>
          </w:rPr>
          <w:t xml:space="preserve">[5]</w:t>
        </w:r>
      </w:hyperlink>
      <w:r>
        <w:rPr>
          <w:rFonts w:hint="eastAsia"/>
        </w:rPr>
        <w:t xml:space="preserve">。若有场区边界，则绘制矩形或圆形边界线</w:t>
      </w:r>
      <w:hyperlink r:id="rId26">
        <w:r>
          <w:rPr>
            <w:rStyle w:val="Hyperlink"/>
          </w:rPr>
          <w:t xml:space="preserve">[4]</w:t>
        </w:r>
      </w:hyperlink>
      <w:r>
        <w:t xml:space="preserve">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物理单位处理：</w:t>
      </w:r>
      <w:r>
        <w:rPr>
          <w:rFonts w:hint="eastAsia"/>
        </w:rPr>
        <w:t xml:space="preserve">粒子电荷与质量数值在SI制下量级很小。UI上采用缩放单位输入，内部转换为SI值的策略</w:t>
      </w:r>
      <w:hyperlink r:id="rId28">
        <w:r>
          <w:rPr>
            <w:rStyle w:val="Hyperlink"/>
          </w:rPr>
          <w:t xml:space="preserve">[6]</w:t>
        </w:r>
      </w:hyperlink>
      <w:r>
        <w:rPr>
          <w:rFonts w:hint="eastAsia"/>
        </w:rPr>
        <w:t xml:space="preserve">。例如，电荷以元电荷e为单位输入，质量以电子质量me为单位输入</w:t>
      </w:r>
      <w:hyperlink r:id="rId29">
        <w:r>
          <w:rPr>
            <w:rStyle w:val="Hyperlink"/>
          </w:rPr>
          <w:t xml:space="preserve">[7]</w:t>
        </w:r>
      </w:hyperlink>
      <w:r>
        <w:rPr>
          <w:rFonts w:hint="eastAsia"/>
        </w:rPr>
        <w:t xml:space="preserve">。用户输入</w:t>
      </w:r>
      <w:r>
        <w:rPr>
          <w:rStyle w:val="VerbatimChar"/>
        </w:rPr>
        <w:t xml:space="preserve">q_e = -1</w:t>
      </w:r>
      <w:r>
        <w:rPr>
          <w:rFonts w:hint="eastAsia"/>
        </w:rPr>
        <w:t xml:space="preserve">即可表示电子电荷，内部转换成$q</w:t>
      </w:r>
      <w:r>
        <w:t xml:space="preserve"> = -1 \times </w:t>
      </w:r>
      <w:r>
        <w:rPr>
          <w:rFonts w:hint="eastAsia"/>
        </w:rPr>
        <w:t xml:space="preserve">1.60\times10^{-19}$C。同时在参数面板显示对应的SI值供参考（只读文本）</w:t>
      </w:r>
      <w:hyperlink r:id="rId30">
        <w:r>
          <w:rPr>
            <w:rStyle w:val="Hyperlink"/>
          </w:rPr>
          <w:t xml:space="preserve">[8]</w:t>
        </w:r>
      </w:hyperlink>
      <w:r>
        <w:rPr>
          <w:rFonts w:hint="eastAsia"/>
        </w:rPr>
        <w:t xml:space="preserve">。这样避免用户直接输入极小的科学计数数字，提高输入友好度。磁场强度B等其它参数则根据需要决定是否缩放（一般高中情景下B量级适中，可直接用mT或T单位输入）。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UI </w:t>
      </w:r>
      <w:r>
        <w:rPr>
          <w:rFonts w:hint="eastAsia"/>
          <w:b/>
          <w:bCs/>
        </w:rPr>
        <w:t xml:space="preserve">实现方式：</w:t>
      </w:r>
      <w:r>
        <w:rPr>
          <w:rFonts w:hint="eastAsia"/>
        </w:rPr>
        <w:t xml:space="preserve">这类情景的大部分控件可以在App</w:t>
      </w:r>
      <w:r>
        <w:t xml:space="preserve"> </w:t>
      </w:r>
      <w:r>
        <w:rPr>
          <w:rFonts w:hint="eastAsia"/>
        </w:rPr>
        <w:t xml:space="preserve">Designer中预先放置，然后在不同模板中启用/禁用。例如</w:t>
      </w:r>
      <w:r>
        <w:rPr>
          <w:rFonts w:hint="eastAsia"/>
          <w:b/>
          <w:bCs/>
        </w:rPr>
        <w:t xml:space="preserve">参数面板</w:t>
      </w:r>
      <w:r>
        <w:rPr>
          <w:rFonts w:hint="eastAsia"/>
        </w:rPr>
        <w:t xml:space="preserve">中粒子属性控件(</w:t>
      </w:r>
      <w:r>
        <w:rPr>
          <w:rStyle w:val="VerbatimChar"/>
        </w:rPr>
        <w:t xml:space="preserve">q_e</w:t>
      </w:r>
      <w:r>
        <w:rPr>
          <w:rFonts w:hint="eastAsia"/>
        </w:rPr>
        <w:t xml:space="preserve">输入框、</w:t>
      </w:r>
      <w:r>
        <w:rPr>
          <w:rStyle w:val="VerbatimChar"/>
        </w:rPr>
        <w:t xml:space="preserve">m_me</w:t>
      </w:r>
      <w:r>
        <w:rPr>
          <w:rFonts w:hint="eastAsia"/>
        </w:rPr>
        <w:t xml:space="preserve">输入框等)和初速度、角度、磁场强度控件是通用的，可在设计时放入ParticlePanel和FieldPanel，并通过代码根据当前模板显示</w:t>
      </w:r>
      <w:hyperlink r:id="rId27">
        <w:r>
          <w:rPr>
            <w:rStyle w:val="Hyperlink"/>
          </w:rPr>
          <w:t xml:space="preserve">[9]</w:t>
        </w:r>
      </w:hyperlink>
      <w:r>
        <w:t xml:space="preserve">。</w:t>
      </w:r>
      <w:r>
        <w:rPr>
          <w:rFonts w:hint="eastAsia"/>
          <w:b/>
          <w:bCs/>
        </w:rPr>
        <w:t xml:space="preserve">场景绘制</w:t>
      </w:r>
      <w:r>
        <w:rPr>
          <w:rFonts w:hint="eastAsia"/>
        </w:rPr>
        <w:t xml:space="preserve">的元素（粒子、箭头、轨迹等）全部由代码绘制和更新，每帧根据仿真计算结果刷新，这部分不在设计界面静态添加。对于更复杂的变体，如多区域磁场M3，需要动态增加多个磁场区域参数块</w:t>
      </w:r>
      <w:hyperlink r:id="rId31">
        <w:r>
          <w:rPr>
            <w:rStyle w:val="Hyperlink"/>
          </w:rPr>
          <w:t xml:space="preserve">[10]</w:t>
        </w:r>
      </w:hyperlink>
      <w:r>
        <w:rPr>
          <w:rFonts w:hint="eastAsia"/>
        </w:rPr>
        <w:t xml:space="preserve">——在教学模式下可预先限定2–3个区域参数控件放置在界面（隐藏备用），如需扩展到“创造模式”则可以通过代码克隆控件或动态创建UI组件来支持任意多个区域。总之，共性参数控件尽量复用统一风格的设计，特殊控件在需要时通过编程生成或显示，以保持界面一致的同时满足不同情景的个性化需求。</w:t>
      </w:r>
    </w:p>
    <w:bookmarkEnd w:id="32"/>
    <w:bookmarkStart w:id="39" w:name="模块2安培力与电磁力学"/>
    <w:p>
      <w:pPr>
        <w:pStyle w:val="Heading3"/>
      </w:pPr>
      <w:r>
        <w:rPr>
          <w:rFonts w:hint="eastAsia"/>
        </w:rPr>
        <w:t xml:space="preserve">模块2：安培力与电磁力学</w:t>
      </w:r>
    </w:p>
    <w:p>
      <w:pPr>
        <w:pStyle w:val="FirstParagraph"/>
      </w:pPr>
      <w:r>
        <w:rPr>
          <w:rFonts w:hint="eastAsia"/>
          <w:b/>
          <w:bCs/>
        </w:rPr>
        <w:t xml:space="preserve">典型情景：</w:t>
      </w:r>
      <w:r>
        <w:rPr>
          <w:rFonts w:hint="eastAsia"/>
        </w:rPr>
        <w:t xml:space="preserve">通电导线在磁场中受力，以及由此产生的运动或转矩现象。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主要参数：</w:t>
      </w:r>
      <w:r>
        <w:rPr>
          <w:rFonts w:hint="eastAsia"/>
        </w:rPr>
        <w:t xml:space="preserve">电流大小</w:t>
      </w:r>
      <w:r>
        <w:t xml:space="preserve"> </w:t>
      </w:r>
      <w:r>
        <w:rPr>
          <w:rStyle w:val="VerbatimChar"/>
        </w:rPr>
        <w:t xml:space="preserve">I</w:t>
      </w:r>
      <w:r>
        <w:rPr>
          <w:rFonts w:hint="eastAsia"/>
        </w:rPr>
        <w:t xml:space="preserve">，导体长度</w:t>
      </w:r>
      <w:r>
        <w:t xml:space="preserve"> </w:t>
      </w:r>
      <w:r>
        <w:rPr>
          <w:rStyle w:val="VerbatimChar"/>
        </w:rPr>
        <w:t xml:space="preserve">L</w:t>
      </w:r>
      <w:r>
        <w:rPr>
          <w:rFonts w:hint="eastAsia"/>
        </w:rPr>
        <w:t xml:space="preserve">（在磁场中部分），电流和磁场的相对角度</w:t>
      </w:r>
      <w:r>
        <w:t xml:space="preserve"> </w:t>
      </w:r>
      <w:r>
        <w:rPr>
          <w:rStyle w:val="VerbatimChar"/>
        </w:rPr>
        <w:t xml:space="preserve">θ</w:t>
      </w:r>
      <w:hyperlink r:id="rId33">
        <w:r>
          <w:rPr>
            <w:rStyle w:val="Hyperlink"/>
          </w:rPr>
          <w:t xml:space="preserve">[11]</w:t>
        </w:r>
      </w:hyperlink>
      <w:r>
        <w:rPr>
          <w:rFonts w:hint="eastAsia"/>
        </w:rPr>
        <w:t xml:space="preserve">。在运动情景下还涉及导体质量M、摩擦系数μ、初速度等</w:t>
      </w:r>
      <w:hyperlink r:id="rId34">
        <w:r>
          <w:rPr>
            <w:rStyle w:val="Hyperlink"/>
          </w:rPr>
          <w:t xml:space="preserve">[12]</w:t>
        </w:r>
      </w:hyperlink>
      <w:r>
        <w:rPr>
          <w:rFonts w:hint="eastAsia"/>
        </w:rPr>
        <w:t xml:space="preserve">。线圈情景则需要线圈匝数N、面积S等参数</w:t>
      </w:r>
      <w:hyperlink r:id="rId35">
        <w:r>
          <w:rPr>
            <w:rStyle w:val="Hyperlink"/>
          </w:rPr>
          <w:t xml:space="preserve">[13]</w:t>
        </w:r>
      </w:hyperlink>
      <w:r>
        <w:rPr>
          <w:rFonts w:hint="eastAsia"/>
        </w:rPr>
        <w:t xml:space="preserve">，两平行导线相互作用需要两电流I1/I2及间距r</w:t>
      </w:r>
      <w:hyperlink r:id="rId36">
        <w:r>
          <w:rPr>
            <w:rStyle w:val="Hyperlink"/>
          </w:rPr>
          <w:t xml:space="preserve">[14]</w:t>
        </w:r>
      </w:hyperlink>
      <w:r>
        <w:t xml:space="preserve">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场景绘制：</w:t>
      </w:r>
      <w:r>
        <w:rPr>
          <w:rFonts w:hint="eastAsia"/>
        </w:rPr>
        <w:t xml:space="preserve">在Scene画布绘制载流导体和受力指示。</w:t>
      </w:r>
      <w:r>
        <w:rPr>
          <w:rFonts w:hint="eastAsia"/>
          <w:b/>
          <w:bCs/>
        </w:rPr>
        <w:t xml:space="preserve">直导线受力</w:t>
      </w:r>
      <w:r>
        <w:rPr>
          <w:rFonts w:hint="eastAsia"/>
        </w:rPr>
        <w:t xml:space="preserve">：画一段线表示导线，并用箭头标注电流方向；背景磁场同样以点/叉符号示意；受力用箭头从导线指向受力方向</w:t>
      </w:r>
      <w:hyperlink r:id="rId33">
        <w:r>
          <w:rPr>
            <w:rStyle w:val="Hyperlink"/>
          </w:rPr>
          <w:t xml:space="preserve">[11]</w:t>
        </w:r>
      </w:hyperlink>
      <w:r>
        <w:t xml:space="preserve">。</w:t>
      </w:r>
      <w:r>
        <w:rPr>
          <w:rFonts w:hint="eastAsia"/>
          <w:b/>
          <w:bCs/>
        </w:rPr>
        <w:t xml:space="preserve">可动导体棒</w:t>
      </w:r>
      <w:r>
        <w:rPr>
          <w:rFonts w:hint="eastAsia"/>
        </w:rPr>
        <w:t xml:space="preserve">：将导线画在一条导轨上（两平行线表示导轨），棒可视为滑块，用矩形/粗线表示，实时沿导轨移动，并绘制受力箭头随时间变化</w:t>
      </w:r>
      <w:hyperlink r:id="rId34">
        <w:r>
          <w:rPr>
            <w:rStyle w:val="Hyperlink"/>
          </w:rPr>
          <w:t xml:space="preserve">[12]</w:t>
        </w:r>
      </w:hyperlink>
      <w:r>
        <w:t xml:space="preserve">。</w:t>
      </w:r>
      <w:r>
        <w:rPr>
          <w:rFonts w:hint="eastAsia"/>
          <w:b/>
          <w:bCs/>
        </w:rPr>
        <w:t xml:space="preserve">矩形线圈转矩</w:t>
      </w:r>
      <w:r>
        <w:rPr>
          <w:rFonts w:hint="eastAsia"/>
        </w:rPr>
        <w:t xml:space="preserve">：画矩形线圈示意图（可以2D俯视简化表示），用弧形箭头或圆圈标示转矩方向；如不做动画，可仅展示不同角度下转矩大小的曲线。</w:t>
      </w:r>
      <w:hyperlink r:id="rId35">
        <w:r>
          <w:rPr>
            <w:rStyle w:val="Hyperlink"/>
          </w:rPr>
          <w:t xml:space="preserve">[13]</w:t>
        </w:r>
      </w:hyperlink>
      <w:r>
        <w:rPr>
          <w:rFonts w:hint="eastAsia"/>
          <w:b/>
          <w:bCs/>
        </w:rPr>
        <w:t xml:space="preserve">平行导线相互作用</w:t>
      </w:r>
      <w:r>
        <w:rPr>
          <w:rFonts w:hint="eastAsia"/>
        </w:rPr>
        <w:t xml:space="preserve">：画两条平行直线作为导线，周围可用弯曲箭头表示磁场环绕方向，并标出相互吸引或排斥力的方向</w:t>
      </w:r>
      <w:hyperlink r:id="rId36">
        <w:r>
          <w:rPr>
            <w:rStyle w:val="Hyperlink"/>
          </w:rPr>
          <w:t xml:space="preserve">[14]</w:t>
        </w:r>
      </w:hyperlink>
      <w:r>
        <w:t xml:space="preserve">。</w:t>
      </w:r>
      <w:r>
        <w:rPr>
          <w:rFonts w:hint="eastAsia"/>
          <w:b/>
          <w:bCs/>
        </w:rPr>
        <w:t xml:space="preserve">电磁铁吸引</w:t>
      </w:r>
      <w:r>
        <w:rPr>
          <w:rFonts w:hint="eastAsia"/>
        </w:rPr>
        <w:t xml:space="preserve">：画螺线管示意以及铁芯，主要通过磁感线疏密表示有无铁芯时磁场强度变化</w:t>
      </w:r>
      <w:hyperlink r:id="rId37">
        <w:r>
          <w:rPr>
            <w:rStyle w:val="Hyperlink"/>
          </w:rPr>
          <w:t xml:space="preserve">[15]</w:t>
        </w:r>
      </w:hyperlink>
      <w:r>
        <w:t xml:space="preserve">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物理单位处理：</w:t>
      </w:r>
      <w:r>
        <w:rPr>
          <w:rFonts w:hint="eastAsia"/>
        </w:rPr>
        <w:t xml:space="preserve">电流I通常用安培直接输入，高中范围数值不会过于极端，一般不需要特殊缩放。涉及磁常数μ0或复杂单位时（如计算平行导线力时公式包含μ0），这些计算在程序内部处理即可，不暴露给用户。长度L可以用米或厘米，根据场景选择恰当单位标注。总之确保用户输入的量纲直观，比如导线长度用厘米，结果内部换算成米。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UI </w:t>
      </w:r>
      <w:r>
        <w:rPr>
          <w:rFonts w:hint="eastAsia"/>
          <w:b/>
          <w:bCs/>
        </w:rPr>
        <w:t xml:space="preserve">实现方式：</w:t>
      </w:r>
      <w:r>
        <w:rPr>
          <w:rFonts w:hint="eastAsia"/>
        </w:rPr>
        <w:t xml:space="preserve">此模块大部分参数（如I,</w:t>
      </w:r>
      <w:r>
        <w:t xml:space="preserve"> L, </w:t>
      </w:r>
      <w:r>
        <w:rPr>
          <w:rFonts w:hint="eastAsia"/>
        </w:rPr>
        <w:t xml:space="preserve">N等）可以在App</w:t>
      </w:r>
      <w:r>
        <w:t xml:space="preserve"> </w:t>
      </w:r>
      <w:r>
        <w:rPr>
          <w:rFonts w:hint="eastAsia"/>
        </w:rPr>
        <w:t xml:space="preserve">Designer中预置控件。例如电流I可用数值编辑框或滑杆，长度L和角度θ也可用数值框/滑块，匝数N用Spinner等。这些控件可以放在</w:t>
      </w:r>
      <w:r>
        <w:rPr>
          <w:rFonts w:hint="eastAsia"/>
          <w:b/>
          <w:bCs/>
        </w:rPr>
        <w:t xml:space="preserve">参数面板</w:t>
      </w:r>
      <w:r>
        <w:rPr>
          <w:rFonts w:hint="eastAsia"/>
        </w:rPr>
        <w:t xml:space="preserve">的“导体/线圈参数”区域。不同情景下通过代码控制相关控件的可见和启用状态</w:t>
      </w:r>
      <w:hyperlink r:id="rId33">
        <w:r>
          <w:rPr>
            <w:rStyle w:val="Hyperlink"/>
          </w:rPr>
          <w:t xml:space="preserve">[11]</w:t>
        </w:r>
      </w:hyperlink>
      <w:r>
        <w:rPr>
          <w:rFonts w:hint="eastAsia"/>
        </w:rPr>
        <w:t xml:space="preserve">。比如“平行导线”模板启用两个电流和间距参数控件，“线圈转矩”模板启用线圈参数控件，其余无关控件隐藏。</w:t>
      </w:r>
      <w:r>
        <w:rPr>
          <w:rFonts w:hint="eastAsia"/>
          <w:b/>
          <w:bCs/>
        </w:rPr>
        <w:t xml:space="preserve">场景绘制</w:t>
      </w:r>
      <w:r>
        <w:rPr>
          <w:rFonts w:hint="eastAsia"/>
        </w:rPr>
        <w:t xml:space="preserve">依赖编程：根据参数，在场景Axes中绘制相应图形元素（线、矩形、箭头等），并通过仿真计算更新受力箭头长度方向、运动位置等。由于一些情景（如导体棒运动）需要实时动画，仿真控制器将计算受力和运动方程，高中水平下可用牛顿运动定律F=Ma数值积分来更新位置</w:t>
      </w:r>
      <w:hyperlink r:id="rId38">
        <w:r>
          <w:rPr>
            <w:rStyle w:val="Hyperlink"/>
          </w:rPr>
          <w:t xml:space="preserve">[16]</w:t>
        </w:r>
      </w:hyperlink>
      <w:r>
        <w:rPr>
          <w:rFonts w:hint="eastAsia"/>
        </w:rPr>
        <w:t xml:space="preserve">。UI层通过定时回调刷新图形，实现交互动画效果。</w:t>
      </w:r>
    </w:p>
    <w:bookmarkEnd w:id="39"/>
    <w:bookmarkStart w:id="45" w:name="模块3电流的磁场场分布可视化"/>
    <w:p>
      <w:pPr>
        <w:pStyle w:val="Heading3"/>
      </w:pPr>
      <w:r>
        <w:rPr>
          <w:rFonts w:hint="eastAsia"/>
        </w:rPr>
        <w:t xml:space="preserve">模块3：电流的磁场（场分布可视化）</w:t>
      </w:r>
    </w:p>
    <w:p>
      <w:pPr>
        <w:pStyle w:val="FirstParagraph"/>
      </w:pPr>
      <w:r>
        <w:rPr>
          <w:rFonts w:hint="eastAsia"/>
          <w:b/>
          <w:bCs/>
        </w:rPr>
        <w:t xml:space="preserve">典型情景：</w:t>
      </w:r>
      <w:r>
        <w:rPr>
          <w:rFonts w:hint="eastAsia"/>
        </w:rPr>
        <w:t xml:space="preserve">演示载流导体周围的磁场分布规律。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主要参数：</w:t>
      </w:r>
      <w:r>
        <w:rPr>
          <w:rFonts w:hint="eastAsia"/>
        </w:rPr>
        <w:t xml:space="preserve">电流大小</w:t>
      </w:r>
      <w:r>
        <w:t xml:space="preserve"> </w:t>
      </w:r>
      <w:r>
        <w:rPr>
          <w:rStyle w:val="VerbatimChar"/>
        </w:rPr>
        <w:t xml:space="preserve">I</w:t>
      </w:r>
      <w:r>
        <w:rPr>
          <w:rFonts w:hint="eastAsia"/>
        </w:rPr>
        <w:t xml:space="preserve">，几何参数如观测距离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rPr>
          <w:rFonts w:hint="eastAsia"/>
        </w:rPr>
        <w:t xml:space="preserve">或位置</w:t>
      </w:r>
      <w:r>
        <w:t xml:space="preserve"> </w:t>
      </w:r>
      <w:r>
        <w:rPr>
          <w:rStyle w:val="VerbatimChar"/>
        </w:rPr>
        <w:t xml:space="preserve">z</w:t>
      </w:r>
      <w:r>
        <w:rPr>
          <w:rFonts w:hint="eastAsia"/>
        </w:rPr>
        <w:t xml:space="preserve">，线圈半径</w:t>
      </w:r>
      <w:r>
        <w:t xml:space="preserve"> </w:t>
      </w:r>
      <w:r>
        <w:rPr>
          <w:rStyle w:val="VerbatimChar"/>
        </w:rPr>
        <w:t xml:space="preserve">R</w:t>
      </w:r>
      <w:r>
        <w:rPr>
          <w:rFonts w:hint="eastAsia"/>
        </w:rPr>
        <w:t xml:space="preserve">、匝数</w:t>
      </w:r>
      <w:r>
        <w:t xml:space="preserve"> </w:t>
      </w:r>
      <w:r>
        <w:rPr>
          <w:rStyle w:val="VerbatimChar"/>
        </w:rPr>
        <w:t xml:space="preserve">N</w:t>
      </w:r>
      <w:r>
        <w:rPr>
          <w:rFonts w:hint="eastAsia"/>
        </w:rPr>
        <w:t xml:space="preserve">、匝密度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rPr>
          <w:rFonts w:hint="eastAsia"/>
        </w:rPr>
        <w:t xml:space="preserve">等。用户可调整这些参数以观察磁场变化</w:t>
      </w:r>
      <w:hyperlink r:id="rId40">
        <w:r>
          <w:rPr>
            <w:rStyle w:val="Hyperlink"/>
          </w:rPr>
          <w:t xml:space="preserve">[17]</w:t>
        </w:r>
      </w:hyperlink>
      <w:hyperlink r:id="rId41">
        <w:r>
          <w:rPr>
            <w:rStyle w:val="Hyperlink"/>
          </w:rPr>
          <w:t xml:space="preserve">[18]</w:t>
        </w:r>
      </w:hyperlink>
      <w:r>
        <w:rPr>
          <w:rFonts w:hint="eastAsia"/>
        </w:rPr>
        <w:t xml:space="preserve">。另有开关用于选择场的可视化类型（显示磁感线或方向箭头）。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场景绘制：长直导线磁场</w:t>
      </w:r>
      <w:r>
        <w:rPr>
          <w:rFonts w:hint="eastAsia"/>
        </w:rPr>
        <w:t xml:space="preserve">：以载流直导线示意图为中心，在其周围绘制同心圆环表示磁力线，或在平面上以箭头场的形式表示磁场方向（环绕导线的方向箭头）</w:t>
      </w:r>
      <w:hyperlink r:id="rId40">
        <w:r>
          <w:rPr>
            <w:rStyle w:val="Hyperlink"/>
          </w:rPr>
          <w:t xml:space="preserve">[17]</w:t>
        </w:r>
      </w:hyperlink>
      <w:r>
        <w:t xml:space="preserve">。</w:t>
      </w:r>
      <w:r>
        <w:rPr>
          <w:rFonts w:hint="eastAsia"/>
          <w:b/>
          <w:bCs/>
        </w:rPr>
        <w:t xml:space="preserve">圆形线圈轴线磁场</w:t>
      </w:r>
      <w:r>
        <w:rPr>
          <w:rFonts w:hint="eastAsia"/>
        </w:rPr>
        <w:t xml:space="preserve">：绘制环形线圈和其轴线，在轴线上方用不同长度的箭头或颜色标识磁场强弱，或者直接用一条曲线在Plots区域表示B随轴上距离变化</w:t>
      </w:r>
      <w:hyperlink r:id="rId41">
        <w:r>
          <w:rPr>
            <w:rStyle w:val="Hyperlink"/>
          </w:rPr>
          <w:t xml:space="preserve">[18]</w:t>
        </w:r>
      </w:hyperlink>
      <w:r>
        <w:t xml:space="preserve">。</w:t>
      </w:r>
      <w:r>
        <w:rPr>
          <w:rFonts w:hint="eastAsia"/>
          <w:b/>
          <w:bCs/>
        </w:rPr>
        <w:t xml:space="preserve">螺线管磁场</w:t>
      </w:r>
      <w:r>
        <w:rPr>
          <w:rFonts w:hint="eastAsia"/>
        </w:rPr>
        <w:t xml:space="preserve">：画螺线管剖面示意，在其内部用平行箭头密集表示匀强磁场，在外部画稀疏的漏磁线，直观体现内部场强大、外部场弱</w:t>
      </w:r>
      <w:hyperlink r:id="rId42">
        <w:r>
          <w:rPr>
            <w:rStyle w:val="Hyperlink"/>
          </w:rPr>
          <w:t xml:space="preserve">[19]</w:t>
        </w:r>
      </w:hyperlink>
      <w:r>
        <w:t xml:space="preserve">。</w:t>
      </w:r>
      <w:r>
        <w:rPr>
          <w:rFonts w:hint="eastAsia"/>
          <w:b/>
          <w:bCs/>
        </w:rPr>
        <w:t xml:space="preserve">多源叠加</w:t>
      </w:r>
      <w:r>
        <w:rPr>
          <w:rFonts w:hint="eastAsia"/>
        </w:rPr>
        <w:t xml:space="preserve">：如两导线组合场，可以同时绘制两源的场并用矢量箭头叠加显示合成场（颜色或箭头长度表示叠加效果）</w:t>
      </w:r>
      <w:hyperlink r:id="rId43">
        <w:r>
          <w:rPr>
            <w:rStyle w:val="Hyperlink"/>
          </w:rPr>
          <w:t xml:space="preserve">[20]</w:t>
        </w:r>
      </w:hyperlink>
      <w:r>
        <w:t xml:space="preserve">。</w:t>
      </w:r>
      <w:r>
        <w:rPr>
          <w:rFonts w:hint="eastAsia"/>
          <w:b/>
          <w:bCs/>
        </w:rPr>
        <w:t xml:space="preserve">安培环路定理验证</w:t>
      </w:r>
      <w:r>
        <w:rPr>
          <w:rFonts w:hint="eastAsia"/>
        </w:rPr>
        <w:t xml:space="preserve">：绘制一条封闭环路（如圆形路径）包围部分导线，并计算显示∮B·dl和μ0I比较，可用文字显示“两边是否相等”来验证</w:t>
      </w:r>
      <w:hyperlink r:id="rId44">
        <w:r>
          <w:rPr>
            <w:rStyle w:val="Hyperlink"/>
          </w:rPr>
          <w:t xml:space="preserve">[21]</w:t>
        </w:r>
      </w:hyperlink>
      <w:r>
        <w:rPr>
          <w:rFonts w:hint="eastAsia"/>
        </w:rPr>
        <w:t xml:space="preserve">。这些可视化多为静态或准静态展示，不强调动画。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物理单位处理：</w:t>
      </w:r>
      <w:r>
        <w:rPr>
          <w:rFonts w:hint="eastAsia"/>
        </w:rPr>
        <w:t xml:space="preserve">磁场B计算可能用到磁常数μ0=4πe-7</w:t>
      </w:r>
      <w:r>
        <w:t xml:space="preserve"> </w:t>
      </w:r>
      <w:r>
        <w:rPr>
          <w:rFonts w:hint="eastAsia"/>
        </w:rPr>
        <w:t xml:space="preserve">H/m，所得到的B值量级需要合理显示。一般I用安培，距离r用厘米或米。对于场强结果，可采用常用单位毫特斯拉(mT)显示，必要时用科学计数法格式化。由于这是可视化模块，不涉及微小粒子参数，所以无需像模块1那样特别缩放单位，只需注意输出格式简洁明了。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UI </w:t>
      </w:r>
      <w:r>
        <w:rPr>
          <w:rFonts w:hint="eastAsia"/>
          <w:b/>
          <w:bCs/>
        </w:rPr>
        <w:t xml:space="preserve">实现方式：</w:t>
      </w:r>
      <w:r>
        <w:rPr>
          <w:rFonts w:hint="eastAsia"/>
        </w:rPr>
        <w:t xml:space="preserve">可视化参数如I、N、n、R等可以在App</w:t>
      </w:r>
      <w:r>
        <w:t xml:space="preserve"> </w:t>
      </w:r>
      <w:r>
        <w:rPr>
          <w:rFonts w:hint="eastAsia"/>
        </w:rPr>
        <w:t xml:space="preserve">Designer参数面板预先布置。比如</w:t>
      </w:r>
      <w:r>
        <w:rPr>
          <w:rFonts w:hint="eastAsia"/>
          <w:b/>
          <w:bCs/>
        </w:rPr>
        <w:t xml:space="preserve">场分布</w:t>
      </w:r>
      <w:r>
        <w:rPr>
          <w:rFonts w:hint="eastAsia"/>
        </w:rPr>
        <w:t xml:space="preserve">子面板：包含“电流</w:t>
      </w:r>
      <w:r>
        <w:t xml:space="preserve"> </w:t>
      </w:r>
      <w:r>
        <w:rPr>
          <w:rFonts w:hint="eastAsia"/>
        </w:rPr>
        <w:t xml:space="preserve">I”输入、线圈半径R、匝数N等控件。不同模板启用相应控件：如长直导线场仅需要I和观测距离r滑块</w:t>
      </w:r>
      <w:hyperlink r:id="rId40">
        <w:r>
          <w:rPr>
            <w:rStyle w:val="Hyperlink"/>
          </w:rPr>
          <w:t xml:space="preserve">[17]</w:t>
        </w:r>
      </w:hyperlink>
      <w:r>
        <w:rPr>
          <w:rFonts w:hint="eastAsia"/>
        </w:rPr>
        <w:t xml:space="preserve">；螺线管需要n和I</w:t>
      </w:r>
      <w:hyperlink r:id="rId42">
        <w:r>
          <w:rPr>
            <w:rStyle w:val="Hyperlink"/>
          </w:rPr>
          <w:t xml:space="preserve">[19]</w:t>
        </w:r>
      </w:hyperlink>
      <w:r>
        <w:rPr>
          <w:rFonts w:hint="eastAsia"/>
        </w:rPr>
        <w:t xml:space="preserve">。通过在模板配置中标识需要显示的控件，程序在切换模板时调用代码</w:t>
      </w:r>
      <w:r>
        <w:rPr>
          <w:rStyle w:val="VerbatimChar"/>
        </w:rPr>
        <w:t xml:space="preserve">app.onParams(...)</w:t>
      </w:r>
      <w:r>
        <w:rPr>
          <w:rFonts w:hint="eastAsia"/>
        </w:rPr>
        <w:t xml:space="preserve">等刷新控件状态。</w:t>
      </w:r>
      <w:r>
        <w:rPr>
          <w:rFonts w:hint="eastAsia"/>
          <w:b/>
          <w:bCs/>
        </w:rPr>
        <w:t xml:space="preserve">场景绘制</w:t>
      </w:r>
      <w:r>
        <w:rPr>
          <w:rFonts w:hint="eastAsia"/>
        </w:rPr>
        <w:t xml:space="preserve">完全通过代码。由于这些展示多为静态，用户改变参数后即可调用一次绘图函数重新渲染场分布。在实现上，可准备通用绘图函数，如</w:t>
      </w:r>
      <w:r>
        <w:rPr>
          <w:rStyle w:val="VerbatimChar"/>
        </w:rPr>
        <w:t xml:space="preserve">drawFieldDistribution(type, params)</w:t>
      </w:r>
      <w:r>
        <w:rPr>
          <w:rFonts w:hint="eastAsia"/>
        </w:rPr>
        <w:t xml:space="preserve">，根据传入类型(直线导线、环形线圈等)选择相应算法绘制。总之，此模块UI以交互调整参数为主，绘图函数根据参数计算磁场值并绘制图形，确保学生能通过拖动滑块或输入值实时看到磁场分布的改变。</w:t>
      </w:r>
    </w:p>
    <w:bookmarkEnd w:id="45"/>
    <w:bookmarkStart w:id="48" w:name="模块4电磁感应φ-ε-基础链条"/>
    <w:p>
      <w:pPr>
        <w:pStyle w:val="Heading3"/>
      </w:pPr>
      <w:r>
        <w:rPr>
          <w:rFonts w:hint="eastAsia"/>
        </w:rPr>
        <w:t xml:space="preserve">模块4：电磁感应（Φ-ε</w:t>
      </w:r>
      <w:r>
        <w:t xml:space="preserve"> </w:t>
      </w:r>
      <w:r>
        <w:rPr>
          <w:rFonts w:hint="eastAsia"/>
        </w:rPr>
        <w:t xml:space="preserve">基础链条）</w:t>
      </w:r>
    </w:p>
    <w:p>
      <w:pPr>
        <w:pStyle w:val="FirstParagraph"/>
      </w:pPr>
      <w:r>
        <w:rPr>
          <w:rFonts w:hint="eastAsia"/>
          <w:b/>
          <w:bCs/>
        </w:rPr>
        <w:t xml:space="preserve">典型情景：</w:t>
      </w:r>
      <w:r>
        <w:rPr>
          <w:rFonts w:hint="eastAsia"/>
        </w:rPr>
        <w:t xml:space="preserve">演示变化的磁通量如何产生感应电动势，包括多种改变磁通量的方式。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主要参数：</w:t>
      </w:r>
      <w:r>
        <w:rPr>
          <w:rFonts w:hint="eastAsia"/>
        </w:rPr>
        <w:t xml:space="preserve">磁通量Φ涉及磁场B强度、穿过回路面积S、两者夹角等因素。因此参数包括磁场强度</w:t>
      </w:r>
      <w:r>
        <w:t xml:space="preserve"> </w:t>
      </w:r>
      <w:r>
        <w:rPr>
          <w:rStyle w:val="VerbatimChar"/>
        </w:rPr>
        <w:t xml:space="preserve">B</w:t>
      </w:r>
      <w:r>
        <w:rPr>
          <w:rFonts w:hint="eastAsia"/>
        </w:rPr>
        <w:t xml:space="preserve">，回路面积或有效面积</w:t>
      </w:r>
      <w:r>
        <w:t xml:space="preserve"> </w:t>
      </w:r>
      <w:r>
        <w:rPr>
          <w:rStyle w:val="VerbatimChar"/>
        </w:rPr>
        <w:t xml:space="preserve">S</w:t>
      </w:r>
      <w:r>
        <w:rPr>
          <w:rFonts w:hint="eastAsia"/>
        </w:rPr>
        <w:t xml:space="preserve">（有的情景是面积随时间变化S(t)</w:t>
      </w:r>
      <w:hyperlink r:id="rId46">
        <w:r>
          <w:rPr>
            <w:rStyle w:val="Hyperlink"/>
          </w:rPr>
          <w:t xml:space="preserve">[22]</w:t>
        </w:r>
      </w:hyperlink>
      <w:r>
        <w:rPr>
          <w:rFonts w:hint="eastAsia"/>
        </w:rPr>
        <w:t xml:space="preserve">），线圈匝数N，磁场与法线夹角θ，甚至闭合回路的电阻R（用于计算感应电流I）。具体模板例如：面积变化（滑动铁芯或改变线圈面积）、旋转线圈（改变角度）、改变磁场大小等</w:t>
      </w:r>
      <w:hyperlink r:id="rId46">
        <w:r>
          <w:rPr>
            <w:rStyle w:val="Hyperlink"/>
          </w:rPr>
          <w:t xml:space="preserve">[22]</w:t>
        </w:r>
      </w:hyperlink>
      <w:r>
        <w:rPr>
          <w:rFonts w:hint="eastAsia"/>
        </w:rPr>
        <w:t xml:space="preserve">。这些参数需要联动产生磁通量随时间的变化，从而计算ε。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场景绘制：</w:t>
      </w:r>
      <w:r>
        <w:rPr>
          <w:rFonts w:hint="eastAsia"/>
        </w:rPr>
        <w:t xml:space="preserve">主要通过</w:t>
      </w:r>
      <w:r>
        <w:rPr>
          <w:rFonts w:hint="eastAsia"/>
          <w:b/>
          <w:bCs/>
        </w:rPr>
        <w:t xml:space="preserve">Plots曲线</w:t>
      </w:r>
      <w:r>
        <w:rPr>
          <w:rFonts w:hint="eastAsia"/>
        </w:rPr>
        <w:t xml:space="preserve">来呈现Φ(t)和ε(t)的变化关系。如面积变化情景，Scene区域可简单画出线圈和移动的棒/铁芯示意，而重点是在Plots标签页显示磁通量Φ随时间线性变化、以及对应感应电动势ε的方波或脉冲</w:t>
      </w:r>
      <w:hyperlink r:id="rId46">
        <w:r>
          <w:rPr>
            <w:rStyle w:val="Hyperlink"/>
          </w:rPr>
          <w:t xml:space="preserve">[22]</w:t>
        </w:r>
      </w:hyperlink>
      <w:r>
        <w:rPr>
          <w:rFonts w:hint="eastAsia"/>
        </w:rPr>
        <w:t xml:space="preserve">。若是旋转线圈切割磁场，则Scene画一个线圈在磁场中的侧视图，用箭头表示磁场方向，线圈绕轴转动（可用动画），Plots显示ε(t)=</w:t>
      </w:r>
      <w:r>
        <w:t xml:space="preserve"> </w:t>
      </w:r>
      <w:r>
        <w:rPr>
          <w:rFonts w:hint="eastAsia"/>
        </w:rPr>
        <w:t xml:space="preserve">-dΦ/dt产生的正弦或其他周期电动势。对</w:t>
      </w:r>
      <w:r>
        <w:rPr>
          <w:rFonts w:hint="eastAsia"/>
          <w:b/>
          <w:bCs/>
        </w:rPr>
        <w:t xml:space="preserve">楞次定律</w:t>
      </w:r>
      <w:r>
        <w:rPr>
          <w:rFonts w:hint="eastAsia"/>
        </w:rPr>
        <w:t xml:space="preserve">方向判定，可在Scene用箭头环绕线圈表示感应电流方向，并标注N极S极方向变化。总之，此模块的场景部分多为示意性绘图，关键定量结果用图表展示。必要时，可将公式如$\mathcal{E}=</w:t>
      </w:r>
      <w:r>
        <w:t xml:space="preserve"> </w:t>
      </w:r>
      <w:r>
        <w:rPr>
          <w:rFonts w:hint="eastAsia"/>
        </w:rPr>
        <w:t xml:space="preserve">-\frac{d\Phi}{dt}$显示在知识点卡片中辅助理解。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物理单位处理：</w:t>
      </w:r>
      <w:r>
        <w:rPr>
          <w:rFonts w:hint="eastAsia"/>
        </w:rPr>
        <w:t xml:space="preserve">Φ使用韦伯(Wb)，ε使用伏特(V)。这些值通常在高中范围不会极端，大多是定性或相对变化，故直接使用标准单位即可。计算中如采用导数，可以通过差分近似（比如ΔΦ/Δt）使之符合高中表述习惯，不在界面出现微积分符号</w:t>
      </w:r>
      <w:hyperlink r:id="rId47">
        <w:r>
          <w:rPr>
            <w:rStyle w:val="Hyperlink"/>
          </w:rPr>
          <w:t xml:space="preserve">[23]</w:t>
        </w:r>
      </w:hyperlink>
      <w:r>
        <w:rPr>
          <w:rFonts w:hint="eastAsia"/>
        </w:rPr>
        <w:t xml:space="preserve">。当需要计算感应电流I时，使用欧姆定律I=ε/R，R可以由用户设置欧姆值，单位Ω。保持量纲一致，并在界面显示时附单位符号以提醒（例如“ε</w:t>
      </w:r>
      <w:r>
        <w:t xml:space="preserve"> </w:t>
      </w:r>
      <w:r>
        <w:rPr>
          <w:rFonts w:hint="eastAsia"/>
        </w:rPr>
        <w:t xml:space="preserve">(V)”）。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UI </w:t>
      </w:r>
      <w:r>
        <w:rPr>
          <w:rFonts w:hint="eastAsia"/>
          <w:b/>
          <w:bCs/>
        </w:rPr>
        <w:t xml:space="preserve">实现方式：</w:t>
      </w:r>
      <w:r>
        <w:t xml:space="preserve">App </w:t>
      </w:r>
      <w:r>
        <w:rPr>
          <w:rFonts w:hint="eastAsia"/>
        </w:rPr>
        <w:t xml:space="preserve">Designer中预设的控件包括：B场强度调节、线圈参数(N匝数、面积S)、角度θ滑块或旋转按钮、开关选择不同变化模式等。由于不同模板在这一模块下差异较大，UI可以做成</w:t>
      </w:r>
      <w:r>
        <w:rPr>
          <w:rFonts w:hint="eastAsia"/>
          <w:b/>
          <w:bCs/>
        </w:rPr>
        <w:t xml:space="preserve">模式切换</w:t>
      </w:r>
      <w:r>
        <w:rPr>
          <w:rFonts w:hint="eastAsia"/>
        </w:rPr>
        <w:t xml:space="preserve">形式：例如在参数区提供下拉框让用户选择“面积变化型”“角度变化型”“B变化型”，切换后显示相应参数控件组合。教学模式下也可将每种变化方式作为独立模板列在目录树，由程序根据选定模板id来激活对应控件集。</w:t>
      </w:r>
      <w:r>
        <w:rPr>
          <w:rFonts w:hint="eastAsia"/>
          <w:b/>
          <w:bCs/>
        </w:rPr>
        <w:t xml:space="preserve">绘图实现</w:t>
      </w:r>
      <w:r>
        <w:rPr>
          <w:rFonts w:hint="eastAsia"/>
        </w:rPr>
        <w:t xml:space="preserve">通过代码，将时间步进模拟Φ(t)随时间的变化并计算ε(t)。可以利用仿真控制器按SimDt推进时间，每一步根据参数变化规律更新Φ，再由Φ差分算ε，并将结果存入数组用于绘制曲线。在PlotsAxes上用</w:t>
      </w:r>
      <w:r>
        <w:rPr>
          <w:rStyle w:val="VerbatimChar"/>
        </w:rPr>
        <w:t xml:space="preserve">plot</w:t>
      </w:r>
      <w:r>
        <w:rPr>
          <w:rFonts w:hint="eastAsia"/>
        </w:rPr>
        <w:t xml:space="preserve">函数绘制，或实时更新动画曲线。如果没有实时动画需求，也可在参数变化后一次性计算出曲线显示。UI右侧</w:t>
      </w:r>
      <w:r>
        <w:rPr>
          <w:rFonts w:hint="eastAsia"/>
          <w:b/>
          <w:bCs/>
        </w:rPr>
        <w:t xml:space="preserve">知识点</w:t>
      </w:r>
      <w:r>
        <w:rPr>
          <w:rFonts w:hint="eastAsia"/>
        </w:rPr>
        <w:t xml:space="preserve">标签页可以采用富文本显示公式推导和定性结论，帮助学生理解现象原理。</w:t>
      </w:r>
    </w:p>
    <w:bookmarkEnd w:id="48"/>
    <w:bookmarkStart w:id="51" w:name="模块5动生电动势与导轨滑动杆"/>
    <w:p>
      <w:pPr>
        <w:pStyle w:val="Heading3"/>
      </w:pPr>
      <w:r>
        <w:rPr>
          <w:rFonts w:hint="eastAsia"/>
        </w:rPr>
        <w:t xml:space="preserve">模块5：动生电动势与导轨滑动杆</w:t>
      </w:r>
    </w:p>
    <w:p>
      <w:pPr>
        <w:pStyle w:val="FirstParagraph"/>
      </w:pPr>
      <w:r>
        <w:rPr>
          <w:rFonts w:hint="eastAsia"/>
          <w:b/>
          <w:bCs/>
        </w:rPr>
        <w:t xml:space="preserve">典型情景：</w:t>
      </w:r>
      <w:r>
        <w:rPr>
          <w:rFonts w:hint="eastAsia"/>
        </w:rPr>
        <w:t xml:space="preserve">导体棒在磁场中切割磁感线，形成感应电动势和电流，同时受到安培力阻碍运动（能量守恒体现）。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主要参数：</w:t>
      </w:r>
      <w:r>
        <w:rPr>
          <w:rFonts w:hint="eastAsia"/>
        </w:rPr>
        <w:t xml:space="preserve">磁场强度</w:t>
      </w:r>
      <w:r>
        <w:t xml:space="preserve"> </w:t>
      </w:r>
      <w:r>
        <w:rPr>
          <w:rStyle w:val="VerbatimChar"/>
        </w:rPr>
        <w:t xml:space="preserve">B</w:t>
      </w:r>
      <w:r>
        <w:rPr>
          <w:rFonts w:hint="eastAsia"/>
        </w:rPr>
        <w:t xml:space="preserve">，导体棒长度</w:t>
      </w:r>
      <w:r>
        <w:t xml:space="preserve"> </w:t>
      </w:r>
      <w:r>
        <w:rPr>
          <w:rStyle w:val="VerbatimChar"/>
        </w:rPr>
        <w:t xml:space="preserve">L</w:t>
      </w:r>
      <w:r>
        <w:rPr>
          <w:rFonts w:hint="eastAsia"/>
        </w:rPr>
        <w:t xml:space="preserve">，棒质量</w:t>
      </w:r>
      <w:r>
        <w:t xml:space="preserve"> </w:t>
      </w:r>
      <w:r>
        <w:rPr>
          <w:rStyle w:val="VerbatimChar"/>
        </w:rPr>
        <w:t xml:space="preserve">m</w:t>
      </w:r>
      <w:r>
        <w:rPr>
          <w:rFonts w:hint="eastAsia"/>
        </w:rPr>
        <w:t xml:space="preserve">，导轨电阻/回路电阻</w:t>
      </w:r>
      <w:r>
        <w:t xml:space="preserve"> </w:t>
      </w:r>
      <w:r>
        <w:rPr>
          <w:rStyle w:val="VerbatimChar"/>
        </w:rPr>
        <w:t xml:space="preserve">R</w:t>
      </w:r>
      <w:r>
        <w:rPr>
          <w:rFonts w:hint="eastAsia"/>
        </w:rPr>
        <w:t xml:space="preserve">（或棒自身电阻），初始速度</w:t>
      </w:r>
      <w:r>
        <w:t xml:space="preserve"> </w:t>
      </w:r>
      <w:r>
        <w:rPr>
          <w:rStyle w:val="VerbatimChar"/>
        </w:rPr>
        <w:t xml:space="preserve">v0</w:t>
      </w:r>
      <w:r>
        <w:t xml:space="preserve"> </w:t>
      </w:r>
      <w:r>
        <w:rPr>
          <w:rFonts w:hint="eastAsia"/>
        </w:rPr>
        <w:t xml:space="preserve">等</w:t>
      </w:r>
      <w:hyperlink r:id="rId49">
        <w:r>
          <w:rPr>
            <w:rStyle w:val="Hyperlink"/>
          </w:rPr>
          <w:t xml:space="preserve">[24]</w:t>
        </w:r>
      </w:hyperlink>
      <w:r>
        <w:rPr>
          <w:rFonts w:hint="eastAsia"/>
        </w:rPr>
        <w:t xml:space="preserve">。还可包含重力、摩擦等参数用于扩展情境（如棒在斜导轨上下滑动）。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场景绘制：</w:t>
      </w:r>
      <w:r>
        <w:rPr>
          <w:rFonts w:hint="eastAsia"/>
        </w:rPr>
        <w:t xml:space="preserve">在Scene中绘制U型导轨和可以滑动的导体棒。磁场用背景叉/点表示。开始时棒有一初速度沿导轨运动，当运动时，切割磁场产生电动势，在回路中形成感应电流。通过楞次定律，感应电流产生的安培力方向与运动方向相反，从而</w:t>
      </w:r>
      <w:r>
        <w:rPr>
          <w:rFonts w:hint="eastAsia"/>
          <w:b/>
          <w:bCs/>
        </w:rPr>
        <w:t xml:space="preserve">减速</w:t>
      </w:r>
      <w:r>
        <w:rPr>
          <w:rFonts w:hint="eastAsia"/>
        </w:rPr>
        <w:t xml:space="preserve">棒的运动。场景中</w:t>
      </w:r>
      <w:r>
        <w:rPr>
          <w:rFonts w:hint="eastAsia"/>
          <w:b/>
          <w:bCs/>
        </w:rPr>
        <w:t xml:space="preserve">棒的位置</w:t>
      </w:r>
      <w:r>
        <w:rPr>
          <w:rFonts w:hint="eastAsia"/>
        </w:rPr>
        <w:t xml:space="preserve">会随时间更新（需要动画），在棒上或旁边用箭头表示速度方向、在回路上用另一个颜色箭头表示感应电流方向</w:t>
      </w:r>
      <w:hyperlink r:id="rId49">
        <w:r>
          <w:rPr>
            <w:rStyle w:val="Hyperlink"/>
          </w:rPr>
          <w:t xml:space="preserve">[24]</w:t>
        </w:r>
      </w:hyperlink>
      <w:r>
        <w:rPr>
          <w:rFonts w:hint="eastAsia"/>
        </w:rPr>
        <w:t xml:space="preserve">。Plots页面可显示棒速度v(t)随时间的衰减曲线、感应电流I(t)或感应电动势ε(t)随时间的曲线，方便学生看到定量变化。这个模块本质上是动力学与电路耦合，需要数值模拟棒的运动微分方程：如$m</w:t>
      </w:r>
      <w:r>
        <w:t xml:space="preserve"> \frac{dv}{dt} = -B^2 L^2 v / </w:t>
      </w:r>
      <w:r>
        <w:rPr>
          <w:rFonts w:hint="eastAsia"/>
        </w:rPr>
        <w:t xml:space="preserve">R$（在无外力水平面情形），这个微分方程可用于计算速度指数衰减。高中不要求推导该方程，但仿真可用它来生成逼真的效果，然后在知识点解释能量转化（动能转电能）即可。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物理单位处理：</w:t>
      </w:r>
      <w:r>
        <w:rPr>
          <w:rFonts w:hint="eastAsia"/>
        </w:rPr>
        <w:t xml:space="preserve">此处各物理量量级适中：B以特斯拉计，L以米计，v以m/s，电阻R以欧姆。计算出的ε可能较小（伏级或毫伏级），I可能也较小（mA级），可直接用科学计数或小数表示，不特别引入缩放单位。不过需要注意保持单位一致，例如L用米、m用kg，保证计算公式正确。UI上应明确标注单位，比如在标签或控件旁注明"(T)"、"(m)"、"(Ω)"等，防止混淆。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UI </w:t>
      </w:r>
      <w:r>
        <w:rPr>
          <w:rFonts w:hint="eastAsia"/>
          <w:b/>
          <w:bCs/>
        </w:rPr>
        <w:t xml:space="preserve">实现方式：</w:t>
      </w:r>
      <w:r>
        <w:t xml:space="preserve">App </w:t>
      </w:r>
      <w:r>
        <w:rPr>
          <w:rFonts w:hint="eastAsia"/>
        </w:rPr>
        <w:t xml:space="preserve">Designer参数区放置磁场强度B、棒长度L、质量m、阻值R、初速度v0等控件（数值编辑框或滑块），这些控件与模块1部分有重复（比如B也用到）可以复用统一风格控件。不同之处在于增加了电阻R和一些可能的开关，例如“是否考虑阻力”“是否有重力”等，可用Checkbox控制。</w:t>
      </w:r>
      <w:r>
        <w:rPr>
          <w:rFonts w:hint="eastAsia"/>
          <w:b/>
          <w:bCs/>
        </w:rPr>
        <w:t xml:space="preserve">动画实现</w:t>
      </w:r>
      <w:r>
        <w:rPr>
          <w:rFonts w:hint="eastAsia"/>
        </w:rPr>
        <w:t xml:space="preserve">由仿真控制器完成：基于当前速度和作用力计算下一时刻速度和位移，UI通过</w:t>
      </w:r>
      <w:r>
        <w:rPr>
          <w:rStyle w:val="VerbatimChar"/>
        </w:rPr>
        <w:t xml:space="preserve">timer</w:t>
      </w:r>
      <w:r>
        <w:rPr>
          <w:rFonts w:hint="eastAsia"/>
        </w:rPr>
        <w:t xml:space="preserve">或循环每RenderDt刷新棒的位置、速度箭头长度，同时计算当前感应电流（I</w:t>
      </w:r>
      <w:r>
        <w:t xml:space="preserve"> = B L v / </w:t>
      </w:r>
      <w:r>
        <w:rPr>
          <w:rFonts w:hint="eastAsia"/>
        </w:rPr>
        <w:t xml:space="preserve">R）用于显示。由于UI刷新频率与仿真时间可不同步，建议采用类似统一的模拟时间步长SimDt=0.01s、渲染帧率约30Hz</w:t>
      </w:r>
      <w:hyperlink r:id="rId50">
        <w:r>
          <w:rPr>
            <w:rStyle w:val="Hyperlink"/>
          </w:rPr>
          <w:t xml:space="preserve">[25]</w:t>
        </w:r>
      </w:hyperlink>
      <w:r>
        <w:rPr>
          <w:rFonts w:hint="eastAsia"/>
        </w:rPr>
        <w:t xml:space="preserve">来兼顾精度与流畅度。</w:t>
      </w:r>
      <w:r>
        <w:rPr>
          <w:rFonts w:hint="eastAsia"/>
          <w:b/>
          <w:bCs/>
        </w:rPr>
        <w:t xml:space="preserve">绘图</w:t>
      </w:r>
      <w:r>
        <w:rPr>
          <w:rFonts w:hint="eastAsia"/>
        </w:rPr>
        <w:t xml:space="preserve">方面，棒和导轨可在初始化时绘制静态图形（用line或rectangle），速度和电流箭头在运行时动态更新长度和方向；Plots曲线则在仿真过程中不断记录数据并刷新显示。UI交互上提供“开始/暂停/重置”按钮控制仿真，以及例如“显示电流方向”这样的勾选框决定是否在场景中绘制感应电流箭头。大部分控件可预先设计，场景中的移动元素通过编程操控，使UI既美观统一，又能处理此模块独特的交互需求。</w:t>
      </w:r>
    </w:p>
    <w:bookmarkEnd w:id="51"/>
    <w:bookmarkStart w:id="54" w:name="模块6交流电感与rc拓展"/>
    <w:p>
      <w:pPr>
        <w:pStyle w:val="Heading3"/>
      </w:pPr>
      <w:r>
        <w:rPr>
          <w:rFonts w:hint="eastAsia"/>
        </w:rPr>
        <w:t xml:space="preserve">模块6：交流、电感与RC拓展</w:t>
      </w:r>
    </w:p>
    <w:p>
      <w:pPr>
        <w:pStyle w:val="FirstParagraph"/>
      </w:pPr>
      <w:r>
        <w:rPr>
          <w:rFonts w:hint="eastAsia"/>
          <w:b/>
          <w:bCs/>
        </w:rPr>
        <w:t xml:space="preserve">典型情景：</w:t>
      </w:r>
      <w:r>
        <w:rPr>
          <w:rFonts w:hint="eastAsia"/>
        </w:rPr>
        <w:t xml:space="preserve">正弦交流电和简单RLC电路现象，可作为电磁学与电路章节的延伸。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主要参数：</w:t>
      </w:r>
      <w:r>
        <w:rPr>
          <w:rFonts w:hint="eastAsia"/>
        </w:rPr>
        <w:t xml:space="preserve">交流电源幅值</w:t>
      </w:r>
      <w:r>
        <w:t xml:space="preserve"> </w:t>
      </w:r>
      <w:r>
        <w:rPr>
          <w:rStyle w:val="VerbatimChar"/>
        </w:rPr>
        <w:t xml:space="preserve">U0</w:t>
      </w:r>
      <w:r>
        <w:rPr>
          <w:rFonts w:hint="eastAsia"/>
        </w:rPr>
        <w:t xml:space="preserve">、频率</w:t>
      </w:r>
      <w:r>
        <w:t xml:space="preserve"> </w:t>
      </w:r>
      <w:r>
        <w:rPr>
          <w:rStyle w:val="VerbatimChar"/>
        </w:rPr>
        <w:t xml:space="preserve">f</w:t>
      </w:r>
      <w:r>
        <w:rPr>
          <w:rFonts w:hint="eastAsia"/>
        </w:rPr>
        <w:t xml:space="preserve">、相位</w:t>
      </w:r>
      <w:r>
        <w:t xml:space="preserve"> </w:t>
      </w:r>
      <w:r>
        <w:rPr>
          <w:rFonts w:hint="eastAsia"/>
        </w:rPr>
        <w:t xml:space="preserve">φ；电感量</w:t>
      </w:r>
      <w:r>
        <w:t xml:space="preserve"> </w:t>
      </w:r>
      <w:r>
        <w:rPr>
          <w:rStyle w:val="VerbatimChar"/>
        </w:rPr>
        <w:t xml:space="preserve">L</w:t>
      </w:r>
      <w:r>
        <w:rPr>
          <w:rFonts w:hint="eastAsia"/>
        </w:rPr>
        <w:t xml:space="preserve">、电容</w:t>
      </w:r>
      <w:r>
        <w:t xml:space="preserve"> </w:t>
      </w:r>
      <w:r>
        <w:rPr>
          <w:rStyle w:val="VerbatimChar"/>
        </w:rPr>
        <w:t xml:space="preserve">C</w:t>
      </w:r>
      <w:r>
        <w:rPr>
          <w:rFonts w:hint="eastAsia"/>
        </w:rPr>
        <w:t xml:space="preserve">、电阻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rPr>
          <w:rFonts w:hint="eastAsia"/>
        </w:rPr>
        <w:t xml:space="preserve">等电路参数；变压器原副线圈匝数比</w:t>
      </w:r>
      <w:r>
        <w:t xml:space="preserve"> </w:t>
      </w:r>
      <w:r>
        <w:rPr>
          <w:rStyle w:val="VerbatimChar"/>
        </w:rPr>
        <w:t xml:space="preserve">N1:N2</w:t>
      </w:r>
      <w:r>
        <w:rPr>
          <w:rFonts w:hint="eastAsia"/>
        </w:rPr>
        <w:t xml:space="preserve">。在不同子情景下参数组合不同：如纯交流电展示u(t)/i(t)图像只需U0,f,φ</w:t>
      </w:r>
      <w:hyperlink r:id="rId52">
        <w:r>
          <w:rPr>
            <w:rStyle w:val="Hyperlink"/>
          </w:rPr>
          <w:t xml:space="preserve">[26]</w:t>
        </w:r>
      </w:hyperlink>
      <w:r>
        <w:rPr>
          <w:rFonts w:hint="eastAsia"/>
        </w:rPr>
        <w:t xml:space="preserve">；变压器演示需要N1,N2和负载情况；RC充放电需要R、C和初始电压等</w:t>
      </w:r>
      <w:hyperlink r:id="rId53">
        <w:r>
          <w:rPr>
            <w:rStyle w:val="Hyperlink"/>
          </w:rPr>
          <w:t xml:space="preserve">[27]</w:t>
        </w:r>
      </w:hyperlink>
      <w:r>
        <w:t xml:space="preserve">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场景绘制：</w:t>
      </w:r>
      <w:r>
        <w:rPr>
          <w:rFonts w:hint="eastAsia"/>
        </w:rPr>
        <w:t xml:space="preserve">对于</w:t>
      </w:r>
      <w:r>
        <w:rPr>
          <w:rFonts w:hint="eastAsia"/>
          <w:b/>
          <w:bCs/>
        </w:rPr>
        <w:t xml:space="preserve">正弦交流电</w:t>
      </w:r>
      <w:r>
        <w:rPr>
          <w:rFonts w:hint="eastAsia"/>
        </w:rPr>
        <w:t xml:space="preserve">，Scene并非重点，可用一个简单示意（如交流电源符号）或直接空白，主要在Plots标签显示电压、电流的正弦曲线随时间变化</w:t>
      </w:r>
      <w:hyperlink r:id="rId52">
        <w:r>
          <w:rPr>
            <w:rStyle w:val="Hyperlink"/>
          </w:rPr>
          <w:t xml:space="preserve">[26]</w:t>
        </w:r>
      </w:hyperlink>
      <w:r>
        <w:t xml:space="preserve">。</w:t>
      </w:r>
      <w:r>
        <w:rPr>
          <w:rFonts w:hint="eastAsia"/>
          <w:b/>
          <w:bCs/>
        </w:rPr>
        <w:t xml:space="preserve">变压器</w:t>
      </w:r>
      <w:r>
        <w:rPr>
          <w:rFonts w:hint="eastAsia"/>
        </w:rPr>
        <w:t xml:space="preserve">：Scene可画出两个线圈（原副线圈）绕在铁芯上的示意图，以及指示输入输出电压比值的文字或箭头变化（例如根据匝数比显示升压或降压）；Plots可显示原副线圈电压随时间的曲线叠加对比，或柱状图显示效率等。</w:t>
      </w:r>
      <w:r>
        <w:rPr>
          <w:rFonts w:hint="eastAsia"/>
          <w:b/>
          <w:bCs/>
        </w:rPr>
        <w:t xml:space="preserve">LC振荡/RLC</w:t>
      </w:r>
      <w:r>
        <w:rPr>
          <w:rFonts w:hint="eastAsia"/>
        </w:rPr>
        <w:t xml:space="preserve">：Scene画出电容、线圈组成的简单回路图，Plots显示电容电压和电感电流的正弦或衰减振荡。</w:t>
      </w:r>
      <w:r>
        <w:rPr>
          <w:rFonts w:hint="eastAsia"/>
          <w:b/>
          <w:bCs/>
        </w:rPr>
        <w:t xml:space="preserve">RC充放电</w:t>
      </w:r>
      <w:r>
        <w:rPr>
          <w:rFonts w:hint="eastAsia"/>
        </w:rPr>
        <w:t xml:space="preserve">：Scene画电阻和电容串联接电源的回路图，重点在Plots显示电容电压u_C(t)和电流i(t)的指数涨落曲线</w:t>
      </w:r>
      <w:hyperlink r:id="rId53">
        <w:r>
          <w:rPr>
            <w:rStyle w:val="Hyperlink"/>
          </w:rPr>
          <w:t xml:space="preserve">[27]</w:t>
        </w:r>
      </w:hyperlink>
      <w:r>
        <w:rPr>
          <w:rFonts w:hint="eastAsia"/>
        </w:rPr>
        <w:t xml:space="preserve">。由于这些拓展内容主要涉及电路中的电压电流随时间变化，图形上以波形曲线演示为主，场景用电路元件示意图配合即可。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物理单位处理：</w:t>
      </w:r>
      <w:r>
        <w:rPr>
          <w:rFonts w:hint="eastAsia"/>
        </w:rPr>
        <w:t xml:space="preserve">交流电参数用日常单位：频率Hz、电压V、电流A、电感H、电容F、电阻Ω等。需注意高中阶段常用子单位，例如电感亨利值可能较小，可用mH显示，电容常用μF显示等。UI中可以在数值控件旁注明单位，也可以通过下拉菜单让用户选择单位制后由程序换算（例如用户输入10并选择μF，则内部转为10×10^-6</w:t>
      </w:r>
      <w:r>
        <w:t xml:space="preserve"> </w:t>
      </w:r>
      <w:r>
        <w:rPr>
          <w:rFonts w:hint="eastAsia"/>
        </w:rPr>
        <w:t xml:space="preserve">F）。在计算时使用标准单位，结果输出再根据量级选择合适单位呈现。重要的是控制在高中知识范围：例如不会涉及复杂阻抗计算，仅展示简单规律。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UI </w:t>
      </w:r>
      <w:r>
        <w:rPr>
          <w:rFonts w:hint="eastAsia"/>
          <w:b/>
          <w:bCs/>
        </w:rPr>
        <w:t xml:space="preserve">实现方式：</w:t>
      </w:r>
      <w:r>
        <w:t xml:space="preserve">App </w:t>
      </w:r>
      <w:r>
        <w:rPr>
          <w:rFonts w:hint="eastAsia"/>
        </w:rPr>
        <w:t xml:space="preserve">Designer界面上可以增加</w:t>
      </w:r>
      <w:r>
        <w:rPr>
          <w:rFonts w:hint="eastAsia"/>
          <w:b/>
          <w:bCs/>
        </w:rPr>
        <w:t xml:space="preserve">电路参数面板</w:t>
      </w:r>
      <w:r>
        <w:rPr>
          <w:rFonts w:hint="eastAsia"/>
        </w:rPr>
        <w:t xml:space="preserve">，其中包含交流和直流电源设置控件、电阻电感电容参数输入控件等。这部分控件平时在前述模块中可能隐藏，只有当选中交流/拓展模块时显示。可以使用分组面板或Tab组织：例如当选择“交流与拓展”分类时，参数区切换到一个专门的子面板显示这些控件。</w:t>
      </w:r>
      <w:r>
        <w:rPr>
          <w:rFonts w:hint="eastAsia"/>
          <w:b/>
          <w:bCs/>
        </w:rPr>
        <w:t xml:space="preserve">曲线绘制</w:t>
      </w:r>
      <w:r>
        <w:rPr>
          <w:rFonts w:hint="eastAsia"/>
        </w:rPr>
        <w:t xml:space="preserve">由程序根据公式生成：交流电直接使用正弦函数，RC充放电用指数公式u_C(t)=U(1-e^{-t/RC})等来计算曲线数据点，高中阶段公式已给出可直接绘制。对于LC振荡等也可以使用解析公式或简化微分方程模拟。</w:t>
      </w:r>
      <w:r>
        <w:rPr>
          <w:rFonts w:hint="eastAsia"/>
          <w:b/>
          <w:bCs/>
        </w:rPr>
        <w:t xml:space="preserve">交互</w:t>
      </w:r>
      <w:r>
        <w:rPr>
          <w:rFonts w:hint="eastAsia"/>
        </w:rPr>
        <w:t xml:space="preserve">方面，这类仿真多半不需要用户频繁交互改变过程，而是设置参数后点击“运行”看到结果曲线。因此UI上可以提供“一键运行”按钮生成曲线，并允许用户更改参数后再次运行对比。必要时提供复位按钮清除曲线。由于App</w:t>
      </w:r>
      <w:r>
        <w:t xml:space="preserve"> </w:t>
      </w:r>
      <w:r>
        <w:rPr>
          <w:rFonts w:hint="eastAsia"/>
        </w:rPr>
        <w:t xml:space="preserve">Designer封装，包装成独立应用可能体积较大，但这部分功能主要是计算和绘图，对内存占用影响不大。注意避免超纲：例如不引入相位矢量图等超出高中范畴的概念，聚焦于波形和简单比例关系展示即可。</w:t>
      </w:r>
    </w:p>
    <w:bookmarkEnd w:id="54"/>
    <w:bookmarkEnd w:id="55"/>
    <w:bookmarkStart w:id="56" w:name="开发时间规划两周"/>
    <w:p>
      <w:pPr>
        <w:pStyle w:val="Heading2"/>
      </w:pPr>
      <w:r>
        <w:rPr>
          <w:rFonts w:hint="eastAsia"/>
        </w:rPr>
        <w:t xml:space="preserve">开发时间规划（两周）</w:t>
      </w:r>
    </w:p>
    <w:p>
      <w:pPr>
        <w:pStyle w:val="FirstParagraph"/>
      </w:pPr>
      <w:r>
        <w:rPr>
          <w:rFonts w:hint="eastAsia"/>
        </w:rPr>
        <w:t xml:space="preserve">在两周时间内完成上述模块，需要合理安排进度。以下是一个可能的时间表：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第1-2天：</w:t>
      </w:r>
      <w:r>
        <w:rPr>
          <w:rFonts w:hint="eastAsia"/>
        </w:rPr>
        <w:t xml:space="preserve">项目初始化与架构设计。搭建App</w:t>
      </w:r>
      <w:r>
        <w:t xml:space="preserve"> </w:t>
      </w:r>
      <w:r>
        <w:rPr>
          <w:rFonts w:hint="eastAsia"/>
        </w:rPr>
        <w:t xml:space="preserve">Designer主界面框架，包括左侧模板树、中心Scene和Plots区域、右侧参数/知识点/日志Tabs的基本布局。创建核心类</w:t>
      </w:r>
      <w:r>
        <w:rPr>
          <w:rStyle w:val="VerbatimChar"/>
        </w:rPr>
        <w:t xml:space="preserve">MagSimController</w:t>
      </w:r>
      <w:r>
        <w:rPr>
          <w:rFonts w:hint="eastAsia"/>
        </w:rPr>
        <w:t xml:space="preserve">骨架和必要的数据结构（如参数结构体、状态结构体等）。确保工程目录结构合理建立（core/、templates/</w:t>
      </w:r>
      <w:r>
        <w:t xml:space="preserve"> </w:t>
      </w:r>
      <w:r>
        <w:rPr>
          <w:rFonts w:hint="eastAsia"/>
        </w:rPr>
        <w:t xml:space="preserve">等）。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第3-4天：</w:t>
      </w:r>
      <w:r>
        <w:rPr>
          <w:rFonts w:hint="eastAsia"/>
        </w:rPr>
        <w:t xml:space="preserve">实现基本的仿真循环和渲染机制。比如，在</w:t>
      </w:r>
      <w:r>
        <w:rPr>
          <w:rStyle w:val="VerbatimChar"/>
        </w:rPr>
        <w:t xml:space="preserve">MagSimController</w:t>
      </w:r>
      <w:r>
        <w:rPr>
          <w:rFonts w:hint="eastAsia"/>
        </w:rPr>
        <w:t xml:space="preserve">中实现基于定时器或</w:t>
      </w:r>
      <w:r>
        <w:rPr>
          <w:rStyle w:val="VerbatimChar"/>
        </w:rPr>
        <w:t xml:space="preserve">pause</w:t>
      </w:r>
      <w:r>
        <w:rPr>
          <w:rFonts w:hint="eastAsia"/>
        </w:rPr>
        <w:t xml:space="preserve">循环的模拟更新（SimDt=0.01s,</w:t>
      </w:r>
      <w:r>
        <w:t xml:space="preserve"> RenderDt≈0.033s</w:t>
      </w:r>
      <w:hyperlink r:id="rId50">
        <w:r>
          <w:rPr>
            <w:rStyle w:val="Hyperlink"/>
          </w:rPr>
          <w:t xml:space="preserve">[25]</w:t>
        </w:r>
      </w:hyperlink>
      <w:r>
        <w:rPr>
          <w:rFonts w:hint="eastAsia"/>
        </w:rPr>
        <w:t xml:space="preserve">），以及回调函数将结果渲染到Scene和Plots。首先以最简单的场景测试，例如</w:t>
      </w:r>
      <w:r>
        <w:rPr>
          <w:rFonts w:hint="eastAsia"/>
          <w:b/>
          <w:bCs/>
        </w:rPr>
        <w:t xml:space="preserve">带电粒子匀强磁场圆周运动</w:t>
      </w:r>
      <w:r>
        <w:rPr>
          <w:rFonts w:hint="eastAsia"/>
        </w:rPr>
        <w:t xml:space="preserve">：编写洛伦兹力运动计算，绘制粒子轨迹，验证UI可以启动/暂停仿真。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第5-7天：</w:t>
      </w:r>
      <w:r>
        <w:rPr>
          <w:rFonts w:hint="eastAsia"/>
        </w:rPr>
        <w:t xml:space="preserve">开发完成</w:t>
      </w:r>
      <w:r>
        <w:rPr>
          <w:rFonts w:hint="eastAsia"/>
          <w:b/>
          <w:bCs/>
        </w:rPr>
        <w:t xml:space="preserve">模块1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带电粒子与磁场</w:t>
      </w:r>
      <w:r>
        <w:rPr>
          <w:rFonts w:hint="eastAsia"/>
        </w:rPr>
        <w:t xml:space="preserve">的所有主要功能，包括边界情况和变形情景。测试粒子在磁场中的圆周运动、出界直线运动、速度选择器等，完善参数输入和知识点内容。然后扩展</w:t>
      </w:r>
      <w:r>
        <w:rPr>
          <w:rFonts w:hint="eastAsia"/>
          <w:b/>
          <w:bCs/>
        </w:rPr>
        <w:t xml:space="preserve">模块2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安培力</w:t>
      </w:r>
      <w:r>
        <w:rPr>
          <w:rFonts w:hint="eastAsia"/>
        </w:rPr>
        <w:t xml:space="preserve">核心情景，如通电直导线受力和可动导体棒运动仿真。实现安培力计算及棒减速运动动画，验证能正确显示力箭头和速度变化。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第8-10天：</w:t>
      </w:r>
      <w:r>
        <w:rPr>
          <w:rFonts w:hint="eastAsia"/>
        </w:rPr>
        <w:t xml:space="preserve">开发</w:t>
      </w:r>
      <w:r>
        <w:rPr>
          <w:rFonts w:hint="eastAsia"/>
          <w:b/>
          <w:bCs/>
        </w:rPr>
        <w:t xml:space="preserve">模块3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磁场分布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模块4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电磁感应</w:t>
      </w:r>
      <w:r>
        <w:rPr>
          <w:rFonts w:hint="eastAsia"/>
        </w:rPr>
        <w:t xml:space="preserve">。为磁场分布模块编写可视化函数（画磁感线/箭头等），调通长直导线、环形线圈等场景的显示；实现电磁感应模块的Φ(t)和ε(t)计算以及曲线绘制，涵盖面积变化、角度变化等至少一种典型情景。尽量复用前面搭建的框架（例如Plots绘图通用函数），加快开发速度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第11-12天：</w:t>
      </w:r>
      <w:r>
        <w:rPr>
          <w:rFonts w:hint="eastAsia"/>
        </w:rPr>
        <w:t xml:space="preserve">实现</w:t>
      </w:r>
      <w:r>
        <w:rPr>
          <w:rFonts w:hint="eastAsia"/>
          <w:b/>
          <w:bCs/>
        </w:rPr>
        <w:t xml:space="preserve">模块5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滑动导体杆</w:t>
      </w:r>
      <w:r>
        <w:rPr>
          <w:rFonts w:hint="eastAsia"/>
        </w:rPr>
        <w:t xml:space="preserve">完整仿真以及</w:t>
      </w:r>
      <w:r>
        <w:rPr>
          <w:rFonts w:hint="eastAsia"/>
          <w:b/>
          <w:bCs/>
        </w:rPr>
        <w:t xml:space="preserve">模块6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交流与拓展</w:t>
      </w:r>
      <w:r>
        <w:rPr>
          <w:rFonts w:hint="eastAsia"/>
        </w:rPr>
        <w:t xml:space="preserve">的基础演示。滑动杆需要精细调试运动方程和能量变化效果，务必验证速度随时间的正确性。交流与RC部分如时间紧，可先实现交流电u(t)/i(t)曲线和RC充放电曲线两个子情景，作为演示案例。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第13天：</w:t>
      </w:r>
      <w:r>
        <w:rPr>
          <w:rFonts w:hint="eastAsia"/>
        </w:rPr>
        <w:t xml:space="preserve">整体联调与优化。测试所有模块在一个应用中切换是否稳定。检查参数单位换算是否正确</w:t>
      </w:r>
      <w:hyperlink r:id="rId28">
        <w:r>
          <w:rPr>
            <w:rStyle w:val="Hyperlink"/>
          </w:rPr>
          <w:t xml:space="preserve">[6]</w:t>
        </w:r>
      </w:hyperlink>
      <w:r>
        <w:rPr>
          <w:rFonts w:hint="eastAsia"/>
        </w:rPr>
        <w:t xml:space="preserve">，各种控件的可见性切换是否正常。优化绘图性能，例如轨迹点过多时适当抽稀或限制绘制长度，避免长时间运行后应用卡顿。若发现内存占用大的问题，检查是否有未释放的图形对象或数据缓存，及时清理或重用对象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第14天：</w:t>
      </w:r>
      <w:r>
        <w:rPr>
          <w:rFonts w:hint="eastAsia"/>
        </w:rPr>
        <w:t xml:space="preserve">完善</w:t>
      </w:r>
      <w:r>
        <w:rPr>
          <w:rFonts w:hint="eastAsia"/>
          <w:b/>
          <w:bCs/>
        </w:rPr>
        <w:t xml:space="preserve">知识点内容和UI细节</w:t>
      </w:r>
      <w:r>
        <w:rPr>
          <w:rFonts w:hint="eastAsia"/>
        </w:rPr>
        <w:t xml:space="preserve">，撰写知识点卡片说明，添加必要的公式和文字（可参考上传的知识点骨架文档逐项填充</w:t>
      </w:r>
      <w:hyperlink r:id="rId27">
        <w:r>
          <w:rPr>
            <w:rStyle w:val="Hyperlink"/>
          </w:rPr>
          <w:t xml:space="preserve">[5]</w:t>
        </w:r>
      </w:hyperlink>
      <w:hyperlink r:id="rId33">
        <w:r>
          <w:rPr>
            <w:rStyle w:val="Hyperlink"/>
          </w:rPr>
          <w:t xml:space="preserve">[11]</w:t>
        </w:r>
      </w:hyperlink>
      <w:r>
        <w:rPr>
          <w:rFonts w:hint="eastAsia"/>
        </w:rPr>
        <w:t xml:space="preserve">等）。美化界面风格，确保不同模块UI控件风格一致且布局合理。最后，使用</w:t>
      </w:r>
      <w:r>
        <w:t xml:space="preserve"> App Designer </w:t>
      </w:r>
      <w:r>
        <w:rPr>
          <w:rFonts w:hint="eastAsia"/>
        </w:rPr>
        <w:t xml:space="preserve">的打包工具生成独立应用</w:t>
      </w:r>
      <w:r>
        <w:t xml:space="preserve"> (.mlappinstall </w:t>
      </w:r>
      <w:r>
        <w:rPr>
          <w:rFonts w:hint="eastAsia"/>
        </w:rPr>
        <w:t xml:space="preserve">或Web</w:t>
      </w:r>
      <w:r>
        <w:t xml:space="preserve"> </w:t>
      </w:r>
      <w:r>
        <w:rPr>
          <w:rFonts w:hint="eastAsia"/>
        </w:rPr>
        <w:t xml:space="preserve">App)，如果包体过大，可考虑剔除未用的工具箱依赖或压缩资源文件体积</w:t>
      </w:r>
      <w:r>
        <w:rPr>
          <w:rFonts w:hint="eastAsia"/>
          <w:b/>
          <w:bCs/>
        </w:rPr>
        <w:t xml:space="preserve">。完成最终测试后提交/部署应用。</w:t>
      </w:r>
    </w:p>
    <w:p>
      <w:pPr>
        <w:pStyle w:val="FirstParagraph"/>
      </w:pPr>
      <w:r>
        <w:rPr>
          <w:rFonts w:hint="eastAsia"/>
          <w:i/>
          <w:iCs/>
        </w:rPr>
        <w:t xml:space="preserve">（注：上述时间规划假设每天投入足够开发时间，并利用AI/Codex辅助编码以提升效率。一些复杂模块若进度延迟，可酌情裁剪或简化。）</w:t>
      </w:r>
    </w:p>
    <w:bookmarkEnd w:id="56"/>
    <w:bookmarkStart w:id="57" w:name="高中物理范围与计算原则"/>
    <w:p>
      <w:pPr>
        <w:pStyle w:val="Heading2"/>
      </w:pPr>
      <w:r>
        <w:rPr>
          <w:rFonts w:hint="eastAsia"/>
        </w:rPr>
        <w:t xml:space="preserve">高中物理范围与计算原则</w:t>
      </w:r>
    </w:p>
    <w:p>
      <w:pPr>
        <w:pStyle w:val="FirstParagraph"/>
      </w:pPr>
      <w:r>
        <w:rPr>
          <w:rFonts w:hint="eastAsia"/>
        </w:rPr>
        <w:t xml:space="preserve">本项目在设计和内容上必须严格贴合高中物理课程标准，不引入超纲概念，但在计算实现时可以借助更高等的物理和数学知识确保结果准确。需要注意的原则包括：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公式和概念表达：</w:t>
      </w:r>
      <w:r>
        <w:rPr>
          <w:rFonts w:hint="eastAsia"/>
        </w:rPr>
        <w:t xml:space="preserve">前端呈现给学生的公式应使用高中物理可理解的形式，不出现微积分符号或大学物理专业术语</w:t>
      </w:r>
      <w:hyperlink r:id="rId47">
        <w:r>
          <w:rPr>
            <w:rStyle w:val="Hyperlink"/>
          </w:rPr>
          <w:t xml:space="preserve">[23]</w:t>
        </w:r>
      </w:hyperlink>
      <w:r>
        <w:rPr>
          <w:rFonts w:hint="eastAsia"/>
        </w:rPr>
        <w:t xml:space="preserve">。例如，法拉第电磁感应定律在知识点中表述为$\Delta</w:t>
      </w:r>
      <w:r>
        <w:t xml:space="preserve"> </w:t>
      </w:r>
      <w:r>
        <w:rPr>
          <w:rFonts w:hint="eastAsia"/>
        </w:rPr>
        <w:t xml:space="preserve">\Phi$和$\mathcal{E}$的关系，而不是直接写微分方程。若仿真内部用到了微分方程求解运动或电路（如RL电流衰减的指数解），应当在知识点解释上以定性描述为主，或给出结果公式而不深究其微积分推导过程</w:t>
      </w:r>
      <w:hyperlink r:id="rId47">
        <w:r>
          <w:rPr>
            <w:rStyle w:val="Hyperlink"/>
          </w:rPr>
          <w:t xml:space="preserve">[23]</w:t>
        </w:r>
      </w:hyperlink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超纲内容处理：</w:t>
      </w:r>
      <w:r>
        <w:rPr>
          <w:rFonts w:hint="eastAsia"/>
        </w:rPr>
        <w:t xml:space="preserve">对于高中不要求掌握的内容，项目中可以作为演示拓展但不强制。例如模块6中的LC振荡、变压器原理，在知识卡片中点到为止，避免深入讨论交流电相位、阻抗等超出范围的知识。自感互感等可做定性演示，不涉及微分方程推导。总之，</w:t>
      </w:r>
      <w:r>
        <w:rPr>
          <w:rFonts w:hint="eastAsia"/>
          <w:b/>
          <w:bCs/>
        </w:rPr>
        <w:t xml:space="preserve">宁简勿繁</w:t>
      </w:r>
      <w:r>
        <w:rPr>
          <w:rFonts w:hint="eastAsia"/>
        </w:rPr>
        <w:t xml:space="preserve">，保证主要面对的用户（高中生和教师）能够轻松理解仿真现象。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精确计算与近似：</w:t>
      </w:r>
      <w:r>
        <w:rPr>
          <w:rFonts w:hint="eastAsia"/>
        </w:rPr>
        <w:t xml:space="preserve">仿真计算可以使用精确公式或数值方法，即使这些方法本身超出高中水平，但结果应与高中物理期望一致。例如粒子运动采用数值积分更新位置，这对用户是透明的；安培力计算使用$F=BIL\sin\theta$直接计算；感应电流方向依据楞次定律由程序判定并以箭头显示，而不用让学生自己计算。内部使用更高深知识的前提是</w:t>
      </w:r>
      <w:r>
        <w:rPr>
          <w:rFonts w:hint="eastAsia"/>
          <w:b/>
          <w:bCs/>
        </w:rPr>
        <w:t xml:space="preserve">不改变高中物理结论</w:t>
      </w:r>
      <w:r>
        <w:rPr>
          <w:rFonts w:hint="eastAsia"/>
        </w:rPr>
        <w:t xml:space="preserve">，不让学生接触到计算复杂性。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量纲检查：</w:t>
      </w:r>
      <w:r>
        <w:rPr>
          <w:rFonts w:hint="eastAsia"/>
        </w:rPr>
        <w:t xml:space="preserve">确保仿真中的所有计算遵循正确的物理量纲。例如电场力和磁场力计算时，如果引入电场E，应保证单位一致(如E的单位N/C，计算F电=qE)。尽管这些是基础，还是要避免因为程序实现导致非物理结果，以防错误认知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结果合理性：</w:t>
      </w:r>
      <w:r>
        <w:rPr>
          <w:rFonts w:hint="eastAsia"/>
        </w:rPr>
        <w:t xml:space="preserve">利用大学物理知识可以校验仿真结果。例如粒子在磁场中运动是否满足能量不变，RC充电曲线是否符合$τ=RC$时间常数规律等。所有展示给学生的结果都应在高中物理认知范围内合理，以维护仿真的教学可信度。</w:t>
      </w:r>
    </w:p>
    <w:bookmarkEnd w:id="57"/>
    <w:bookmarkStart w:id="59" w:name="其他需要考虑的方面"/>
    <w:p>
      <w:pPr>
        <w:pStyle w:val="Heading2"/>
      </w:pPr>
      <w:r>
        <w:rPr>
          <w:rFonts w:hint="eastAsia"/>
        </w:rPr>
        <w:t xml:space="preserve">其他需要考虑的方面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界面一致性与美观：</w:t>
      </w:r>
      <w:r>
        <w:rPr>
          <w:rFonts w:hint="eastAsia"/>
        </w:rPr>
        <w:t xml:space="preserve">尽可能复用UI控件样式和布局，使各模块看起来属于同一套软件风格。这包括统一的颜色方案、字体、控件尺寸等。即使不同模板需要不同参数，也应通过</w:t>
      </w:r>
      <w:r>
        <w:rPr>
          <w:rFonts w:hint="eastAsia"/>
          <w:b/>
          <w:bCs/>
        </w:rPr>
        <w:t xml:space="preserve">分组面板</w:t>
      </w:r>
      <w:r>
        <w:rPr>
          <w:rFonts w:hint="eastAsia"/>
        </w:rPr>
        <w:t xml:space="preserve">或</w:t>
      </w:r>
      <w:r>
        <w:rPr>
          <w:rFonts w:hint="eastAsia"/>
          <w:b/>
          <w:bCs/>
        </w:rPr>
        <w:t xml:space="preserve">标签页</w:t>
      </w:r>
      <w:r>
        <w:rPr>
          <w:rFonts w:hint="eastAsia"/>
        </w:rPr>
        <w:t xml:space="preserve">在同一界面区域呈现，避免控件散乱布局。可以接受某些模块有专门控件，但这些控件的设计风格应与全局一致，以保证视觉上的连贯性。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控件复用与动态生成：</w:t>
      </w:r>
      <w:r>
        <w:rPr>
          <w:rFonts w:hint="eastAsia"/>
        </w:rPr>
        <w:t xml:space="preserve">在设计时预放置的控件有助于保证一致性，但过多隐藏控件也会增加维护复杂度。需要平衡预置与动态创建：对于大部分常用参数控件，预先放在界面上隐藏备用是可行的；而对于少数高级情景（如多区域磁场，需要一组重复控件），可通过编程按需生成。动态生成时要注意赋予统一的样式和回调行为，或采用自定义组件类来封装，可提高代码整洁度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性能与优化：</w:t>
      </w:r>
      <w:r>
        <w:rPr>
          <w:rFonts w:hint="eastAsia"/>
        </w:rPr>
        <w:t xml:space="preserve">仿真涉及动画绘制，要确保应用在典型电脑上运行流畅。不必要的绘图调用和数据存储应尽量减少。例如绘制粒子轨迹可以设置一个最大点数，只保留近期轨迹避免全程轨迹过长降低效率。利用MATLAB绘图时，可重复更新已存在的图形对象属性而非删除重绘，以降低开销。对于多粒子、多曲线情景，可考虑每隔几帧更新一次非关键曲线。打包应用时，要检查内存占用，避免加载未用的大数据或图片。如果最终独立APP体积非常大，可以考虑拆分某些模块为单独文件按需加载，或者使用MATLAB</w:t>
      </w:r>
      <w:r>
        <w:t xml:space="preserve"> </w:t>
      </w:r>
      <w:r>
        <w:rPr>
          <w:rFonts w:hint="eastAsia"/>
        </w:rPr>
        <w:t xml:space="preserve">Runtime合理配置。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包容性与错误处理：</w:t>
      </w:r>
      <w:r>
        <w:rPr>
          <w:rFonts w:hint="eastAsia"/>
        </w:rPr>
        <w:t xml:space="preserve">面向教育场景，应用需要有一定健壮性。比如用户输入奇怪参数（0或极端值）时程序应能提示或自动调整，而不应崩溃。对于超出物理合理范围的输入，可以弹出消息提醒或在知识点卡片中指出限制条件。日志/输出区域</w:t>
      </w:r>
      <w:hyperlink r:id="rId58">
        <w:r>
          <w:rPr>
            <w:rStyle w:val="Hyperlink"/>
          </w:rPr>
          <w:t xml:space="preserve">[28]</w:t>
        </w:r>
      </w:hyperlink>
      <w:r>
        <w:rPr>
          <w:rFonts w:hint="eastAsia"/>
        </w:rPr>
        <w:t xml:space="preserve">可以用于记录事件，如粒子飞出边界、发生碰撞等，提高交互趣味的同时帮助排查问题。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知识点内容呈现：</w:t>
      </w:r>
      <w:r>
        <w:rPr>
          <w:rFonts w:hint="eastAsia"/>
        </w:rPr>
        <w:t xml:space="preserve">右侧“知识点”Tab作为教学辅助，应精心组织内容。利用HTML富文本可以实现公式（通过LaTeX转图片或MATLAB自带公式显示）、插入简图等</w:t>
      </w:r>
      <w:hyperlink r:id="rId22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。每个模板都应对应一张知识卡片，包括本情景相关公式、方向判定的助记技巧、常见误区和讨论提示</w:t>
      </w:r>
      <w:hyperlink r:id="rId58">
        <w:r>
          <w:rPr>
            <w:rStyle w:val="Hyperlink"/>
          </w:rPr>
          <w:t xml:space="preserve">[28]</w:t>
        </w:r>
      </w:hyperlink>
      <w:r>
        <w:rPr>
          <w:rFonts w:hint="eastAsia"/>
        </w:rPr>
        <w:t xml:space="preserve">。这些内容在templates配置中准备好，随模板加载而切换。确保文字简明、要点突出，配合仿真画面帮助学生理解理论。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协同开发与工具利用：</w:t>
      </w:r>
      <w:r>
        <w:rPr>
          <w:rFonts w:hint="eastAsia"/>
        </w:rPr>
        <w:t xml:space="preserve">在开发过程中，充分利用AI工具（如</w:t>
      </w:r>
      <w:r>
        <w:t xml:space="preserve"> GitHub Copilot / OpenAI </w:t>
      </w:r>
      <w:r>
        <w:rPr>
          <w:rFonts w:hint="eastAsia"/>
        </w:rPr>
        <w:t xml:space="preserve">Codex）加速编码是可行的，但仍需开发者验证代码正确性特别是物理逻辑正确。可以先用AI生成部分代码框架，然后亲自测试、调整参数以符合教学需求。两周时间紧张，合理借助这些工具能提高效率，但最终统筹整合仍需要人工把关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不使用Simulink：</w:t>
      </w:r>
      <w:r>
        <w:rPr>
          <w:rFonts w:hint="eastAsia"/>
        </w:rPr>
        <w:t xml:space="preserve">由于毕业设计开题未提及且本人不熟悉Simulink，整个项目仿真采用纯MATLAB数值计算实现，这是可行的。本架构中</w:t>
      </w:r>
      <w:r>
        <w:rPr>
          <w:rStyle w:val="VerbatimChar"/>
        </w:rPr>
        <w:t xml:space="preserve">MagSimController</w:t>
      </w:r>
      <w:r>
        <w:rPr>
          <w:rFonts w:hint="eastAsia"/>
        </w:rPr>
        <w:t xml:space="preserve">相当于手工搭建的仿真引擎，完全可以替代Simulink的功能且更加轻量定制。这样也避免了引入Simulink组件导致的应用体积增大和复杂度提升，符合当前需求。</w:t>
      </w:r>
    </w:p>
    <w:p>
      <w:pPr>
        <w:pStyle w:val="FirstParagraph"/>
      </w:pPr>
      <w:r>
        <w:rPr>
          <w:rFonts w:hint="eastAsia"/>
        </w:rPr>
        <w:t xml:space="preserve">综合以上指导，您可以开始动手实现高中电磁学仿真项目。在设计过程中，不断对照高中教材知识点，确保仿真现象与教学目标紧密契合。通过模块化的结构和周密的计划，相信您能在两周内开发出功能完善、美观实用的仿真</w:t>
      </w:r>
      <w:r>
        <w:t xml:space="preserve"> </w:t>
      </w:r>
      <w:r>
        <w:rPr>
          <w:rFonts w:hint="eastAsia"/>
        </w:rPr>
        <w:t xml:space="preserve">App，为毕业论文和教学演示提供有力支持。祝开发顺利！</w:t>
      </w:r>
      <w:hyperlink r:id="rId24">
        <w:r>
          <w:rPr>
            <w:rStyle w:val="Hyperlink"/>
          </w:rPr>
          <w:t xml:space="preserve">[3]</w:t>
        </w:r>
      </w:hyperlink>
      <w:hyperlink r:id="rId29">
        <w:r>
          <w:rPr>
            <w:rStyle w:val="Hyperlink"/>
          </w:rPr>
          <w:t xml:space="preserve">[29]</w:t>
        </w:r>
      </w:hyperlink>
    </w:p>
    <w:bookmarkEnd w:id="59"/>
    <w:bookmarkEnd w:id="60"/>
    <w:bookmarkEnd w:id="61"/>
    <w:p>
      <w:r>
        <w:pict>
          <v:rect style="width:0;height:1.5pt" o:hralign="center" o:hrstd="t" o:hr="t"/>
        </w:pict>
      </w:r>
    </w:p>
    <w:bookmarkStart w:id="64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50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MainApp.m</w:t>
      </w:r>
    </w:p>
    <w:p>
      <w:pPr>
        <w:pStyle w:val="BodyText"/>
      </w:pPr>
      <w:hyperlink r:id="rId62">
        <w:r>
          <w:rPr>
            <w:rStyle w:val="Hyperlink"/>
          </w:rPr>
          <w:t xml:space="preserve">file://file_00000000d6ac7208a5fe69c6d97dd47a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hyperlink r:id="rId26">
        <w:r>
          <w:rPr>
            <w:rStyle w:val="Hyperlink"/>
          </w:rPr>
          <w:t xml:space="preserve">[4]</w:t>
        </w:r>
      </w:hyperlink>
      <w:r>
        <w:t xml:space="preserve"> </w:t>
      </w:r>
      <w:hyperlink r:id="rId27">
        <w:r>
          <w:rPr>
            <w:rStyle w:val="Hyperlink"/>
          </w:rPr>
          <w:t xml:space="preserve">[5]</w:t>
        </w:r>
      </w:hyperlink>
      <w:r>
        <w:t xml:space="preserve"> </w:t>
      </w:r>
      <w:hyperlink r:id="rId28">
        <w:r>
          <w:rPr>
            <w:rStyle w:val="Hyperlink"/>
          </w:rPr>
          <w:t xml:space="preserve">[6]</w:t>
        </w:r>
      </w:hyperlink>
      <w:r>
        <w:t xml:space="preserve"> </w:t>
      </w:r>
      <w:hyperlink r:id="rId29">
        <w:r>
          <w:rPr>
            <w:rStyle w:val="Hyperlink"/>
          </w:rPr>
          <w:t xml:space="preserve">[7]</w:t>
        </w:r>
      </w:hyperlink>
      <w:r>
        <w:t xml:space="preserve"> </w:t>
      </w:r>
      <w:hyperlink r:id="rId30">
        <w:r>
          <w:rPr>
            <w:rStyle w:val="Hyperlink"/>
          </w:rPr>
          <w:t xml:space="preserve">[8]</w:t>
        </w:r>
      </w:hyperlink>
      <w:r>
        <w:t xml:space="preserve"> </w:t>
      </w:r>
      <w:hyperlink r:id="rId27">
        <w:r>
          <w:rPr>
            <w:rStyle w:val="Hyperlink"/>
          </w:rPr>
          <w:t xml:space="preserve">[9]</w:t>
        </w:r>
      </w:hyperlink>
      <w:r>
        <w:t xml:space="preserve"> </w:t>
      </w:r>
      <w:hyperlink r:id="rId31">
        <w:r>
          <w:rPr>
            <w:rStyle w:val="Hyperlink"/>
          </w:rPr>
          <w:t xml:space="preserve">[10]</w:t>
        </w:r>
      </w:hyperlink>
      <w:r>
        <w:t xml:space="preserve"> </w:t>
      </w:r>
      <w:hyperlink r:id="rId33">
        <w:r>
          <w:rPr>
            <w:rStyle w:val="Hyperlink"/>
          </w:rPr>
          <w:t xml:space="preserve">[11]</w:t>
        </w:r>
      </w:hyperlink>
      <w:r>
        <w:t xml:space="preserve"> </w:t>
      </w:r>
      <w:hyperlink r:id="rId34">
        <w:r>
          <w:rPr>
            <w:rStyle w:val="Hyperlink"/>
          </w:rPr>
          <w:t xml:space="preserve">[12]</w:t>
        </w:r>
      </w:hyperlink>
      <w:r>
        <w:t xml:space="preserve"> </w:t>
      </w:r>
      <w:hyperlink r:id="rId35">
        <w:r>
          <w:rPr>
            <w:rStyle w:val="Hyperlink"/>
          </w:rPr>
          <w:t xml:space="preserve">[13]</w:t>
        </w:r>
      </w:hyperlink>
      <w:r>
        <w:t xml:space="preserve"> </w:t>
      </w:r>
      <w:hyperlink r:id="rId36">
        <w:r>
          <w:rPr>
            <w:rStyle w:val="Hyperlink"/>
          </w:rPr>
          <w:t xml:space="preserve">[14]</w:t>
        </w:r>
      </w:hyperlink>
      <w:r>
        <w:t xml:space="preserve"> </w:t>
      </w:r>
      <w:hyperlink r:id="rId37">
        <w:r>
          <w:rPr>
            <w:rStyle w:val="Hyperlink"/>
          </w:rPr>
          <w:t xml:space="preserve">[15]</w:t>
        </w:r>
      </w:hyperlink>
      <w:r>
        <w:t xml:space="preserve"> </w:t>
      </w:r>
      <w:hyperlink r:id="rId38">
        <w:r>
          <w:rPr>
            <w:rStyle w:val="Hyperlink"/>
          </w:rPr>
          <w:t xml:space="preserve">[16]</w:t>
        </w:r>
      </w:hyperlink>
      <w:r>
        <w:t xml:space="preserve"> </w:t>
      </w:r>
      <w:hyperlink r:id="rId40">
        <w:r>
          <w:rPr>
            <w:rStyle w:val="Hyperlink"/>
          </w:rPr>
          <w:t xml:space="preserve">[17]</w:t>
        </w:r>
      </w:hyperlink>
      <w:r>
        <w:t xml:space="preserve"> </w:t>
      </w:r>
      <w:hyperlink r:id="rId41">
        <w:r>
          <w:rPr>
            <w:rStyle w:val="Hyperlink"/>
          </w:rPr>
          <w:t xml:space="preserve">[18]</w:t>
        </w:r>
      </w:hyperlink>
      <w:r>
        <w:t xml:space="preserve"> </w:t>
      </w:r>
      <w:hyperlink r:id="rId42">
        <w:r>
          <w:rPr>
            <w:rStyle w:val="Hyperlink"/>
          </w:rPr>
          <w:t xml:space="preserve">[19]</w:t>
        </w:r>
      </w:hyperlink>
      <w:r>
        <w:t xml:space="preserve"> </w:t>
      </w:r>
      <w:hyperlink r:id="rId43">
        <w:r>
          <w:rPr>
            <w:rStyle w:val="Hyperlink"/>
          </w:rPr>
          <w:t xml:space="preserve">[20]</w:t>
        </w:r>
      </w:hyperlink>
      <w:r>
        <w:t xml:space="preserve"> </w:t>
      </w:r>
      <w:hyperlink r:id="rId44">
        <w:r>
          <w:rPr>
            <w:rStyle w:val="Hyperlink"/>
          </w:rPr>
          <w:t xml:space="preserve">[21]</w:t>
        </w:r>
      </w:hyperlink>
      <w:r>
        <w:t xml:space="preserve"> </w:t>
      </w:r>
      <w:hyperlink r:id="rId46">
        <w:r>
          <w:rPr>
            <w:rStyle w:val="Hyperlink"/>
          </w:rPr>
          <w:t xml:space="preserve">[22]</w:t>
        </w:r>
      </w:hyperlink>
      <w:r>
        <w:t xml:space="preserve"> </w:t>
      </w:r>
      <w:hyperlink r:id="rId47">
        <w:r>
          <w:rPr>
            <w:rStyle w:val="Hyperlink"/>
          </w:rPr>
          <w:t xml:space="preserve">[23]</w:t>
        </w:r>
      </w:hyperlink>
      <w:r>
        <w:t xml:space="preserve"> </w:t>
      </w:r>
      <w:hyperlink r:id="rId49">
        <w:r>
          <w:rPr>
            <w:rStyle w:val="Hyperlink"/>
          </w:rPr>
          <w:t xml:space="preserve">[24]</w:t>
        </w:r>
      </w:hyperlink>
      <w:r>
        <w:t xml:space="preserve"> </w:t>
      </w:r>
      <w:hyperlink r:id="rId52">
        <w:r>
          <w:rPr>
            <w:rStyle w:val="Hyperlink"/>
          </w:rPr>
          <w:t xml:space="preserve">[26]</w:t>
        </w:r>
      </w:hyperlink>
      <w:r>
        <w:t xml:space="preserve"> </w:t>
      </w:r>
      <w:hyperlink r:id="rId53">
        <w:r>
          <w:rPr>
            <w:rStyle w:val="Hyperlink"/>
          </w:rPr>
          <w:t xml:space="preserve">[27]</w:t>
        </w:r>
      </w:hyperlink>
      <w:r>
        <w:t xml:space="preserve"> </w:t>
      </w:r>
      <w:hyperlink r:id="rId58">
        <w:r>
          <w:rPr>
            <w:rStyle w:val="Hyperlink"/>
          </w:rPr>
          <w:t xml:space="preserve">[28]</w:t>
        </w:r>
      </w:hyperlink>
      <w:r>
        <w:t xml:space="preserve"> </w:t>
      </w:r>
      <w:hyperlink r:id="rId29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MagSim_TeachingModel_Catalog.md</w:t>
      </w:r>
    </w:p>
    <w:p>
      <w:pPr>
        <w:pStyle w:val="BodyText"/>
      </w:pPr>
      <w:hyperlink r:id="rId63">
        <w:r>
          <w:rPr>
            <w:rStyle w:val="Hyperlink"/>
          </w:rPr>
          <w:t xml:space="preserve">file://file_00000000c7ac72088d1c29fdfa6913c4</w:t>
        </w:r>
      </w:hyperlink>
    </w:p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3" Target="file://file_00000000c7ac72088d1c29fdfa6913c4" TargetMode="External" /><Relationship Type="http://schemas.openxmlformats.org/officeDocument/2006/relationships/hyperlink" Id="rId22" Target="file://file_00000000c7ac72088d1c29fdfa6913c4#:~:text=" TargetMode="External" /><Relationship Type="http://schemas.openxmlformats.org/officeDocument/2006/relationships/hyperlink" Id="rId47" Target="file://file_00000000c7ac72088d1c29fdfa6913c4#:~:text=%3E%20%E7%9B%AE%E6%A0%87%EF%BC%9A%E6%8A%8A%E2%80%9C%E9%AB%98%E4%B8%AD%E7%94%B5%E7%A3%81%E5%AD%A6%E2%80%9D%E4%B8%AD,%E5%8F%82%E6%95%B0%E9%A2%84%E8%AE%BE%20%2B%20%E5%BF%85%E6%98%BE%E7%89%A9%E7%90%86%E9%87%8F%20%2B%20%E8%AF%BE%E5%A0%82%E5%BC%95%E5%AF%BC%E3%80%82" TargetMode="External" /><Relationship Type="http://schemas.openxmlformats.org/officeDocument/2006/relationships/hyperlink" Id="rId29" Target="file://file_00000000c7ac72088d1c29fdfa6913c4#:~:text=%E5%BE%88%E5%A4%9A%E7%94%B5%E7%A3%81%E5%AD%A6%E6%83%85%E5%A2%83%EF%BC%88%E7%94%B5%E5%AD%90%2F%E8%B4%A8%E5%AD%90%EF%BC%89%E7%94%A8%20SI%20%E4%BC%9A%E5%87%BA%E7%8E%B0%E4%B8%80%E5%A0%86%200%E3%80%82%E5%BB%BA%E8%AE%AE%20,%EF%BC%9A" TargetMode="External" /><Relationship Type="http://schemas.openxmlformats.org/officeDocument/2006/relationships/hyperlink" Id="rId24" Target="file://file_00000000c7ac72088d1c29fdfa6913c4#:~:text=,%E4%BA%A4%E6%B5%81%2F%E5%8F%98%E5%8E%8B%E5%99%A8%2FRC%20%E6%8B%93%E5%B1%95" TargetMode="External" /><Relationship Type="http://schemas.openxmlformats.org/officeDocument/2006/relationships/hyperlink" Id="rId30" Target="file://file_00000000c7ac72088d1c29fdfa6913c4#:~:text=,%EF%BC%88%E7%A7%91%E5%AD%A6%E8%AE%A1%E6%95%B0%E6%B3%95%EF%BC%89" TargetMode="External" /><Relationship Type="http://schemas.openxmlformats.org/officeDocument/2006/relationships/hyperlink" Id="rId38" Target="file://file_00000000c7ac72088d1c29fdfa6913c4#:~:text=,%EF%BC%9A%E5%AE%89%E5%9F%B9%E5%8A%9B%20%2B%20%E6%91%A9%E6%93%A6%2F%E9%98%BB%E5%8A%9B%20%2B%20%E7%BA%A6%E6%9D%9F%E5%8A%9B" TargetMode="External" /><Relationship Type="http://schemas.openxmlformats.org/officeDocument/2006/relationships/hyperlink" Id="rId58" Target="file://file_00000000c7ac72088d1c29fdfa6913c4#:~:text=0.3%20%E5%8F%B3%E4%BE%A7%EF%BC%9A%E4%B8%89%E9%A1%B5%20Tab%20,%2A%2A%E6%97%A5%E5%BF%97%2F%E8%BE%93%E5%87%BA%20Output%2A%2A%EF%BC%9A%E8%BF%90%E8%A1%8C%E7%8A%B6%E6%80%81%E3%80%81%E4%BA%8B%E4%BB%B6%EF%BC%88%E5%85%A5%E5%9C%BA%2F%E5%87%BA%E7%95%8C%2F%E7%A2%B0%E6%92%9E%EF%BC%89%E3%80%81%E5%85%B3%E9%94%AE%E6%95%B0%E5%80%BC%EF%BC%88R%E3%80%81T%E3%80%81%CE%B5max%E2%80%A6%EF%BC%89" TargetMode="External" /><Relationship Type="http://schemas.openxmlformats.org/officeDocument/2006/relationships/hyperlink" Id="rId27" Target="file://file_00000000c7ac72088d1c29fdfa6913c4#:~:text=1%29%20M1%20%E5%8C%80%E5%BC%BA%E7%A3%81%E5%9C%BA%E4%B8%AD%E7%9A%84%E5%9C%86%E5%91%A8%E8%BF%90%E5%8A%A8%EF%BC%88%E6%97%A0%E7%95%8C%EF%BC%89%20,%5C%28T%3D%5Cdfrac%7B2%5Cpi%20m%7D%7BqB%7D%5C%29%EF%BC%8C%5C%28%5Comega%3D%5Cdfrac%7BqB%7D%7Bm" TargetMode="External" /><Relationship Type="http://schemas.openxmlformats.org/officeDocument/2006/relationships/hyperlink" Id="rId28" Target="file://file_00000000c7ac72088d1c29fdfa6913c4#:~:text=1,%EF%BC%9A" TargetMode="External" /><Relationship Type="http://schemas.openxmlformats.org/officeDocument/2006/relationships/hyperlink" Id="rId35" Target="file://file_00000000c7ac72088d1c29fdfa6913c4#:~:text=10%29%20A3%20%E7%9F%A9%E5%BD%A2%E7%BA%BF%E5%9C%88%E5%9C%A8%E5%8C%80%E5%BC%BA%E7%A3%81%E5%9C%BA%E4%B8%AD%E7%9A%84%E8%BD%AC%E7%9F%A9%EF%BC%88%E7%94%B5%E5%8A%A8%E6%9C%BA%E5%8E%9F%E5%9E%8B%EF%BC%89%20,%2A%2A%E5%8F%97%E5%8A%9B%E5%88%86%E6%9E%90%2A%2A%EF%BC%9A%E7%BA%BF%E5%9C%88%E4%B8%A4%E8%BE%B9%E5%AE%89%E5%9F%B9%E5%8A%9B%E5%BD%A2%E6%88%90%E5%8A%9B%E5%81%B6" TargetMode="External" /><Relationship Type="http://schemas.openxmlformats.org/officeDocument/2006/relationships/hyperlink" Id="rId36" Target="file://file_00000000c7ac72088d1c29fdfa6913c4#:~:text=11%29%20A4%20%E5%B9%B3%E8%A1%8C%E9%95%BF%E7%9B%B4%E5%AF%BC%E7%BA%BF%E7%9B%B8%E4%BA%92%E4%BD%9C%E7%94%A8%EF%BC%88%E7%9B%B8%E5%90%B8%2F%E7%9B%B8%E6%96%A5%EF%BC%89%20,%2A%2A%E5%8F%97%E5%8A%9B%E5%88%86%E6%9E%90%2A%2A%EF%BC%9A%E6%AF%8F%E6%A0%B9%E5%AF%BC%E7%BA%BF%E5%A4%84%E5%9C%A8%E5%8F%A6%E4%B8%80%E6%A0%B9%E5%AF%BC%E7%BA%BF%E4%BA%A7%E7%94%9F%E7%9A%84%E7%A3%81%E5%9C%BA%E4%B8%AD" TargetMode="External" /><Relationship Type="http://schemas.openxmlformats.org/officeDocument/2006/relationships/hyperlink" Id="rId37" Target="file://file_00000000c7ac72088d1c29fdfa6913c4#:~:text=12%29%20A5%20%E9%80%9A%E7%94%B5%E7%BA%BF%E5%9C%88%2F%E8%9E%BA%E7%BA%BF%E7%AE%A1%E5%90%B8%E9%93%81%EF%BC%88%E7%94%B5%E7%A3%81%E9%93%81%E6%A6%82%E5%BF%B5%E6%BC%94%E7%A4%BA%EF%BC%89%20,%2A%2A%E5%8F%97%E5%8A%9B%E5%88%86%E6%9E%90%2A%2A%EF%BC%9A%E6%9D%90%E6%96%99%E5%8F%97%E7%A3%81%E5%8C%96%2F%E5%90%B8%E5%BC%95%E4%B8%BA%E4%B8%BB%EF%BC%88%E9%AB%98%E4%B8%AD%E5%A4%9A%E5%AE%9A%E6%80%A7%EF%BC%89" TargetMode="External" /><Relationship Type="http://schemas.openxmlformats.org/officeDocument/2006/relationships/hyperlink" Id="rId40" Target="file://file_00000000c7ac72088d1c29fdfa6913c4#:~:text=13%29%20C1%20%E9%95%BF%E7%9B%B4%E5%AF%BC%E7%BA%BF%E7%9A%84%E7%A3%81%E5%9C%BA%20B%28r%29%20,%2A%2A%E5%8F%97%E5%8A%9B%E5%88%86%E6%9E%90%2A%2A%EF%BC%9A%E7%94%A8%E4%BA%8E%E8%A7%A3%E9%87%8A%E5%AF%BC%E7%BA%BF%E5%8F%97%E5%8A%9B%2F%E7%B2%92%E5%AD%90%E5%81%8F%E8%BD%AC%E7%9A%84%E2%80%9C%E5%9C%BA%E6%9D%A5%E6%BA%90%E2%80%9D" TargetMode="External" /><Relationship Type="http://schemas.openxmlformats.org/officeDocument/2006/relationships/hyperlink" Id="rId41" Target="file://file_00000000c7ac72088d1c29fdfa6913c4#:~:text=14%29%20C2%20%E5%9C%86%E5%BD%A2%E7%BA%BF%E5%9C%88%E8%BD%B4%E7%BA%BF%E4%B8%8A%E7%A3%81%E5%9C%BA%EF%BC%88%E8%BF%91%E4%BC%BC%2F%E5%AE%9A%E6%80%A7%EF%BC%89%20,%2A%2A%E5%8F%97%E5%8A%9B%E5%88%86%E6%9E%90%2A%2A%EF%BC%9A%E6%9B%B4%E5%A4%9A%E6%98%AF%E5%9C%BA%E5%88%86%E5%B8%83%EF%BC%8C%E4%B8%8D%E5%BC%BA%E8%B0%83%E5%8F%97%E5%8A%9B" TargetMode="External" /><Relationship Type="http://schemas.openxmlformats.org/officeDocument/2006/relationships/hyperlink" Id="rId42" Target="file://file_00000000c7ac72088d1c29fdfa6913c4#:~:text=15%29%20C3%20%E8%9E%BA%E7%BA%BF%E7%AE%A1%E5%86%85%E9%83%A8%E8%BF%91%E4%BC%BC%E5%8C%80%E5%BC%BA%E7%A3%81%E5%9C%BA%20,%2A%2A%E5%8F%97%E5%8A%9B%E5%88%86%E6%9E%90%2A%2A%EF%BC%9A%E5%81%8F%E5%9C%BA%EF%BC%8C%E4%B8%8D%E5%BC%BA%E8%B0%83" TargetMode="External" /><Relationship Type="http://schemas.openxmlformats.org/officeDocument/2006/relationships/hyperlink" Id="rId43" Target="file://file_00000000c7ac72088d1c29fdfa6913c4#:~:text=16%29%20C4%20%E5%A4%9A%E6%BA%90%E5%8F%A0%E5%8A%A0%EF%BC%88%E4%B8%A4%E5%AF%BC%E7%BA%BF%2F%E5%AF%BC%E7%BA%BF%2B%E7%BA%BF%E5%9C%88%EF%BC%89%20,%2A%2A%E5%8F%97%E5%8A%9B%E5%88%86%E6%9E%90%2A%2A%EF%BC%9A%E7%94%A8%E4%BA%8E%E8%A7%A3%E9%87%8A%E5%A4%8D%E6%9D%82%E5%9C%BA%E4%B8%8B%E8%BD%A8%E8%BF%B9" TargetMode="External" /><Relationship Type="http://schemas.openxmlformats.org/officeDocument/2006/relationships/hyperlink" Id="rId44" Target="file://file_00000000c7ac72088d1c29fdfa6913c4#:~:text=17%29%20C5%20%E5%AE%89%E5%9F%B9%E7%8E%AF%E8%B7%AF%E5%AE%9A%E7%90%86%E5%85%B8%E5%9E%8B%E5%AF%B9%E7%A7%B0%E4%BE%8B%EF%BC%88%E9%AA%8C%E8%AF%81%E5%99%A8%2F%E6%8B%93%E5%B1%95%EF%BC%89%20,%2A%2A%E5%8F%97%E5%8A%9B%E5%88%86%E6%9E%90%2A%2A%EF%BC%9A%E6%97%A0" TargetMode="External" /><Relationship Type="http://schemas.openxmlformats.org/officeDocument/2006/relationships/hyperlink" Id="rId26" Target="file://file_00000000c7ac72088d1c29fdfa6913c4#:~:text=2%29%20M2%20%E6%9C%89%E7%95%8C%E5%8C%80%E5%BC%BA%E7%A3%81%E5%9C%BA%EF%BC%88%E7%9F%A9%E5%BD%A2%2F%E5%9C%86%E5%BD%A2%E5%8C%BA%E5%9F%9F%EF%BC%89%E5%87%BA%E7%95%8C%E5%90%8E%E7%9B%B4%E7%BA%BF%20,%2A%2A%E5%8F%97%E5%8A%9B%E5%88%86%E6%9E%90%2A%2A%EF%BC%9A%E5%9C%BA%E5%86%85%E6%9C%89%E7%A3%81%E5%8A%9B%EF%BC%9B%E5%9C%BA%E5%A4%96%E6%97%A0%E7%A3%81%E5%8A%9B%EF%BC%88%E5%BF%BD%E7%95%A5%E5%85%B6%E4%BB%96%E5%8A%9B%EF%BC%89" TargetMode="External" /><Relationship Type="http://schemas.openxmlformats.org/officeDocument/2006/relationships/hyperlink" Id="rId31" Target="file://file_00000000c7ac72088d1c29fdfa6913c4#:~:text=3,%2A%2A%E5%8F%97%E5%8A%9B%E5%88%86%E6%9E%90%2A%2A%EF%BC%9A%E5%8C%BA%E5%9F%9F%E5%86%85%E7%A3%81%E5%8A%9B%E6%8F%90%E4%BE%9B%E5%90%91%E5%BF%83%EF%BC%9B%E5%8C%BA%E5%9F%9F%E5%A4%96%2F%E4%B8%8D%E5%90%8C%E5%8C%BA%E6%94%B9%E5%8F%98%E5%8A%A0%E9%80%9F%E5%BA%A6%E6%96%B9%E5%90%91" TargetMode="External" /><Relationship Type="http://schemas.openxmlformats.org/officeDocument/2006/relationships/hyperlink" Id="rId33" Target="file://file_00000000c7ac72088d1c29fdfa6913c4#:~:text=8%29%20A1%20%E9%80%9A%E7%94%B5%E7%9B%B4%E5%AF%BC%E7%BA%BF%E5%9C%A8%E5%8C%80%E5%BC%BA%E7%A3%81%E5%9C%BA%E4%B8%AD%E5%8F%97%E5%8A%9B%EF%BC%88%E6%96%B9%E5%90%91%2F%E5%A4%A7%E5%B0%8F%EF%BC%89%20,%EF%BC%9A%E5%AE%89%E5%9F%B9%E5%8A%9B%E6%96%B9%E5%90%91%20%E2%9F%82%20I%20%E4%B8%8E%20B%EF%BC%9B%E5%90%88%E5%8A%9B%E5%8F%AF%E5%BC%95%E8%B5%B7%E8%BF%90%E5%8A%A8" TargetMode="External" /><Relationship Type="http://schemas.openxmlformats.org/officeDocument/2006/relationships/hyperlink" Id="rId34" Target="file://file_00000000c7ac72088d1c29fdfa6913c4#:~:text=9%29%20A2%20%E5%8F%AF%E5%8A%A8%E5%AF%BC%E4%BD%93%E6%A3%92%E5%9C%A8%E7%A3%81%E5%9C%BA%E4%B8%AD%E5%8F%97%E5%8A%9B%E8%BF%90%E5%8A%A8%EF%BC%881D%20%E5%8A%A8%E5%8A%9B%E5%AD%A6%EF%BC%89%20,%EF%BC%9A%E5%AE%89%E5%9F%B9%E5%8A%9B%20%2B%20%E6%91%A9%E6%93%A6%2F%E9%98%BB%E5%8A%9B%20%2B%20%E7%BA%A6%E6%9D%9F%E5%8A%9B" TargetMode="External" /><Relationship Type="http://schemas.openxmlformats.org/officeDocument/2006/relationships/hyperlink" Id="rId46" Target="file://file_00000000c7ac72088d1c29fdfa6913c4#:~:text=D" TargetMode="External" /><Relationship Type="http://schemas.openxmlformats.org/officeDocument/2006/relationships/hyperlink" Id="rId49" Target="file://file_00000000c7ac72088d1c29fdfa6913c4#:~:text=E" TargetMode="External" /><Relationship Type="http://schemas.openxmlformats.org/officeDocument/2006/relationships/hyperlink" Id="rId52" Target="file://file_00000000c7ac72088d1c29fdfa6913c4#:~:text=G" TargetMode="External" /><Relationship Type="http://schemas.openxmlformats.org/officeDocument/2006/relationships/hyperlink" Id="rId53" Target="file://file_00000000c7ac72088d1c29fdfa6913c4#:~:text=H" TargetMode="External" /><Relationship Type="http://schemas.openxmlformats.org/officeDocument/2006/relationships/hyperlink" Id="rId62" Target="file://file_00000000d6ac7208a5fe69c6d97dd47a" TargetMode="External" /><Relationship Type="http://schemas.openxmlformats.org/officeDocument/2006/relationships/hyperlink" Id="rId21" Target="file://file_00000000d6ac7208a5fe69c6d97dd47a#:~:text=,m" TargetMode="External" /><Relationship Type="http://schemas.openxmlformats.org/officeDocument/2006/relationships/hyperlink" Id="rId50" Target="file://file_00000000d6ac7208a5fe69c6d97dd47a#:~:text=cb,0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file://file_00000000c7ac72088d1c29fdfa6913c4" TargetMode="External" /><Relationship Type="http://schemas.openxmlformats.org/officeDocument/2006/relationships/hyperlink" Id="rId22" Target="file://file_00000000c7ac72088d1c29fdfa6913c4#:~:text=" TargetMode="External" /><Relationship Type="http://schemas.openxmlformats.org/officeDocument/2006/relationships/hyperlink" Id="rId47" Target="file://file_00000000c7ac72088d1c29fdfa6913c4#:~:text=%3E%20%E7%9B%AE%E6%A0%87%EF%BC%9A%E6%8A%8A%E2%80%9C%E9%AB%98%E4%B8%AD%E7%94%B5%E7%A3%81%E5%AD%A6%E2%80%9D%E4%B8%AD,%E5%8F%82%E6%95%B0%E9%A2%84%E8%AE%BE%20%2B%20%E5%BF%85%E6%98%BE%E7%89%A9%E7%90%86%E9%87%8F%20%2B%20%E8%AF%BE%E5%A0%82%E5%BC%95%E5%AF%BC%E3%80%82" TargetMode="External" /><Relationship Type="http://schemas.openxmlformats.org/officeDocument/2006/relationships/hyperlink" Id="rId29" Target="file://file_00000000c7ac72088d1c29fdfa6913c4#:~:text=%E5%BE%88%E5%A4%9A%E7%94%B5%E7%A3%81%E5%AD%A6%E6%83%85%E5%A2%83%EF%BC%88%E7%94%B5%E5%AD%90%2F%E8%B4%A8%E5%AD%90%EF%BC%89%E7%94%A8%20SI%20%E4%BC%9A%E5%87%BA%E7%8E%B0%E4%B8%80%E5%A0%86%200%E3%80%82%E5%BB%BA%E8%AE%AE%20,%EF%BC%9A" TargetMode="External" /><Relationship Type="http://schemas.openxmlformats.org/officeDocument/2006/relationships/hyperlink" Id="rId24" Target="file://file_00000000c7ac72088d1c29fdfa6913c4#:~:text=,%E4%BA%A4%E6%B5%81%2F%E5%8F%98%E5%8E%8B%E5%99%A8%2FRC%20%E6%8B%93%E5%B1%95" TargetMode="External" /><Relationship Type="http://schemas.openxmlformats.org/officeDocument/2006/relationships/hyperlink" Id="rId30" Target="file://file_00000000c7ac72088d1c29fdfa6913c4#:~:text=,%EF%BC%88%E7%A7%91%E5%AD%A6%E8%AE%A1%E6%95%B0%E6%B3%95%EF%BC%89" TargetMode="External" /><Relationship Type="http://schemas.openxmlformats.org/officeDocument/2006/relationships/hyperlink" Id="rId38" Target="file://file_00000000c7ac72088d1c29fdfa6913c4#:~:text=,%EF%BC%9A%E5%AE%89%E5%9F%B9%E5%8A%9B%20%2B%20%E6%91%A9%E6%93%A6%2F%E9%98%BB%E5%8A%9B%20%2B%20%E7%BA%A6%E6%9D%9F%E5%8A%9B" TargetMode="External" /><Relationship Type="http://schemas.openxmlformats.org/officeDocument/2006/relationships/hyperlink" Id="rId58" Target="file://file_00000000c7ac72088d1c29fdfa6913c4#:~:text=0.3%20%E5%8F%B3%E4%BE%A7%EF%BC%9A%E4%B8%89%E9%A1%B5%20Tab%20,%2A%2A%E6%97%A5%E5%BF%97%2F%E8%BE%93%E5%87%BA%20Output%2A%2A%EF%BC%9A%E8%BF%90%E8%A1%8C%E7%8A%B6%E6%80%81%E3%80%81%E4%BA%8B%E4%BB%B6%EF%BC%88%E5%85%A5%E5%9C%BA%2F%E5%87%BA%E7%95%8C%2F%E7%A2%B0%E6%92%9E%EF%BC%89%E3%80%81%E5%85%B3%E9%94%AE%E6%95%B0%E5%80%BC%EF%BC%88R%E3%80%81T%E3%80%81%CE%B5max%E2%80%A6%EF%BC%89" TargetMode="External" /><Relationship Type="http://schemas.openxmlformats.org/officeDocument/2006/relationships/hyperlink" Id="rId27" Target="file://file_00000000c7ac72088d1c29fdfa6913c4#:~:text=1%29%20M1%20%E5%8C%80%E5%BC%BA%E7%A3%81%E5%9C%BA%E4%B8%AD%E7%9A%84%E5%9C%86%E5%91%A8%E8%BF%90%E5%8A%A8%EF%BC%88%E6%97%A0%E7%95%8C%EF%BC%89%20,%5C%28T%3D%5Cdfrac%7B2%5Cpi%20m%7D%7BqB%7D%5C%29%EF%BC%8C%5C%28%5Comega%3D%5Cdfrac%7BqB%7D%7Bm" TargetMode="External" /><Relationship Type="http://schemas.openxmlformats.org/officeDocument/2006/relationships/hyperlink" Id="rId28" Target="file://file_00000000c7ac72088d1c29fdfa6913c4#:~:text=1,%EF%BC%9A" TargetMode="External" /><Relationship Type="http://schemas.openxmlformats.org/officeDocument/2006/relationships/hyperlink" Id="rId35" Target="file://file_00000000c7ac72088d1c29fdfa6913c4#:~:text=10%29%20A3%20%E7%9F%A9%E5%BD%A2%E7%BA%BF%E5%9C%88%E5%9C%A8%E5%8C%80%E5%BC%BA%E7%A3%81%E5%9C%BA%E4%B8%AD%E7%9A%84%E8%BD%AC%E7%9F%A9%EF%BC%88%E7%94%B5%E5%8A%A8%E6%9C%BA%E5%8E%9F%E5%9E%8B%EF%BC%89%20,%2A%2A%E5%8F%97%E5%8A%9B%E5%88%86%E6%9E%90%2A%2A%EF%BC%9A%E7%BA%BF%E5%9C%88%E4%B8%A4%E8%BE%B9%E5%AE%89%E5%9F%B9%E5%8A%9B%E5%BD%A2%E6%88%90%E5%8A%9B%E5%81%B6" TargetMode="External" /><Relationship Type="http://schemas.openxmlformats.org/officeDocument/2006/relationships/hyperlink" Id="rId36" Target="file://file_00000000c7ac72088d1c29fdfa6913c4#:~:text=11%29%20A4%20%E5%B9%B3%E8%A1%8C%E9%95%BF%E7%9B%B4%E5%AF%BC%E7%BA%BF%E7%9B%B8%E4%BA%92%E4%BD%9C%E7%94%A8%EF%BC%88%E7%9B%B8%E5%90%B8%2F%E7%9B%B8%E6%96%A5%EF%BC%89%20,%2A%2A%E5%8F%97%E5%8A%9B%E5%88%86%E6%9E%90%2A%2A%EF%BC%9A%E6%AF%8F%E6%A0%B9%E5%AF%BC%E7%BA%BF%E5%A4%84%E5%9C%A8%E5%8F%A6%E4%B8%80%E6%A0%B9%E5%AF%BC%E7%BA%BF%E4%BA%A7%E7%94%9F%E7%9A%84%E7%A3%81%E5%9C%BA%E4%B8%AD" TargetMode="External" /><Relationship Type="http://schemas.openxmlformats.org/officeDocument/2006/relationships/hyperlink" Id="rId37" Target="file://file_00000000c7ac72088d1c29fdfa6913c4#:~:text=12%29%20A5%20%E9%80%9A%E7%94%B5%E7%BA%BF%E5%9C%88%2F%E8%9E%BA%E7%BA%BF%E7%AE%A1%E5%90%B8%E9%93%81%EF%BC%88%E7%94%B5%E7%A3%81%E9%93%81%E6%A6%82%E5%BF%B5%E6%BC%94%E7%A4%BA%EF%BC%89%20,%2A%2A%E5%8F%97%E5%8A%9B%E5%88%86%E6%9E%90%2A%2A%EF%BC%9A%E6%9D%90%E6%96%99%E5%8F%97%E7%A3%81%E5%8C%96%2F%E5%90%B8%E5%BC%95%E4%B8%BA%E4%B8%BB%EF%BC%88%E9%AB%98%E4%B8%AD%E5%A4%9A%E5%AE%9A%E6%80%A7%EF%BC%89" TargetMode="External" /><Relationship Type="http://schemas.openxmlformats.org/officeDocument/2006/relationships/hyperlink" Id="rId40" Target="file://file_00000000c7ac72088d1c29fdfa6913c4#:~:text=13%29%20C1%20%E9%95%BF%E7%9B%B4%E5%AF%BC%E7%BA%BF%E7%9A%84%E7%A3%81%E5%9C%BA%20B%28r%29%20,%2A%2A%E5%8F%97%E5%8A%9B%E5%88%86%E6%9E%90%2A%2A%EF%BC%9A%E7%94%A8%E4%BA%8E%E8%A7%A3%E9%87%8A%E5%AF%BC%E7%BA%BF%E5%8F%97%E5%8A%9B%2F%E7%B2%92%E5%AD%90%E5%81%8F%E8%BD%AC%E7%9A%84%E2%80%9C%E5%9C%BA%E6%9D%A5%E6%BA%90%E2%80%9D" TargetMode="External" /><Relationship Type="http://schemas.openxmlformats.org/officeDocument/2006/relationships/hyperlink" Id="rId41" Target="file://file_00000000c7ac72088d1c29fdfa6913c4#:~:text=14%29%20C2%20%E5%9C%86%E5%BD%A2%E7%BA%BF%E5%9C%88%E8%BD%B4%E7%BA%BF%E4%B8%8A%E7%A3%81%E5%9C%BA%EF%BC%88%E8%BF%91%E4%BC%BC%2F%E5%AE%9A%E6%80%A7%EF%BC%89%20,%2A%2A%E5%8F%97%E5%8A%9B%E5%88%86%E6%9E%90%2A%2A%EF%BC%9A%E6%9B%B4%E5%A4%9A%E6%98%AF%E5%9C%BA%E5%88%86%E5%B8%83%EF%BC%8C%E4%B8%8D%E5%BC%BA%E8%B0%83%E5%8F%97%E5%8A%9B" TargetMode="External" /><Relationship Type="http://schemas.openxmlformats.org/officeDocument/2006/relationships/hyperlink" Id="rId42" Target="file://file_00000000c7ac72088d1c29fdfa6913c4#:~:text=15%29%20C3%20%E8%9E%BA%E7%BA%BF%E7%AE%A1%E5%86%85%E9%83%A8%E8%BF%91%E4%BC%BC%E5%8C%80%E5%BC%BA%E7%A3%81%E5%9C%BA%20,%2A%2A%E5%8F%97%E5%8A%9B%E5%88%86%E6%9E%90%2A%2A%EF%BC%9A%E5%81%8F%E5%9C%BA%EF%BC%8C%E4%B8%8D%E5%BC%BA%E8%B0%83" TargetMode="External" /><Relationship Type="http://schemas.openxmlformats.org/officeDocument/2006/relationships/hyperlink" Id="rId43" Target="file://file_00000000c7ac72088d1c29fdfa6913c4#:~:text=16%29%20C4%20%E5%A4%9A%E6%BA%90%E5%8F%A0%E5%8A%A0%EF%BC%88%E4%B8%A4%E5%AF%BC%E7%BA%BF%2F%E5%AF%BC%E7%BA%BF%2B%E7%BA%BF%E5%9C%88%EF%BC%89%20,%2A%2A%E5%8F%97%E5%8A%9B%E5%88%86%E6%9E%90%2A%2A%EF%BC%9A%E7%94%A8%E4%BA%8E%E8%A7%A3%E9%87%8A%E5%A4%8D%E6%9D%82%E5%9C%BA%E4%B8%8B%E8%BD%A8%E8%BF%B9" TargetMode="External" /><Relationship Type="http://schemas.openxmlformats.org/officeDocument/2006/relationships/hyperlink" Id="rId44" Target="file://file_00000000c7ac72088d1c29fdfa6913c4#:~:text=17%29%20C5%20%E5%AE%89%E5%9F%B9%E7%8E%AF%E8%B7%AF%E5%AE%9A%E7%90%86%E5%85%B8%E5%9E%8B%E5%AF%B9%E7%A7%B0%E4%BE%8B%EF%BC%88%E9%AA%8C%E8%AF%81%E5%99%A8%2F%E6%8B%93%E5%B1%95%EF%BC%89%20,%2A%2A%E5%8F%97%E5%8A%9B%E5%88%86%E6%9E%90%2A%2A%EF%BC%9A%E6%97%A0" TargetMode="External" /><Relationship Type="http://schemas.openxmlformats.org/officeDocument/2006/relationships/hyperlink" Id="rId26" Target="file://file_00000000c7ac72088d1c29fdfa6913c4#:~:text=2%29%20M2%20%E6%9C%89%E7%95%8C%E5%8C%80%E5%BC%BA%E7%A3%81%E5%9C%BA%EF%BC%88%E7%9F%A9%E5%BD%A2%2F%E5%9C%86%E5%BD%A2%E5%8C%BA%E5%9F%9F%EF%BC%89%E5%87%BA%E7%95%8C%E5%90%8E%E7%9B%B4%E7%BA%BF%20,%2A%2A%E5%8F%97%E5%8A%9B%E5%88%86%E6%9E%90%2A%2A%EF%BC%9A%E5%9C%BA%E5%86%85%E6%9C%89%E7%A3%81%E5%8A%9B%EF%BC%9B%E5%9C%BA%E5%A4%96%E6%97%A0%E7%A3%81%E5%8A%9B%EF%BC%88%E5%BF%BD%E7%95%A5%E5%85%B6%E4%BB%96%E5%8A%9B%EF%BC%89" TargetMode="External" /><Relationship Type="http://schemas.openxmlformats.org/officeDocument/2006/relationships/hyperlink" Id="rId31" Target="file://file_00000000c7ac72088d1c29fdfa6913c4#:~:text=3,%2A%2A%E5%8F%97%E5%8A%9B%E5%88%86%E6%9E%90%2A%2A%EF%BC%9A%E5%8C%BA%E5%9F%9F%E5%86%85%E7%A3%81%E5%8A%9B%E6%8F%90%E4%BE%9B%E5%90%91%E5%BF%83%EF%BC%9B%E5%8C%BA%E5%9F%9F%E5%A4%96%2F%E4%B8%8D%E5%90%8C%E5%8C%BA%E6%94%B9%E5%8F%98%E5%8A%A0%E9%80%9F%E5%BA%A6%E6%96%B9%E5%90%91" TargetMode="External" /><Relationship Type="http://schemas.openxmlformats.org/officeDocument/2006/relationships/hyperlink" Id="rId33" Target="file://file_00000000c7ac72088d1c29fdfa6913c4#:~:text=8%29%20A1%20%E9%80%9A%E7%94%B5%E7%9B%B4%E5%AF%BC%E7%BA%BF%E5%9C%A8%E5%8C%80%E5%BC%BA%E7%A3%81%E5%9C%BA%E4%B8%AD%E5%8F%97%E5%8A%9B%EF%BC%88%E6%96%B9%E5%90%91%2F%E5%A4%A7%E5%B0%8F%EF%BC%89%20,%EF%BC%9A%E5%AE%89%E5%9F%B9%E5%8A%9B%E6%96%B9%E5%90%91%20%E2%9F%82%20I%20%E4%B8%8E%20B%EF%BC%9B%E5%90%88%E5%8A%9B%E5%8F%AF%E5%BC%95%E8%B5%B7%E8%BF%90%E5%8A%A8" TargetMode="External" /><Relationship Type="http://schemas.openxmlformats.org/officeDocument/2006/relationships/hyperlink" Id="rId34" Target="file://file_00000000c7ac72088d1c29fdfa6913c4#:~:text=9%29%20A2%20%E5%8F%AF%E5%8A%A8%E5%AF%BC%E4%BD%93%E6%A3%92%E5%9C%A8%E7%A3%81%E5%9C%BA%E4%B8%AD%E5%8F%97%E5%8A%9B%E8%BF%90%E5%8A%A8%EF%BC%881D%20%E5%8A%A8%E5%8A%9B%E5%AD%A6%EF%BC%89%20,%EF%BC%9A%E5%AE%89%E5%9F%B9%E5%8A%9B%20%2B%20%E6%91%A9%E6%93%A6%2F%E9%98%BB%E5%8A%9B%20%2B%20%E7%BA%A6%E6%9D%9F%E5%8A%9B" TargetMode="External" /><Relationship Type="http://schemas.openxmlformats.org/officeDocument/2006/relationships/hyperlink" Id="rId46" Target="file://file_00000000c7ac72088d1c29fdfa6913c4#:~:text=D" TargetMode="External" /><Relationship Type="http://schemas.openxmlformats.org/officeDocument/2006/relationships/hyperlink" Id="rId49" Target="file://file_00000000c7ac72088d1c29fdfa6913c4#:~:text=E" TargetMode="External" /><Relationship Type="http://schemas.openxmlformats.org/officeDocument/2006/relationships/hyperlink" Id="rId52" Target="file://file_00000000c7ac72088d1c29fdfa6913c4#:~:text=G" TargetMode="External" /><Relationship Type="http://schemas.openxmlformats.org/officeDocument/2006/relationships/hyperlink" Id="rId53" Target="file://file_00000000c7ac72088d1c29fdfa6913c4#:~:text=H" TargetMode="External" /><Relationship Type="http://schemas.openxmlformats.org/officeDocument/2006/relationships/hyperlink" Id="rId62" Target="file://file_00000000d6ac7208a5fe69c6d97dd47a" TargetMode="External" /><Relationship Type="http://schemas.openxmlformats.org/officeDocument/2006/relationships/hyperlink" Id="rId21" Target="file://file_00000000d6ac7208a5fe69c6d97dd47a#:~:text=,m" TargetMode="External" /><Relationship Type="http://schemas.openxmlformats.org/officeDocument/2006/relationships/hyperlink" Id="rId50" Target="file://file_00000000d6ac7208a5fe69c6d97dd47a#:~:text=cb,0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2026-02-02T12:03:28Z</dcterms:created>
  <dcterms:modified xsi:type="dcterms:W3CDTF">2026-02-02T12:03:28Z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