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49457"/>
    <w:p w14:paraId="16490F5F"/>
    <w:p w14:paraId="3522BE9F"/>
    <w:p w14:paraId="5E4989F1"/>
    <w:p w14:paraId="3557A8DA"/>
    <w:p w14:paraId="57950571"/>
    <w:p w14:paraId="59025793">
      <w:pPr>
        <w:jc w:val="center"/>
      </w:pPr>
      <w:r>
        <w:rPr>
          <w:rFonts w:hint="eastAsia" w:ascii="微软雅黑" w:hAnsi="微软雅黑" w:eastAsia="微软雅黑"/>
          <w:b/>
          <w:sz w:val="56"/>
        </w:rPr>
        <w:t>家校沟通与合作</w:t>
      </w:r>
    </w:p>
    <w:p w14:paraId="154171B0">
      <w:pPr>
        <w:jc w:val="center"/>
      </w:pPr>
      <w:r>
        <w:rPr>
          <w:rFonts w:hint="eastAsia" w:ascii="微软雅黑" w:hAnsi="微软雅黑" w:eastAsia="微软雅黑"/>
          <w:b/>
          <w:sz w:val="48"/>
        </w:rPr>
        <w:t>干预方案库</w:t>
      </w:r>
    </w:p>
    <w:p w14:paraId="7DBCA3DC">
      <w:pPr>
        <w:jc w:val="center"/>
      </w:pPr>
      <w:r>
        <w:rPr>
          <w:rFonts w:hint="eastAsia" w:ascii="微软雅黑" w:hAnsi="微软雅黑" w:eastAsia="微软雅黑"/>
          <w:sz w:val="28"/>
        </w:rPr>
        <w:t>“结合六维度评估定级，针对性干预”</w:t>
      </w:r>
    </w:p>
    <w:p w14:paraId="281353BC"/>
    <w:p w14:paraId="72558050">
      <w:pPr>
        <w:jc w:val="center"/>
      </w:pPr>
      <w:r>
        <w:rPr>
          <w:rFonts w:hint="eastAsia" w:ascii="微软雅黑" w:hAnsi="微软雅黑" w:eastAsia="微软雅黑"/>
          <w:sz w:val="24"/>
        </w:rPr>
        <w:t>基于 V9.0 六维度评估标准（五级版）</w:t>
      </w:r>
    </w:p>
    <w:p w14:paraId="72AA791E"/>
    <w:p w14:paraId="3E527AC0">
      <w:pPr>
        <w:jc w:val="center"/>
      </w:pPr>
      <w:r>
        <w:rPr>
          <w:rFonts w:hint="eastAsia" w:ascii="微软雅黑" w:hAnsi="微软雅黑" w:eastAsia="微软雅黑"/>
          <w:sz w:val="24"/>
        </w:rPr>
        <w:t>2026年7月</w:t>
      </w:r>
    </w:p>
    <w:p w14:paraId="254EB104">
      <w:r>
        <w:br w:type="page"/>
      </w:r>
    </w:p>
    <w:p w14:paraId="67323409">
      <w:pPr>
        <w:pStyle w:val="2"/>
      </w:pPr>
      <w:r>
        <w:rPr>
          <w:rFonts w:hint="eastAsia" w:ascii="微软雅黑" w:hAnsi="微软雅黑" w:eastAsia="微软雅黑"/>
        </w:rPr>
        <w:t>使用说明</w:t>
      </w:r>
    </w:p>
    <w:p w14:paraId="29E2EFE4">
      <w:r>
        <w:rPr>
          <w:rFonts w:hint="eastAsia" w:ascii="微软雅黑" w:hAnsi="微软雅黑" w:eastAsia="微软雅黑"/>
          <w:b/>
          <w:sz w:val="20"/>
        </w:rPr>
        <w:t>这份方案库是什么？</w:t>
      </w:r>
    </w:p>
    <w:p w14:paraId="3F1AF7E7">
      <w:r>
        <w:rPr>
          <w:rFonts w:hint="eastAsia" w:ascii="微软雅黑" w:hAnsi="微软雅黑" w:eastAsia="微软雅黑"/>
          <w:b w:val="0"/>
          <w:sz w:val="20"/>
        </w:rPr>
        <w:t>“基于六维度评估的干预方案库”是一份让教师看得明、能起手就做的实操指南。它和“六维度评估定级”是一对——你评定了级，这份库就告诉你这个级应该怎么干预。</w:t>
      </w:r>
    </w:p>
    <w:p w14:paraId="04BF0D27">
      <w:r>
        <w:rPr>
          <w:rFonts w:hint="eastAsia" w:ascii="微软雅黑" w:hAnsi="微软雅黑" w:eastAsia="微软雅黑"/>
          <w:b/>
          <w:sz w:val="20"/>
        </w:rPr>
        <w:t>如何用？</w:t>
      </w:r>
    </w:p>
    <w:p w14:paraId="3816E5F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第一步：用“六维度评估标准（五级版）”评定当前家校关系的级别（1-5级）</w:t>
      </w:r>
    </w:p>
    <w:p w14:paraId="7D95E7C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第二步：对应到这份方案库中的同级干预方案，找到具体的操作流程和技术工具</w:t>
      </w:r>
    </w:p>
    <w:p w14:paraId="0F648F3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第三步：按方案执行，用“效果追踚表”记录变化，用“评估转级表”检查是否可以转级</w:t>
      </w:r>
    </w:p>
    <w:p w14:paraId="450D43F8">
      <w:r>
        <w:rPr>
          <w:rFonts w:hint="eastAsia" w:ascii="微软雅黑" w:hAnsi="微软雅黑" w:eastAsia="微软雅黑"/>
          <w:b/>
          <w:sz w:val="20"/>
        </w:rPr>
        <w:t>文中技术简写：</w:t>
      </w:r>
    </w:p>
    <w:p w14:paraId="192B1666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COOL-M = 情感映照三层法（C定心→O观察→O开放→L连接→M行动）</w:t>
      </w:r>
    </w:p>
    <w:p w14:paraId="1F8F64E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ACTR-M = 信任修复模型（A承认→C溄明→T担责→R重建→M维护）</w:t>
      </w:r>
    </w:p>
    <w:p w14:paraId="10BF9D3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BPS = 归因四步法（生物层→心理层→社会层→整合归因）</w:t>
      </w:r>
    </w:p>
    <w:p w14:paraId="7C962D8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PSTAR = 聚程定向原列（P问题列表→S源溯→T时效→A可及→R单隐点）</w:t>
      </w:r>
    </w:p>
    <w:p w14:paraId="2BD243F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九级容器 = 情感容器稿伏评估（+4通佗到-4深涯）</w:t>
      </w:r>
    </w:p>
    <w:p w14:paraId="6582D95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UPR = 无条件积极注意（示范→觉察引导→赋能转化）</w:t>
      </w:r>
    </w:p>
    <w:p w14:paraId="777EE7C0">
      <w:r>
        <w:br w:type="page"/>
      </w:r>
    </w:p>
    <w:p w14:paraId="53D856D6">
      <w:pPr>
        <w:pStyle w:val="2"/>
      </w:pPr>
      <w:r>
        <w:rPr>
          <w:rFonts w:hint="eastAsia" w:ascii="微软雅黑" w:hAnsi="微软雅黑" w:eastAsia="微软雅黑"/>
        </w:rPr>
        <w:t>一、六维度评估快速参考</w:t>
      </w:r>
    </w:p>
    <w:p w14:paraId="07F35317">
      <w:r>
        <w:rPr>
          <w:rFonts w:hint="eastAsia" w:ascii="微软雅黑" w:hAnsi="微软雅黑" w:eastAsia="微软雅黑"/>
          <w:b w:val="0"/>
          <w:sz w:val="20"/>
        </w:rPr>
        <w:t>下表是六维度5级评估标准的简明版，让你快速对应当前家校关系的级别。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"/>
        <w:gridCol w:w="1707"/>
        <w:gridCol w:w="1834"/>
        <w:gridCol w:w="1503"/>
        <w:gridCol w:w="1503"/>
        <w:gridCol w:w="1503"/>
      </w:tblGrid>
      <w:tr w14:paraId="1F94D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  <w:shd w:val="clear" w:color="auto" w:fill="2F5496"/>
          </w:tcPr>
          <w:p w14:paraId="7CCBC7B1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1707" w:type="dxa"/>
            <w:shd w:val="clear" w:color="auto" w:fill="2F5496"/>
          </w:tcPr>
          <w:p w14:paraId="1092896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1级·关注</w:t>
            </w:r>
          </w:p>
        </w:tc>
        <w:tc>
          <w:tcPr>
            <w:tcW w:w="1834" w:type="dxa"/>
            <w:shd w:val="clear" w:color="auto" w:fill="2F5496"/>
          </w:tcPr>
          <w:p w14:paraId="518ACD90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2级·轻度</w:t>
            </w:r>
          </w:p>
        </w:tc>
        <w:tc>
          <w:tcPr>
            <w:tcW w:w="1503" w:type="dxa"/>
            <w:shd w:val="clear" w:color="auto" w:fill="2F5496"/>
          </w:tcPr>
          <w:p w14:paraId="61B3F199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3级·中度</w:t>
            </w:r>
          </w:p>
        </w:tc>
        <w:tc>
          <w:tcPr>
            <w:tcW w:w="1503" w:type="dxa"/>
            <w:shd w:val="clear" w:color="auto" w:fill="2F5496"/>
          </w:tcPr>
          <w:p w14:paraId="178F7C4E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4级·重度</w:t>
            </w:r>
          </w:p>
        </w:tc>
        <w:tc>
          <w:tcPr>
            <w:tcW w:w="1503" w:type="dxa"/>
            <w:shd w:val="clear" w:color="auto" w:fill="2F5496"/>
          </w:tcPr>
          <w:p w14:paraId="08112DA0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5级·极重</w:t>
            </w:r>
          </w:p>
        </w:tc>
      </w:tr>
      <w:tr w14:paraId="6C091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20BBE25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沟通质量</w:t>
            </w:r>
          </w:p>
        </w:tc>
        <w:tc>
          <w:tcPr>
            <w:tcW w:w="1707" w:type="dxa"/>
          </w:tcPr>
          <w:p w14:paraId="748CB02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顺畅且可验证，少有失实</w:t>
            </w:r>
          </w:p>
        </w:tc>
        <w:tc>
          <w:tcPr>
            <w:tcW w:w="1834" w:type="dxa"/>
          </w:tcPr>
          <w:p w14:paraId="519A7F9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偶有摩擦，表面少有实质冲突</w:t>
            </w:r>
          </w:p>
        </w:tc>
        <w:tc>
          <w:tcPr>
            <w:tcW w:w="1503" w:type="dxa"/>
          </w:tcPr>
          <w:p w14:paraId="69C4CD8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明显障碍，多渠道沟通失效</w:t>
            </w:r>
          </w:p>
        </w:tc>
        <w:tc>
          <w:tcPr>
            <w:tcW w:w="1503" w:type="dxa"/>
          </w:tcPr>
          <w:p w14:paraId="7B61B70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严重障碍，信任崩塌式沟通</w:t>
            </w:r>
          </w:p>
        </w:tc>
        <w:tc>
          <w:tcPr>
            <w:tcW w:w="1503" w:type="dxa"/>
          </w:tcPr>
          <w:p w14:paraId="3CCB3D8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完全断绝，法律途径对抗</w:t>
            </w:r>
          </w:p>
        </w:tc>
      </w:tr>
      <w:tr w14:paraId="20A0B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69650A1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角色边界</w:t>
            </w:r>
          </w:p>
        </w:tc>
        <w:tc>
          <w:tcPr>
            <w:tcW w:w="1707" w:type="dxa"/>
          </w:tcPr>
          <w:p w14:paraId="2F4F08A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边界清晰，角色互补</w:t>
            </w:r>
          </w:p>
        </w:tc>
        <w:tc>
          <w:tcPr>
            <w:tcW w:w="1834" w:type="dxa"/>
          </w:tcPr>
          <w:p w14:paraId="6481E5B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偶有模糊，不影响核心功能</w:t>
            </w:r>
          </w:p>
        </w:tc>
        <w:tc>
          <w:tcPr>
            <w:tcW w:w="1503" w:type="dxa"/>
          </w:tcPr>
          <w:p w14:paraId="0F2BA45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明显越界，一方持续越位</w:t>
            </w:r>
          </w:p>
        </w:tc>
        <w:tc>
          <w:tcPr>
            <w:tcW w:w="1503" w:type="dxa"/>
          </w:tcPr>
          <w:p w14:paraId="307D836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严重错乱，一方持续替代另一方</w:t>
            </w:r>
          </w:p>
        </w:tc>
        <w:tc>
          <w:tcPr>
            <w:tcW w:w="1503" w:type="dxa"/>
          </w:tcPr>
          <w:p w14:paraId="55931D8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极端错乱，完全角色颠倒</w:t>
            </w:r>
          </w:p>
        </w:tc>
      </w:tr>
      <w:tr w14:paraId="7097C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5BE3FBC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教育一致性</w:t>
            </w:r>
          </w:p>
        </w:tc>
        <w:tc>
          <w:tcPr>
            <w:tcW w:w="1707" w:type="dxa"/>
          </w:tcPr>
          <w:p w14:paraId="0A70F75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高度一致，教育理念协同</w:t>
            </w:r>
          </w:p>
        </w:tc>
        <w:tc>
          <w:tcPr>
            <w:tcW w:w="1834" w:type="dxa"/>
          </w:tcPr>
          <w:p w14:paraId="33A9CE0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偶有分歧，但可协商</w:t>
            </w:r>
          </w:p>
        </w:tc>
        <w:tc>
          <w:tcPr>
            <w:tcW w:w="1503" w:type="dxa"/>
          </w:tcPr>
          <w:p w14:paraId="6DCC003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明显冲突，公开否定</w:t>
            </w:r>
          </w:p>
        </w:tc>
        <w:tc>
          <w:tcPr>
            <w:tcW w:w="1503" w:type="dxa"/>
          </w:tcPr>
          <w:p w14:paraId="574B124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深层冲突，公开否定教师</w:t>
            </w:r>
          </w:p>
        </w:tc>
        <w:tc>
          <w:tcPr>
            <w:tcW w:w="1503" w:type="dxa"/>
          </w:tcPr>
          <w:p w14:paraId="6297625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极端对立，完全对抗</w:t>
            </w:r>
          </w:p>
        </w:tc>
      </w:tr>
      <w:tr w14:paraId="4487A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5FCD1E2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信任关系</w:t>
            </w:r>
          </w:p>
        </w:tc>
        <w:tc>
          <w:tcPr>
            <w:tcW w:w="1707" w:type="dxa"/>
          </w:tcPr>
          <w:p w14:paraId="5E2C639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深厚稳固，互相信任</w:t>
            </w:r>
          </w:p>
        </w:tc>
        <w:tc>
          <w:tcPr>
            <w:tcW w:w="1834" w:type="dxa"/>
          </w:tcPr>
          <w:p w14:paraId="5AA33DF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偶有疑虑，不影响合作</w:t>
            </w:r>
          </w:p>
        </w:tc>
        <w:tc>
          <w:tcPr>
            <w:tcW w:w="1503" w:type="dxa"/>
          </w:tcPr>
          <w:p w14:paraId="3E94E80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明显动摇，预设恶意</w:t>
            </w:r>
          </w:p>
        </w:tc>
        <w:tc>
          <w:tcPr>
            <w:tcW w:w="1503" w:type="dxa"/>
          </w:tcPr>
          <w:p w14:paraId="7E499A6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崩塌，预设恶意解读动机</w:t>
            </w:r>
          </w:p>
        </w:tc>
        <w:tc>
          <w:tcPr>
            <w:tcW w:w="1503" w:type="dxa"/>
          </w:tcPr>
          <w:p w14:paraId="2EA2617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敌对，人身安全威胁</w:t>
            </w:r>
          </w:p>
        </w:tc>
      </w:tr>
      <w:tr w14:paraId="53DC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0D61359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参与效能</w:t>
            </w:r>
          </w:p>
        </w:tc>
        <w:tc>
          <w:tcPr>
            <w:tcW w:w="1707" w:type="dxa"/>
          </w:tcPr>
          <w:p w14:paraId="6B1B334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正向促进，家长参与有益</w:t>
            </w:r>
          </w:p>
        </w:tc>
        <w:tc>
          <w:tcPr>
            <w:tcW w:w="1834" w:type="dxa"/>
          </w:tcPr>
          <w:p w14:paraId="5FD2B8C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偶有低效，不产生负面效应</w:t>
            </w:r>
          </w:p>
        </w:tc>
        <w:tc>
          <w:tcPr>
            <w:tcW w:w="1503" w:type="dxa"/>
          </w:tcPr>
          <w:p w14:paraId="499AE5A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明显负效，参与产生负面效应</w:t>
            </w:r>
          </w:p>
        </w:tc>
        <w:tc>
          <w:tcPr>
            <w:tcW w:w="1503" w:type="dxa"/>
          </w:tcPr>
          <w:p w14:paraId="755EEA5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严重负效应，参与严重负面</w:t>
            </w:r>
          </w:p>
        </w:tc>
        <w:tc>
          <w:tcPr>
            <w:tcW w:w="1503" w:type="dxa"/>
          </w:tcPr>
          <w:p w14:paraId="74DC9FF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极端负效，参与极端负面</w:t>
            </w:r>
          </w:p>
        </w:tc>
      </w:tr>
      <w:tr w14:paraId="0D8AE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66" w:type="dxa"/>
          </w:tcPr>
          <w:p w14:paraId="0AC9950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危机响应</w:t>
            </w:r>
          </w:p>
        </w:tc>
        <w:tc>
          <w:tcPr>
            <w:tcW w:w="1707" w:type="dxa"/>
          </w:tcPr>
          <w:p w14:paraId="5EA41C5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高效协同，快速应对</w:t>
            </w:r>
          </w:p>
        </w:tc>
        <w:tc>
          <w:tcPr>
            <w:tcW w:w="1834" w:type="dxa"/>
          </w:tcPr>
          <w:p w14:paraId="3180605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偶有延迟，不影响处理</w:t>
            </w:r>
          </w:p>
        </w:tc>
        <w:tc>
          <w:tcPr>
            <w:tcW w:w="1503" w:type="dxa"/>
          </w:tcPr>
          <w:p w14:paraId="38F19DF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明显失序，一方推诿</w:t>
            </w:r>
          </w:p>
        </w:tc>
        <w:tc>
          <w:tcPr>
            <w:tcW w:w="1503" w:type="dxa"/>
          </w:tcPr>
          <w:p w14:paraId="43AA95F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一方利用攻击对方</w:t>
            </w:r>
          </w:p>
        </w:tc>
        <w:tc>
          <w:tcPr>
            <w:tcW w:w="1503" w:type="dxa"/>
          </w:tcPr>
          <w:p w14:paraId="5CB0BA3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极端失控，完全无法应对</w:t>
            </w:r>
          </w:p>
        </w:tc>
      </w:tr>
    </w:tbl>
    <w:p w14:paraId="777F303A">
      <w:r>
        <w:br w:type="page"/>
      </w:r>
      <w:bookmarkStart w:id="0" w:name="_GoBack"/>
      <w:bookmarkEnd w:id="0"/>
    </w:p>
    <w:p w14:paraId="3C148620">
      <w:pPr>
        <w:pStyle w:val="2"/>
      </w:pPr>
      <w:r>
        <w:rPr>
          <w:rFonts w:hint="eastAsia" w:ascii="微软雅黑" w:hAnsi="微软雅黑" w:eastAsia="微软雅黑"/>
        </w:rPr>
        <w:t>二、五级体系总览</w:t>
      </w:r>
    </w:p>
    <w:p w14:paraId="1BE6BEF9">
      <w:r>
        <w:rPr>
          <w:rFonts w:hint="eastAsia" w:ascii="微软雅黑" w:hAnsi="微软雅黑" w:eastAsia="微软雅黑"/>
          <w:b/>
          <w:sz w:val="20"/>
        </w:rPr>
        <w:t>触最印维度评估参考（红色R1-R8、橙色O1-O10、黄色Y1-Y12）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6"/>
        <w:gridCol w:w="3005"/>
        <w:gridCol w:w="3005"/>
      </w:tblGrid>
      <w:tr w14:paraId="1C007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  <w:shd w:val="clear" w:color="auto" w:fill="C00000"/>
          </w:tcPr>
          <w:p w14:paraId="4297FBCF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w="3009" w:type="dxa"/>
            <w:shd w:val="clear" w:color="auto" w:fill="C00000"/>
          </w:tcPr>
          <w:p w14:paraId="163DAE99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触发条件</w:t>
            </w:r>
          </w:p>
        </w:tc>
        <w:tc>
          <w:tcPr>
            <w:tcW w:w="3009" w:type="dxa"/>
            <w:shd w:val="clear" w:color="auto" w:fill="C00000"/>
          </w:tcPr>
          <w:p w14:paraId="3B6F7F4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关联级别</w:t>
            </w:r>
          </w:p>
        </w:tc>
      </w:tr>
      <w:tr w14:paraId="406BB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08F62C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0DE5B28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R1 法律途径对抗</w:t>
            </w:r>
          </w:p>
        </w:tc>
        <w:tc>
          <w:tcPr>
            <w:tcW w:w="3009" w:type="dxa"/>
          </w:tcPr>
          <w:p w14:paraId="37DC209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0B186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FFFF4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7707264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R2 学生自伤倾向</w:t>
            </w:r>
          </w:p>
        </w:tc>
        <w:tc>
          <w:tcPr>
            <w:tcW w:w="3009" w:type="dxa"/>
          </w:tcPr>
          <w:p w14:paraId="358EB1D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34D23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60FEC6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12F23DB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R3 公开媒体攻击</w:t>
            </w:r>
          </w:p>
        </w:tc>
        <w:tc>
          <w:tcPr>
            <w:tcW w:w="3009" w:type="dxa"/>
          </w:tcPr>
          <w:p w14:paraId="053B44B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7B169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0906D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26F907C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R4 家校夹击严重适应障碍</w:t>
            </w:r>
          </w:p>
        </w:tc>
        <w:tc>
          <w:tcPr>
            <w:tcW w:w="3009" w:type="dxa"/>
          </w:tcPr>
          <w:p w14:paraId="0CAE652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4A96C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03A23E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399FA19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R5 人身安全威胁</w:t>
            </w:r>
          </w:p>
        </w:tc>
        <w:tc>
          <w:tcPr>
            <w:tcW w:w="3009" w:type="dxa"/>
          </w:tcPr>
          <w:p w14:paraId="064C6DD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582D3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F6921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2D0544C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R6 沟通完全断绝</w:t>
            </w:r>
          </w:p>
        </w:tc>
        <w:tc>
          <w:tcPr>
            <w:tcW w:w="3009" w:type="dxa"/>
          </w:tcPr>
          <w:p w14:paraId="1B76648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7729A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2140D8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7797279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R7 强制转学/退学</w:t>
            </w:r>
          </w:p>
        </w:tc>
        <w:tc>
          <w:tcPr>
            <w:tcW w:w="3009" w:type="dxa"/>
          </w:tcPr>
          <w:p w14:paraId="450AD10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43F9C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28CA03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\u7ea2\u8272(R)</w:t>
            </w:r>
          </w:p>
        </w:tc>
        <w:tc>
          <w:tcPr>
            <w:tcW w:w="3009" w:type="dxa"/>
          </w:tcPr>
          <w:p w14:paraId="42A77A3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R8 家长联合施压</w:t>
            </w:r>
          </w:p>
        </w:tc>
        <w:tc>
          <w:tcPr>
            <w:tcW w:w="3009" w:type="dxa"/>
          </w:tcPr>
          <w:p w14:paraId="74644AA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5级触发</w:t>
            </w:r>
          </w:p>
        </w:tc>
      </w:tr>
      <w:tr w14:paraId="2303F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6991B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37EEF0C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O1 持续2周以上回避沟通</w:t>
            </w:r>
          </w:p>
        </w:tc>
        <w:tc>
          <w:tcPr>
            <w:tcW w:w="3009" w:type="dxa"/>
          </w:tcPr>
          <w:p w14:paraId="036938D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10E1D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A9F1F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5A7A6A4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O2 家长替代教师行使职权</w:t>
            </w:r>
          </w:p>
        </w:tc>
        <w:tc>
          <w:tcPr>
            <w:tcW w:w="3009" w:type="dxa"/>
          </w:tcPr>
          <w:p w14:paraId="522DDD2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09CE1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AF18E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7F57B6D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O3 公开否定教师教育理念</w:t>
            </w:r>
          </w:p>
        </w:tc>
        <w:tc>
          <w:tcPr>
            <w:tcW w:w="3009" w:type="dxa"/>
          </w:tcPr>
          <w:p w14:paraId="6CBD5CD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46808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BBF4B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60A0EEC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O4 预设恶意解读动机</w:t>
            </w:r>
          </w:p>
        </w:tc>
        <w:tc>
          <w:tcPr>
            <w:tcW w:w="3009" w:type="dxa"/>
          </w:tcPr>
          <w:p w14:paraId="7E8FC7A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042A7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2DC6F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375BA61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O5 参与活动引发负面效应</w:t>
            </w:r>
          </w:p>
        </w:tc>
        <w:tc>
          <w:tcPr>
            <w:tcW w:w="3009" w:type="dxa"/>
          </w:tcPr>
          <w:p w14:paraId="745DDCA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7C9CD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6400C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0D1635E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O6 危机中利用攻击对方</w:t>
            </w:r>
          </w:p>
        </w:tc>
        <w:tc>
          <w:tcPr>
            <w:tcW w:w="3009" w:type="dxa"/>
          </w:tcPr>
          <w:p w14:paraId="13545A6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008B1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1D595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0F1BF8A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O7 学生出现适应障碍</w:t>
            </w:r>
          </w:p>
        </w:tc>
        <w:tc>
          <w:tcPr>
            <w:tcW w:w="3009" w:type="dxa"/>
          </w:tcPr>
          <w:p w14:paraId="1E8154C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7D14CA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0C6178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38FFB41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O8 家校联合体分裂</w:t>
            </w:r>
          </w:p>
        </w:tc>
        <w:tc>
          <w:tcPr>
            <w:tcW w:w="3009" w:type="dxa"/>
          </w:tcPr>
          <w:p w14:paraId="73B9E2E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240EE4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0928E2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7F40A89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O9 沟通渠道失灵超3条</w:t>
            </w:r>
          </w:p>
        </w:tc>
        <w:tc>
          <w:tcPr>
            <w:tcW w:w="3009" w:type="dxa"/>
          </w:tcPr>
          <w:p w14:paraId="1616B0E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5AF90B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13E0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\u6a59\u8272(O)</w:t>
            </w:r>
          </w:p>
        </w:tc>
        <w:tc>
          <w:tcPr>
            <w:tcW w:w="3009" w:type="dxa"/>
          </w:tcPr>
          <w:p w14:paraId="2F3C1CA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O10 家长间群体对立</w:t>
            </w:r>
          </w:p>
        </w:tc>
        <w:tc>
          <w:tcPr>
            <w:tcW w:w="3009" w:type="dxa"/>
          </w:tcPr>
          <w:p w14:paraId="26D837D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4级/3级触发</w:t>
            </w:r>
          </w:p>
        </w:tc>
      </w:tr>
      <w:tr w14:paraId="62C79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692E9F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6A4C99E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Y1 偶发沟通不畅</w:t>
            </w:r>
          </w:p>
        </w:tc>
        <w:tc>
          <w:tcPr>
            <w:tcW w:w="3009" w:type="dxa"/>
          </w:tcPr>
          <w:p w14:paraId="645107C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4BEB0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EE2B7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08A11F7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Y2 角色偶有模糊</w:t>
            </w:r>
          </w:p>
        </w:tc>
        <w:tc>
          <w:tcPr>
            <w:tcW w:w="3009" w:type="dxa"/>
          </w:tcPr>
          <w:p w14:paraId="0750777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5E73D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234341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78FE540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Y3 偶有理念分歧</w:t>
            </w:r>
          </w:p>
        </w:tc>
        <w:tc>
          <w:tcPr>
            <w:tcW w:w="3009" w:type="dxa"/>
          </w:tcPr>
          <w:p w14:paraId="6C55D3A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7A714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3BF0C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5D5F8DD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Y4 偶有信任疑虑</w:t>
            </w:r>
          </w:p>
        </w:tc>
        <w:tc>
          <w:tcPr>
            <w:tcW w:w="3009" w:type="dxa"/>
          </w:tcPr>
          <w:p w14:paraId="031E67C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2A83D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91A5B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31AA551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Y5 参与活动偶有低效</w:t>
            </w:r>
          </w:p>
        </w:tc>
        <w:tc>
          <w:tcPr>
            <w:tcW w:w="3009" w:type="dxa"/>
          </w:tcPr>
          <w:p w14:paraId="3CFEB76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7E7FF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1BEE4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24D3F8E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Y6 偶发响应延迟</w:t>
            </w:r>
          </w:p>
        </w:tc>
        <w:tc>
          <w:tcPr>
            <w:tcW w:w="3009" w:type="dxa"/>
          </w:tcPr>
          <w:p w14:paraId="2F3FC41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51058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212762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425FD07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Y7 家长情绪化表达</w:t>
            </w:r>
          </w:p>
        </w:tc>
        <w:tc>
          <w:tcPr>
            <w:tcW w:w="3009" w:type="dxa"/>
          </w:tcPr>
          <w:p w14:paraId="66FE41E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74EDD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64B985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1560EA9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Y8 学生行为波动</w:t>
            </w:r>
          </w:p>
        </w:tc>
        <w:tc>
          <w:tcPr>
            <w:tcW w:w="3009" w:type="dxa"/>
          </w:tcPr>
          <w:p w14:paraId="16DFD4E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3BC6B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69167F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45E6721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Y9 家长过度关注成绩</w:t>
            </w:r>
          </w:p>
        </w:tc>
        <w:tc>
          <w:tcPr>
            <w:tcW w:w="3009" w:type="dxa"/>
          </w:tcPr>
          <w:p w14:paraId="6A1E782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2EE64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72A99C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34CA2CD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Y10 教师回应不及时</w:t>
            </w:r>
          </w:p>
        </w:tc>
        <w:tc>
          <w:tcPr>
            <w:tcW w:w="3009" w:type="dxa"/>
          </w:tcPr>
          <w:p w14:paraId="14192C8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038CE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4132A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26AD65D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Y11 家校沟通频率下降</w:t>
            </w:r>
          </w:p>
        </w:tc>
        <w:tc>
          <w:tcPr>
            <w:tcW w:w="3009" w:type="dxa"/>
          </w:tcPr>
          <w:p w14:paraId="573F452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  <w:tr w14:paraId="76B49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6E3BE3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\u9ec4\u8272(Y)</w:t>
            </w:r>
          </w:p>
        </w:tc>
        <w:tc>
          <w:tcPr>
            <w:tcW w:w="3009" w:type="dxa"/>
          </w:tcPr>
          <w:p w14:paraId="34381BE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Y12 家长私下议论</w:t>
            </w:r>
          </w:p>
        </w:tc>
        <w:tc>
          <w:tcPr>
            <w:tcW w:w="3009" w:type="dxa"/>
          </w:tcPr>
          <w:p w14:paraId="49A40AB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2级/1级触发</w:t>
            </w:r>
          </w:p>
        </w:tc>
      </w:tr>
    </w:tbl>
    <w:p w14:paraId="192F19A2"/>
    <w:p w14:paraId="36909A71">
      <w:r>
        <w:rPr>
          <w:rFonts w:hint="eastAsia" w:ascii="微软雅黑" w:hAnsi="微软雅黑" w:eastAsia="微软雅黑"/>
          <w:b/>
          <w:sz w:val="20"/>
        </w:rPr>
        <w:t>五级判定规则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6"/>
        <w:gridCol w:w="3005"/>
        <w:gridCol w:w="3005"/>
      </w:tblGrid>
      <w:tr w14:paraId="3707D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  <w:shd w:val="clear" w:color="auto" w:fill="BF8F00"/>
          </w:tcPr>
          <w:p w14:paraId="5EBEE0A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w="3009" w:type="dxa"/>
            <w:shd w:val="clear" w:color="auto" w:fill="BF8F00"/>
          </w:tcPr>
          <w:p w14:paraId="1634185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判定条件</w:t>
            </w:r>
          </w:p>
        </w:tc>
        <w:tc>
          <w:tcPr>
            <w:tcW w:w="3009" w:type="dxa"/>
            <w:shd w:val="clear" w:color="auto" w:fill="BF8F00"/>
          </w:tcPr>
          <w:p w14:paraId="533E3AD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对应干预</w:t>
            </w:r>
          </w:p>
        </w:tc>
      </w:tr>
      <w:tr w14:paraId="396AC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24EB17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5级·极重</w:t>
            </w:r>
          </w:p>
        </w:tc>
        <w:tc>
          <w:tcPr>
            <w:tcW w:w="3009" w:type="dxa"/>
          </w:tcPr>
          <w:p w14:paraId="2EF44EA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R类任一命中</w:t>
            </w:r>
          </w:p>
        </w:tc>
        <w:tc>
          <w:tcPr>
            <w:tcW w:w="3009" w:type="dxa"/>
          </w:tcPr>
          <w:p w14:paraId="789B7A7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立即启动五级危机干预</w:t>
            </w:r>
          </w:p>
        </w:tc>
      </w:tr>
      <w:tr w14:paraId="5E46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74F4C5D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4级·重度</w:t>
            </w:r>
          </w:p>
        </w:tc>
        <w:tc>
          <w:tcPr>
            <w:tcW w:w="3009" w:type="dxa"/>
          </w:tcPr>
          <w:p w14:paraId="7869BCB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O类≥3项命中</w:t>
            </w:r>
          </w:p>
        </w:tc>
        <w:tc>
          <w:tcPr>
            <w:tcW w:w="3009" w:type="dxa"/>
          </w:tcPr>
          <w:p w14:paraId="7FE4D12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启动四级强化干预</w:t>
            </w:r>
          </w:p>
        </w:tc>
      </w:tr>
      <w:tr w14:paraId="30B043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37F93D6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3级·中度</w:t>
            </w:r>
          </w:p>
        </w:tc>
        <w:tc>
          <w:tcPr>
            <w:tcW w:w="3009" w:type="dxa"/>
          </w:tcPr>
          <w:p w14:paraId="6CD37D6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O类≥2项 或 Y类≥5项</w:t>
            </w:r>
          </w:p>
        </w:tc>
        <w:tc>
          <w:tcPr>
            <w:tcW w:w="3009" w:type="dxa"/>
          </w:tcPr>
          <w:p w14:paraId="18A4720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启动三级定向干预</w:t>
            </w:r>
          </w:p>
        </w:tc>
      </w:tr>
      <w:tr w14:paraId="7558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55D330C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2级·轻度</w:t>
            </w:r>
          </w:p>
        </w:tc>
        <w:tc>
          <w:tcPr>
            <w:tcW w:w="3009" w:type="dxa"/>
          </w:tcPr>
          <w:p w14:paraId="580512E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O类≥1项 或 Y类≥3项</w:t>
            </w:r>
          </w:p>
        </w:tc>
        <w:tc>
          <w:tcPr>
            <w:tcW w:w="3009" w:type="dxa"/>
          </w:tcPr>
          <w:p w14:paraId="5630D9D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启动二级普及干预</w:t>
            </w:r>
          </w:p>
        </w:tc>
      </w:tr>
      <w:tr w14:paraId="2D098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9" w:type="dxa"/>
          </w:tcPr>
          <w:p w14:paraId="4697BF6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1级·关注</w:t>
            </w:r>
          </w:p>
        </w:tc>
        <w:tc>
          <w:tcPr>
            <w:tcW w:w="3009" w:type="dxa"/>
          </w:tcPr>
          <w:p w14:paraId="392AC5D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Y类≥1项</w:t>
            </w:r>
          </w:p>
        </w:tc>
        <w:tc>
          <w:tcPr>
            <w:tcW w:w="3009" w:type="dxa"/>
          </w:tcPr>
          <w:p w14:paraId="3A7B502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启动一级基础预防</w:t>
            </w:r>
          </w:p>
        </w:tc>
      </w:tr>
    </w:tbl>
    <w:p w14:paraId="02ECD70F"/>
    <w:p w14:paraId="5F255F94">
      <w:r>
        <w:rPr>
          <w:rFonts w:hint="eastAsia" w:ascii="微软雅黑" w:hAnsi="微软雅黑" w:eastAsia="微软雅黑"/>
          <w:b/>
          <w:sz w:val="20"/>
        </w:rPr>
        <w:t>五级干预体系总览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4"/>
        <w:gridCol w:w="2254"/>
        <w:gridCol w:w="2254"/>
        <w:gridCol w:w="2254"/>
      </w:tblGrid>
      <w:tr w14:paraId="079DA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shd w:val="clear" w:color="auto" w:fill="2F5496"/>
          </w:tcPr>
          <w:p w14:paraId="08F43FE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干预级别</w:t>
            </w:r>
          </w:p>
        </w:tc>
        <w:tc>
          <w:tcPr>
            <w:tcW w:w="2256" w:type="dxa"/>
            <w:shd w:val="clear" w:color="auto" w:fill="2F5496"/>
          </w:tcPr>
          <w:p w14:paraId="0025F031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主导团队</w:t>
            </w:r>
          </w:p>
        </w:tc>
        <w:tc>
          <w:tcPr>
            <w:tcW w:w="2256" w:type="dxa"/>
            <w:shd w:val="clear" w:color="auto" w:fill="2F5496"/>
          </w:tcPr>
          <w:p w14:paraId="7491AC4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核心策略</w:t>
            </w:r>
          </w:p>
        </w:tc>
        <w:tc>
          <w:tcPr>
            <w:tcW w:w="2256" w:type="dxa"/>
            <w:shd w:val="clear" w:color="auto" w:fill="2F5496"/>
          </w:tcPr>
          <w:p w14:paraId="54FDF2BA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触发时机</w:t>
            </w:r>
          </w:p>
        </w:tc>
      </w:tr>
      <w:tr w14:paraId="3E137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</w:tcPr>
          <w:p w14:paraId="0DEE02D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一级·基础预防</w:t>
            </w:r>
          </w:p>
        </w:tc>
        <w:tc>
          <w:tcPr>
            <w:tcW w:w="2256" w:type="dxa"/>
          </w:tcPr>
          <w:p w14:paraId="6D12EE8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班主任主导</w:t>
            </w:r>
          </w:p>
        </w:tc>
        <w:tc>
          <w:tcPr>
            <w:tcW w:w="2256" w:type="dxa"/>
          </w:tcPr>
          <w:p w14:paraId="3704F68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日常预防，定期沟通</w:t>
            </w:r>
          </w:p>
        </w:tc>
        <w:tc>
          <w:tcPr>
            <w:tcW w:w="2256" w:type="dxa"/>
          </w:tcPr>
          <w:p w14:paraId="0BD6994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Y类条件出现时</w:t>
            </w:r>
          </w:p>
        </w:tc>
      </w:tr>
      <w:tr w14:paraId="4C8EA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</w:tcPr>
          <w:p w14:paraId="18717F5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二级·普及干预</w:t>
            </w:r>
          </w:p>
        </w:tc>
        <w:tc>
          <w:tcPr>
            <w:tcW w:w="2256" w:type="dxa"/>
          </w:tcPr>
          <w:p w14:paraId="01F8A4A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班主任+年级组长</w:t>
            </w:r>
          </w:p>
        </w:tc>
        <w:tc>
          <w:tcPr>
            <w:tcW w:w="2256" w:type="dxa"/>
          </w:tcPr>
          <w:p w14:paraId="3A65CB0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针对性沟通，调整策略</w:t>
            </w:r>
          </w:p>
        </w:tc>
        <w:tc>
          <w:tcPr>
            <w:tcW w:w="2256" w:type="dxa"/>
          </w:tcPr>
          <w:p w14:paraId="214FE57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Y类≥3或O类≥1</w:t>
            </w:r>
          </w:p>
        </w:tc>
      </w:tr>
      <w:tr w14:paraId="7B382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</w:tcPr>
          <w:p w14:paraId="37ECC69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三级·定向干预</w:t>
            </w:r>
          </w:p>
        </w:tc>
        <w:tc>
          <w:tcPr>
            <w:tcW w:w="2256" w:type="dxa"/>
          </w:tcPr>
          <w:p w14:paraId="3031E24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心理教师+班主任+年级组长</w:t>
            </w:r>
          </w:p>
        </w:tc>
        <w:tc>
          <w:tcPr>
            <w:tcW w:w="2256" w:type="dxa"/>
          </w:tcPr>
          <w:p w14:paraId="48248BB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专业介入，归因分析</w:t>
            </w:r>
          </w:p>
        </w:tc>
        <w:tc>
          <w:tcPr>
            <w:tcW w:w="2256" w:type="dxa"/>
          </w:tcPr>
          <w:p w14:paraId="76ECE40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O类≥2或Y类≥5</w:t>
            </w:r>
          </w:p>
        </w:tc>
      </w:tr>
      <w:tr w14:paraId="195A9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</w:tcPr>
          <w:p w14:paraId="38F17D0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四级·强化干预</w:t>
            </w:r>
          </w:p>
        </w:tc>
        <w:tc>
          <w:tcPr>
            <w:tcW w:w="2256" w:type="dxa"/>
          </w:tcPr>
          <w:p w14:paraId="4BAC8BE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心理团队+德育主任+管理层</w:t>
            </w:r>
          </w:p>
        </w:tc>
        <w:tc>
          <w:tcPr>
            <w:tcW w:w="2256" w:type="dxa"/>
          </w:tcPr>
          <w:p w14:paraId="0E114F0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多方协作，强化干预</w:t>
            </w:r>
          </w:p>
        </w:tc>
        <w:tc>
          <w:tcPr>
            <w:tcW w:w="2256" w:type="dxa"/>
          </w:tcPr>
          <w:p w14:paraId="4D7ED09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O类≥3</w:t>
            </w:r>
          </w:p>
        </w:tc>
      </w:tr>
      <w:tr w14:paraId="72FB1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</w:tcPr>
          <w:p w14:paraId="01E41C9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五级·危机干预</w:t>
            </w:r>
          </w:p>
        </w:tc>
        <w:tc>
          <w:tcPr>
            <w:tcW w:w="2256" w:type="dxa"/>
          </w:tcPr>
          <w:p w14:paraId="5EF51F0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全系统应急响应</w:t>
            </w:r>
          </w:p>
        </w:tc>
        <w:tc>
          <w:tcPr>
            <w:tcW w:w="2256" w:type="dxa"/>
          </w:tcPr>
          <w:p w14:paraId="54D52FA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保护安全优先，控制损害</w:t>
            </w:r>
          </w:p>
        </w:tc>
        <w:tc>
          <w:tcPr>
            <w:tcW w:w="2256" w:type="dxa"/>
          </w:tcPr>
          <w:p w14:paraId="3767E77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R类任一</w:t>
            </w:r>
          </w:p>
        </w:tc>
      </w:tr>
    </w:tbl>
    <w:p w14:paraId="66CBBF1C">
      <w:r>
        <w:br w:type="page"/>
      </w:r>
    </w:p>
    <w:p w14:paraId="765EB5D0">
      <w:pPr>
        <w:pStyle w:val="2"/>
      </w:pPr>
      <w:r>
        <w:rPr>
          <w:rFonts w:hint="eastAsia" w:ascii="微软雅黑" w:hAnsi="微软雅黑" w:eastAsia="微软雅黑"/>
        </w:rPr>
        <w:t>三、一级干预方案（1级关注 · 基础预防）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E60C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2030736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适用场景</w:t>
            </w:r>
          </w:p>
        </w:tc>
      </w:tr>
      <w:tr w14:paraId="297B7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56E6DB4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六维度评估：个别维度进入1级（关注），总分18-20分。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触发条件：Y类≥1项命中。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典型表现：偶发沟通不畅、角色偶有模糊、偶有理念分歧、偶有信任疑虑。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一句话：家校关系基本正常，但有一些小苗头需要留意，班主任日常就能处理。</w:t>
            </w:r>
          </w:p>
        </w:tc>
      </w:tr>
    </w:tbl>
    <w:p w14:paraId="0A9A0928">
      <w:r>
        <w:rPr>
          <w:rFonts w:hint="eastAsia" w:ascii="微软雅黑" w:hAnsi="微软雅黑" w:eastAsia="微软雅黑"/>
          <w:b/>
          <w:sz w:val="20"/>
        </w:rPr>
        <w:t>谁来做？</w:t>
      </w:r>
    </w:p>
    <w:p w14:paraId="393351A5">
      <w:r>
        <w:rPr>
          <w:rFonts w:hint="eastAsia" w:ascii="微软雅黑" w:hAnsi="微软雅黑" w:eastAsia="微软雅黑"/>
          <w:b w:val="0"/>
          <w:sz w:val="20"/>
        </w:rPr>
        <w:t>班主任主导，不需要其他人介入。班主任在自己日常工作中就能搞定。</w:t>
      </w:r>
    </w:p>
    <w:p w14:paraId="2A2E3EA4">
      <w:r>
        <w:rPr>
          <w:rFonts w:hint="eastAsia" w:ascii="微软雅黑" w:hAnsi="微软雅黑" w:eastAsia="微软雅黑"/>
          <w:b/>
          <w:sz w:val="20"/>
        </w:rPr>
        <w:t>核心方法</w:t>
      </w:r>
    </w:p>
    <w:p w14:paraId="55FB51C3">
      <w:pPr>
        <w:pStyle w:val="3"/>
      </w:pPr>
      <w:r>
        <w:rPr>
          <w:rFonts w:hint="eastAsia" w:ascii="微软雅黑" w:hAnsi="微软雅黑" w:eastAsia="微软雅黑"/>
        </w:rPr>
        <w:t>方法1：COOL-M简易版——日常沟通中的情绪映照</w:t>
      </w:r>
    </w:p>
    <w:p w14:paraId="1691C158">
      <w:r>
        <w:rPr>
          <w:rFonts w:hint="eastAsia" w:ascii="微软雅黑" w:hAnsi="微软雅黑" w:eastAsia="微软雅黑"/>
          <w:b w:val="0"/>
          <w:sz w:val="20"/>
        </w:rPr>
        <w:t>一级场景下，你不需要完整走COOL-M五步，用“简易三步”就够了：</w:t>
      </w:r>
    </w:p>
    <w:p w14:paraId="07D05F9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定心（C）：和家长沟通前，先让自己稳住。深呼吸3次，提醒自己“这不是针对我，这是家长在表达担忧”</w:t>
      </w:r>
    </w:p>
    <w:p w14:paraId="6927B64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观察+开放（O+O）：听家长说的时候，不急着解释或反驳。先听完，然后说“我听到您说的是……您是不是担心……”——把家长的情绪映照出来</w:t>
      </w:r>
    </w:p>
    <w:p w14:paraId="6606AC7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连接+行动（L+M）：找到共同点（“咱们都是为了孩子好”），然后提一个小行动（“那我这周多关注一下，周五给您反馈”)</w:t>
      </w:r>
    </w:p>
    <w:p w14:paraId="7D27196A">
      <w:pPr>
        <w:pStyle w:val="3"/>
      </w:pPr>
      <w:r>
        <w:rPr>
          <w:rFonts w:hint="eastAsia" w:ascii="微软雅黑" w:hAnsi="微软雅黑" w:eastAsia="微软雅黑"/>
        </w:rPr>
        <w:t>方法2：角色边界自检——守住各自的职责</w:t>
      </w:r>
    </w:p>
    <w:p w14:paraId="77F77F1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问自己：“这件事是家长该做的还是我该做的？”——作业督促是家长的事，学习指导是我的事</w:t>
      </w:r>
    </w:p>
    <w:p w14:paraId="1B02166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和家长明确分工：“在学校我负责……在家里您负责……咱们配合起来效果最好”</w:t>
      </w:r>
    </w:p>
    <w:p w14:paraId="08FC43B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不越界也不让家长越界：家长过度参与教学时，温和地说“感谢您的关注，教学方案我这边会调整，您在家配合就行”</w:t>
      </w:r>
    </w:p>
    <w:p w14:paraId="090F8834">
      <w:pPr>
        <w:pStyle w:val="3"/>
      </w:pPr>
      <w:r>
        <w:rPr>
          <w:rFonts w:hint="eastAsia" w:ascii="微软雅黑" w:hAnsi="微软雅黑" w:eastAsia="微软雅黑"/>
        </w:rPr>
        <w:t>方法3：信任日常维护——小事积累信任</w:t>
      </w:r>
    </w:p>
    <w:p w14:paraId="5D27A6E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及时回应：家长发了消息，24小时内回复。哪怕只是“收到，我明天详细回复您”</w:t>
      </w:r>
    </w:p>
    <w:p w14:paraId="0E66255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主动分享正面信息：别等家长问，主动发“今天孩子在课堂表现很好，特意跟您说一下”</w:t>
      </w:r>
    </w:p>
    <w:p w14:paraId="51A8721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坦诚小失误：如果自己犯了小错，主动说“这件事我处理得不够好，下次我会注意”——反而会增加信任</w:t>
      </w:r>
    </w:p>
    <w:p w14:paraId="69F9A421">
      <w:pPr>
        <w:pStyle w:val="3"/>
      </w:pPr>
      <w:r>
        <w:rPr>
          <w:rFonts w:hint="eastAsia" w:ascii="微软雅黑" w:hAnsi="微软雅黑" w:eastAsia="微软雅黑"/>
        </w:rPr>
        <w:t>方法4：UPR日常版——无条件积极关注的微型实践</w:t>
      </w:r>
    </w:p>
    <w:p w14:paraId="16FBA81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示范：面对家长的情绪化表达，不评判，先说“我能理解您的感受”</w:t>
      </w:r>
    </w:p>
    <w:p w14:paraId="2FA1A3C7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觉察引导：帮家长看到自己的需求，“您最担心的是孩子的安全对吗？”</w:t>
      </w:r>
    </w:p>
    <w:p w14:paraId="7808ABEF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赋能转化：把情绪转化为行动，“那咱们一起想想，怎么让孩子在学校更安心？”</w:t>
      </w:r>
    </w:p>
    <w:p w14:paraId="387871AC">
      <w:r>
        <w:rPr>
          <w:rFonts w:hint="eastAsia" w:ascii="微软雅黑" w:hAnsi="微软雅黑" w:eastAsia="微软雅黑"/>
          <w:b/>
          <w:sz w:val="20"/>
        </w:rPr>
        <w:t>效果跟踪与评估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2253"/>
        <w:gridCol w:w="2254"/>
        <w:gridCol w:w="2254"/>
        <w:gridCol w:w="2"/>
      </w:tblGrid>
      <w:tr w14:paraId="2EAC2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  <w:shd w:val="clear" w:color="auto" w:fill="548235"/>
          </w:tcPr>
          <w:p w14:paraId="1986BDA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256" w:type="dxa"/>
            <w:shd w:val="clear" w:color="auto" w:fill="548235"/>
          </w:tcPr>
          <w:p w14:paraId="4FB8243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评估内容</w:t>
            </w:r>
          </w:p>
        </w:tc>
        <w:tc>
          <w:tcPr>
            <w:tcW w:w="2256" w:type="dxa"/>
            <w:shd w:val="clear" w:color="auto" w:fill="548235"/>
          </w:tcPr>
          <w:p w14:paraId="691D86D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好转→下一步</w:t>
            </w:r>
          </w:p>
        </w:tc>
        <w:tc>
          <w:tcPr>
            <w:tcW w:w="2256" w:type="dxa"/>
            <w:shd w:val="clear" w:color="auto" w:fill="548235"/>
          </w:tcPr>
          <w:p w14:paraId="5639D888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未好转→下一步</w:t>
            </w:r>
          </w:p>
        </w:tc>
      </w:tr>
      <w:tr w14:paraId="4C259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1A02D05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第1周</w:t>
            </w:r>
          </w:p>
        </w:tc>
        <w:tc>
          <w:tcPr>
            <w:tcW w:w="2256" w:type="dxa"/>
          </w:tcPr>
          <w:p w14:paraId="053C02C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观察Y类条件是否消退</w:t>
            </w:r>
          </w:p>
        </w:tc>
        <w:tc>
          <w:tcPr>
            <w:tcW w:w="2256" w:type="dxa"/>
          </w:tcPr>
          <w:p w14:paraId="118D462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Y类条件减至0项 → 保持一级预防</w:t>
            </w:r>
          </w:p>
        </w:tc>
        <w:tc>
          <w:tcPr>
            <w:tcW w:w="2256" w:type="dxa"/>
          </w:tcPr>
          <w:p w14:paraId="16CFE3B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Y类条件未减 → 升至二级</w:t>
            </w:r>
          </w:p>
        </w:tc>
      </w:tr>
      <w:tr w14:paraId="56FC2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58C56C6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第2周</w:t>
            </w:r>
          </w:p>
        </w:tc>
        <w:tc>
          <w:tcPr>
            <w:tcW w:w="2256" w:type="dxa"/>
          </w:tcPr>
          <w:p w14:paraId="28301AA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六维度复评</w:t>
            </w:r>
          </w:p>
        </w:tc>
        <w:tc>
          <w:tcPr>
            <w:tcW w:w="2256" w:type="dxa"/>
          </w:tcPr>
          <w:p w14:paraId="145E0F0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所有维度回到正常 → 结案</w:t>
            </w:r>
          </w:p>
        </w:tc>
        <w:tc>
          <w:tcPr>
            <w:tcW w:w="2256" w:type="dxa"/>
          </w:tcPr>
          <w:p w14:paraId="1AACE98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有维度升至2级 → 升至二级</w:t>
            </w:r>
          </w:p>
        </w:tc>
      </w:tr>
      <w:tr w14:paraId="78413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1F2C21B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每月</w:t>
            </w:r>
          </w:p>
        </w:tc>
        <w:tc>
          <w:tcPr>
            <w:tcW w:w="2256" w:type="dxa"/>
          </w:tcPr>
          <w:p w14:paraId="198E601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日常沟通质量检查</w:t>
            </w:r>
          </w:p>
        </w:tc>
        <w:tc>
          <w:tcPr>
            <w:tcW w:w="2256" w:type="dxa"/>
          </w:tcPr>
          <w:p w14:paraId="551385F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沟通顺畅 → 继续日常预防</w:t>
            </w:r>
          </w:p>
        </w:tc>
        <w:tc>
          <w:tcPr>
            <w:tcW w:w="2256" w:type="dxa"/>
          </w:tcPr>
          <w:p w14:paraId="623DF32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出现新摩擦 → 关注是否升级</w:t>
            </w:r>
          </w:p>
        </w:tc>
      </w:tr>
      <w:tr w14:paraId="7066E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E2EFDA"/>
          </w:tcPr>
          <w:p w14:paraId="18DC2EF0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结案标准</w:t>
            </w:r>
          </w:p>
        </w:tc>
      </w:tr>
      <w:tr w14:paraId="087E6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E2EFDA"/>
          </w:tcPr>
          <w:p w14:paraId="099C33A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Y类触发条件全部消退，六维度评估全部回到1级以下（即正常水平），连续2周无新摩擦。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结案后：班主任继续日常预防性沟通，每月一次主动分享正面信息。</w:t>
            </w:r>
          </w:p>
        </w:tc>
      </w:tr>
    </w:tbl>
    <w:p w14:paraId="41016943">
      <w:r>
        <w:br w:type="page"/>
      </w:r>
    </w:p>
    <w:p w14:paraId="6D52BB33">
      <w:pPr>
        <w:pStyle w:val="2"/>
      </w:pPr>
      <w:r>
        <w:rPr>
          <w:rFonts w:hint="eastAsia" w:ascii="微软雅黑" w:hAnsi="微软雅黑" w:eastAsia="微软雅黑"/>
        </w:rPr>
        <w:t>四、二级干预方案（2级轻度 · 普及干预）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61CC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026" w:type="dxa"/>
            <w:shd w:val="clear" w:color="auto" w:fill="FCE4D6"/>
          </w:tcPr>
          <w:p w14:paraId="47B8A181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适用场景</w:t>
            </w:r>
          </w:p>
        </w:tc>
      </w:tr>
      <w:tr w14:paraId="1127A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CE4D6"/>
          </w:tcPr>
          <w:p w14:paraId="1BCF280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六维度评估：多维度进入2级（轻度），总分21-23分。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触发条件：Y类≥3项 或 O类≥1项命中。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典型表现：家校沟通有明显摩擦，角色有磨损，理念有小分歧，信任有小缺口。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一句话：家校关系开始有磨损，班主任单独处理多了些摩擦，但在班主任+年级组长配合下能处理。</w:t>
            </w:r>
          </w:p>
        </w:tc>
      </w:tr>
    </w:tbl>
    <w:p w14:paraId="7ADB1AE9">
      <w:r>
        <w:rPr>
          <w:rFonts w:hint="eastAsia" w:ascii="微软雅黑" w:hAnsi="微软雅黑" w:eastAsia="微软雅黑"/>
          <w:b/>
          <w:sz w:val="20"/>
        </w:rPr>
        <w:t>谁来做？</w:t>
      </w:r>
    </w:p>
    <w:p w14:paraId="53BC6824">
      <w:r>
        <w:rPr>
          <w:rFonts w:hint="eastAsia" w:ascii="微软雅黑" w:hAnsi="微软雅黑" w:eastAsia="微软雅黑"/>
          <w:b w:val="0"/>
          <w:sz w:val="20"/>
        </w:rPr>
        <w:t>班主任主导，年级组长支持。班主任在前线，年级组长在后方——遇到卡点时年级组长可以出面协调。</w:t>
      </w:r>
    </w:p>
    <w:p w14:paraId="0EBAB8A9">
      <w:r>
        <w:rPr>
          <w:rFonts w:hint="eastAsia" w:ascii="微软雅黑" w:hAnsi="微软雅黑" w:eastAsia="微软雅黑"/>
          <w:b/>
          <w:sz w:val="20"/>
        </w:rPr>
        <w:t>核心方法</w:t>
      </w:r>
    </w:p>
    <w:p w14:paraId="0E4F0C0A">
      <w:pPr>
        <w:pStyle w:val="3"/>
      </w:pPr>
      <w:r>
        <w:rPr>
          <w:rFonts w:hint="eastAsia" w:ascii="微软雅黑" w:hAnsi="微软雅黑" w:eastAsia="微软雅黑"/>
        </w:rPr>
        <w:t>方法1：COOL-M完整版——从情绪映照到行动连接</w:t>
      </w:r>
    </w:p>
    <w:p w14:paraId="3E1745EC">
      <w:r>
        <w:rPr>
          <w:rFonts w:hint="eastAsia" w:ascii="微软雅黑" w:hAnsi="微软雅黑" w:eastAsia="微软雅黑"/>
          <w:b w:val="0"/>
          <w:sz w:val="20"/>
        </w:rPr>
        <w:t>二级场景下，摩擦比一级更明显，需要完整走COOL-M五步：</w:t>
      </w:r>
    </w:p>
    <w:p w14:paraId="2BDB5EC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定心（C）：沟通前不仅稳住自己，还要观察自己有没有偏见——“我是不是已经对这个家长有负面印象了？”如果有，先放下</w:t>
      </w:r>
    </w:p>
    <w:p w14:paraId="792BC26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观察（O）：听家长说的时候，不仅听内容，还要听情绪——“她表面在说作业，其实是在说担心孩子被忽视”</w:t>
      </w:r>
    </w:p>
    <w:p w14:paraId="01D7B15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开放（O）：用开放句式映照情绪——“您是说……我理解您可能感到……”，而不是“您不用担心”</w:t>
      </w:r>
    </w:p>
    <w:p w14:paraId="37D10CA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连接（L）：找到共识点——“我们都希望孩子能养成好习惯，这点上咱们是一致的”</w:t>
      </w:r>
    </w:p>
    <w:p w14:paraId="6EC8154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行动（M）：达成一个小行动——“这周我每天给您发一条孩子在校表现，您在家督促作业，咱们配合看看效果”</w:t>
      </w:r>
    </w:p>
    <w:p w14:paraId="6DAA1A2D">
      <w:pPr>
        <w:pStyle w:val="3"/>
      </w:pPr>
      <w:r>
        <w:rPr>
          <w:rFonts w:hint="eastAsia" w:ascii="微软雅黑" w:hAnsi="微软雅黑" w:eastAsia="微软雅黑"/>
        </w:rPr>
        <w:t>方法2：角色边界三方协议——明确分工，减少磨损</w:t>
      </w:r>
    </w:p>
    <w:p w14:paraId="7F165746">
      <w:r>
        <w:rPr>
          <w:rFonts w:hint="eastAsia" w:ascii="微软雅黑" w:hAnsi="微软雅黑" w:eastAsia="微软雅黑"/>
          <w:b w:val="0"/>
          <w:sz w:val="20"/>
        </w:rPr>
        <w:t>二级场景下，角色边界有磨损，需要更正式地明确分工：</w:t>
      </w:r>
    </w:p>
    <w:p w14:paraId="5A3836B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班主任起草一份“家校协作分工表”——列出“学校负责什么、家庭负责什么、双方共同负责什么”</w:t>
      </w:r>
    </w:p>
    <w:p w14:paraId="5BFB141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和家长面对面确认这个分工表，让家长签名认可</w:t>
      </w:r>
    </w:p>
    <w:p w14:paraId="512FD15F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年级组长见证并备份分工表——万一后续有争议，有依据可查</w:t>
      </w:r>
    </w:p>
    <w:p w14:paraId="76F011D0">
      <w:pPr>
        <w:pStyle w:val="3"/>
      </w:pPr>
      <w:r>
        <w:rPr>
          <w:rFonts w:hint="eastAsia" w:ascii="微软雅黑" w:hAnsi="微软雅黑" w:eastAsia="微软雅黑"/>
        </w:rPr>
        <w:t>方法3：ACTR-M信任维护版——修补信任小缺口</w:t>
      </w:r>
    </w:p>
    <w:p w14:paraId="754EB83E">
      <w:r>
        <w:rPr>
          <w:rFonts w:hint="eastAsia" w:ascii="微软雅黑" w:hAnsi="微软雅黑" w:eastAsia="微软雅黑"/>
          <w:b w:val="0"/>
          <w:sz w:val="20"/>
        </w:rPr>
        <w:t>二级场景下，信任有小缺口，用ACTR-M维护版修补：</w:t>
      </w:r>
    </w:p>
    <w:p w14:paraId="071191D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承认（A）：如果班主任这边有做得不到位的地方，主动承认——“上次回复您确实慢了，这是我的问题”</w:t>
      </w:r>
    </w:p>
    <w:p w14:paraId="1EAA0F8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澄清（C）：澄清误会——“我不是有意忽视您的消息，那天确实忙到没来得及回复”</w:t>
      </w:r>
    </w:p>
    <w:p w14:paraId="69A939D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担责（T）：提出补救措施——“以后我保证24小时内回复，实在忙的话至少先回一句”收到”</w:t>
      </w:r>
    </w:p>
    <w:p w14:paraId="11C6665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重建（R）：做一件超出预期的事——主动分享一个孩子的正面细节，让家长感受到你的用心</w:t>
      </w:r>
    </w:p>
    <w:p w14:paraId="2C0EC11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维护（M）：把信任维护变成日常习惯——每周至少一次主动沟通</w:t>
      </w:r>
    </w:p>
    <w:p w14:paraId="6E025D07">
      <w:pPr>
        <w:pStyle w:val="3"/>
      </w:pPr>
      <w:r>
        <w:rPr>
          <w:rFonts w:hint="eastAsia" w:ascii="微软雅黑" w:hAnsi="微软雅黑" w:eastAsia="微软雅黑"/>
        </w:rPr>
        <w:t>方法4：教育理念求同存异——找到共识点</w:t>
      </w:r>
    </w:p>
    <w:p w14:paraId="67303FB9">
      <w:r>
        <w:rPr>
          <w:rFonts w:hint="eastAsia" w:ascii="微软雅黑" w:hAnsi="微软雅黑" w:eastAsia="微软雅黑"/>
          <w:b w:val="0"/>
          <w:sz w:val="20"/>
        </w:rPr>
        <w:t>二级场景下，理念有小分歧，不需要说服对方，只需要找到共同点：</w:t>
      </w:r>
    </w:p>
    <w:p w14:paraId="045CE66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先认可家长的出发点——“您关心孩子的成绩，这点我完全理解”</w:t>
      </w:r>
    </w:p>
    <w:p w14:paraId="6BE4D93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再表达自己的专业立场——“从教育专业角度，我觉得现阶段更重要的是培养学习习惯”</w:t>
      </w:r>
    </w:p>
    <w:p w14:paraId="4EE86E8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最后找共识——“成绩和习惯都重要，咱们先抓习惯，习惯好了成绩自然会上来”</w:t>
      </w:r>
    </w:p>
    <w:p w14:paraId="43D1942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如果分歧实在无法调和，请年级组长出面做第三方协调</w:t>
      </w:r>
    </w:p>
    <w:p w14:paraId="3F49DDD0">
      <w:r>
        <w:rPr>
          <w:rFonts w:hint="eastAsia" w:ascii="微软雅黑" w:hAnsi="微软雅黑" w:eastAsia="微软雅黑"/>
          <w:b/>
          <w:sz w:val="20"/>
        </w:rPr>
        <w:t>效果跟踪与评估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2254"/>
        <w:gridCol w:w="2253"/>
        <w:gridCol w:w="2253"/>
        <w:gridCol w:w="3"/>
      </w:tblGrid>
      <w:tr w14:paraId="7BC75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  <w:shd w:val="clear" w:color="auto" w:fill="C55A11"/>
          </w:tcPr>
          <w:p w14:paraId="2055264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256" w:type="dxa"/>
            <w:shd w:val="clear" w:color="auto" w:fill="C55A11"/>
          </w:tcPr>
          <w:p w14:paraId="06E56D99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评估内容</w:t>
            </w:r>
          </w:p>
        </w:tc>
        <w:tc>
          <w:tcPr>
            <w:tcW w:w="2256" w:type="dxa"/>
            <w:shd w:val="clear" w:color="auto" w:fill="C55A11"/>
          </w:tcPr>
          <w:p w14:paraId="6006570F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好转→下一步</w:t>
            </w:r>
          </w:p>
        </w:tc>
        <w:tc>
          <w:tcPr>
            <w:tcW w:w="2256" w:type="dxa"/>
            <w:shd w:val="clear" w:color="auto" w:fill="C55A11"/>
          </w:tcPr>
          <w:p w14:paraId="065F418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未好转→下一步</w:t>
            </w:r>
          </w:p>
        </w:tc>
      </w:tr>
      <w:tr w14:paraId="7838D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28349C8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第1周</w:t>
            </w:r>
          </w:p>
        </w:tc>
        <w:tc>
          <w:tcPr>
            <w:tcW w:w="2256" w:type="dxa"/>
          </w:tcPr>
          <w:p w14:paraId="2364C93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COOL-M沟通效果检查</w:t>
            </w:r>
          </w:p>
        </w:tc>
        <w:tc>
          <w:tcPr>
            <w:tcW w:w="2256" w:type="dxa"/>
          </w:tcPr>
          <w:p w14:paraId="2716957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摩擦减少 → 继续二级</w:t>
            </w:r>
          </w:p>
        </w:tc>
        <w:tc>
          <w:tcPr>
            <w:tcW w:w="2256" w:type="dxa"/>
          </w:tcPr>
          <w:p w14:paraId="3FF9069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摩擦未减 → 升至三级</w:t>
            </w:r>
          </w:p>
        </w:tc>
      </w:tr>
      <w:tr w14:paraId="0CD26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6FC8D8F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第2周</w:t>
            </w:r>
          </w:p>
        </w:tc>
        <w:tc>
          <w:tcPr>
            <w:tcW w:w="2256" w:type="dxa"/>
          </w:tcPr>
          <w:p w14:paraId="48C20F8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六维度复评</w:t>
            </w:r>
          </w:p>
        </w:tc>
        <w:tc>
          <w:tcPr>
            <w:tcW w:w="2256" w:type="dxa"/>
          </w:tcPr>
          <w:p w14:paraId="01C7C77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维度降回1级 → 降至一级</w:t>
            </w:r>
          </w:p>
        </w:tc>
        <w:tc>
          <w:tcPr>
            <w:tcW w:w="2256" w:type="dxa"/>
          </w:tcPr>
          <w:p w14:paraId="431F6CD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维度仍在2级 → 继续二级</w:t>
            </w:r>
          </w:p>
        </w:tc>
      </w:tr>
      <w:tr w14:paraId="4A212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3E00087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第4周</w:t>
            </w:r>
          </w:p>
        </w:tc>
        <w:tc>
          <w:tcPr>
            <w:tcW w:w="2256" w:type="dxa"/>
          </w:tcPr>
          <w:p w14:paraId="516A8E8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触发条件复评</w:t>
            </w:r>
          </w:p>
        </w:tc>
        <w:tc>
          <w:tcPr>
            <w:tcW w:w="2256" w:type="dxa"/>
          </w:tcPr>
          <w:p w14:paraId="05A33B3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Y类减至&lt;3且O类=0 → 降至一级</w:t>
            </w:r>
          </w:p>
        </w:tc>
        <w:tc>
          <w:tcPr>
            <w:tcW w:w="2256" w:type="dxa"/>
          </w:tcPr>
          <w:p w14:paraId="543E9BA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O类仍≥1 → 升至三级</w:t>
            </w:r>
          </w:p>
        </w:tc>
      </w:tr>
      <w:tr w14:paraId="7C1C0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CE4D6"/>
          </w:tcPr>
          <w:p w14:paraId="7C82841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结案标准</w:t>
            </w:r>
          </w:p>
        </w:tc>
      </w:tr>
      <w:tr w14:paraId="01C06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CE4D6"/>
          </w:tcPr>
          <w:p w14:paraId="2EBFE8E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触发条件消退（Y类&lt;3项且O类=0），六维度评估全部降回1级，连续2周无新摩擦。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结案后：班主任继续日常预防性沟通+每月一次年级组长沟通质量检查。</w:t>
            </w:r>
          </w:p>
        </w:tc>
      </w:tr>
    </w:tbl>
    <w:p w14:paraId="48C2F0F9">
      <w:r>
        <w:br w:type="page"/>
      </w:r>
    </w:p>
    <w:p w14:paraId="797E6AEC">
      <w:pPr>
        <w:pStyle w:val="2"/>
      </w:pPr>
      <w:r>
        <w:rPr>
          <w:rFonts w:hint="eastAsia" w:ascii="微软雅黑" w:hAnsi="微软雅黑" w:eastAsia="微软雅黑"/>
        </w:rPr>
        <w:t>五、三级干预方案（3级中度 · 定向干预）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25BBA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FF2CC"/>
          </w:tcPr>
          <w:p w14:paraId="526016BE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适用场景</w:t>
            </w:r>
          </w:p>
        </w:tc>
      </w:tr>
      <w:tr w14:paraId="63F30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FF2CC"/>
          </w:tcPr>
          <w:p w14:paraId="32E249C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六维度评估：多维度进入3级（中度），总分24-25分。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触发条件：O类≥2项 或 Y类≥5项命中。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典型表现：沟通明显障碍多渠道失效、角色明显越界一方持续越位、理念明显冲突公开否定、信任明显动摇预设恶意、参与明显负效、危机明显失序一方推诿。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一句话：家校关系已经有明显问题，班主任+年级组长搞不定了，需要心理教师专业介入。</w:t>
            </w:r>
          </w:p>
        </w:tc>
      </w:tr>
    </w:tbl>
    <w:p w14:paraId="0CF2807E">
      <w:r>
        <w:rPr>
          <w:rFonts w:hint="eastAsia" w:ascii="微软雅黑" w:hAnsi="微软雅黑" w:eastAsia="微软雅黑"/>
          <w:b/>
          <w:sz w:val="20"/>
        </w:rPr>
        <w:t>谁来做？</w:t>
      </w:r>
    </w:p>
    <w:p w14:paraId="00025CF8">
      <w:r>
        <w:rPr>
          <w:rFonts w:hint="eastAsia" w:ascii="微软雅黑" w:hAnsi="微软雅黑" w:eastAsia="微软雅黑"/>
          <w:b w:val="0"/>
          <w:sz w:val="20"/>
        </w:rPr>
        <w:t>心理教师介入 + 班主任 + 年级组长三方协同。心理教师主导专业干预，班主任负责日常执行，年级组长负责协调资源。</w:t>
      </w:r>
    </w:p>
    <w:p w14:paraId="2AFCD203">
      <w:r>
        <w:rPr>
          <w:rFonts w:hint="eastAsia" w:ascii="微软雅黑" w:hAnsi="微软雅黑" w:eastAsia="微软雅黑"/>
          <w:b/>
          <w:sz w:val="20"/>
        </w:rPr>
        <w:t>核心方法</w:t>
      </w:r>
    </w:p>
    <w:p w14:paraId="49E179E4">
      <w:pPr>
        <w:pStyle w:val="3"/>
      </w:pPr>
      <w:r>
        <w:rPr>
          <w:rFonts w:hint="eastAsia" w:ascii="微软雅黑" w:hAnsi="微软雅黑" w:eastAsia="微软雅黑"/>
        </w:rPr>
        <w:t>方法1：BPS归因四步法——找到问题的根源</w:t>
      </w:r>
    </w:p>
    <w:p w14:paraId="2C0093B7">
      <w:r>
        <w:rPr>
          <w:rFonts w:hint="eastAsia" w:ascii="微软雅黑" w:hAnsi="微软雅黑" w:eastAsia="微软雅黑"/>
          <w:b w:val="0"/>
          <w:sz w:val="20"/>
        </w:rPr>
        <w:t>三级场景下，问题已经比较复杂，不能只看表面，需要归因分析：</w:t>
      </w:r>
    </w:p>
    <w:p w14:paraId="75EEF3D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生物层：先看孩子本身——“孩子有没有注意力问题、情绪调节困难、学习障碍？”如果有，这是生物因素，不是家校矛盾导致的</w:t>
      </w:r>
    </w:p>
    <w:p w14:paraId="3F3C278F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心理层：再看心理层面——“家长是不是因为焦虑而过度干预？教师是不是因为压力而回避沟通？”</w:t>
      </w:r>
    </w:p>
    <w:p w14:paraId="183CBB6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社会层：再看社会层面——“家庭最近有没有重大变故（搬家、离婚、二胎）？班级环境有没有变化？”</w:t>
      </w:r>
    </w:p>
    <w:p w14:paraId="4BCCAD6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整合归因：把三层信息整合——“核心问题是家长因二胎压力焦虑加重+教师因班级管理负担回避沟通→导致信息不对称→误解加深”</w:t>
      </w:r>
    </w:p>
    <w:p w14:paraId="4F0DBC2B">
      <w:r>
        <w:rPr>
          <w:rFonts w:hint="eastAsia" w:ascii="微软雅黑" w:hAnsi="微软雅黑" w:eastAsia="微软雅黑"/>
          <w:b w:val="0"/>
          <w:sz w:val="20"/>
        </w:rPr>
        <w:t>归因分析由心理教师主导，班主任提供日常观察数据，年级组长提供班级/年级层面的信息。</w:t>
      </w:r>
    </w:p>
    <w:p w14:paraId="3B2E73A6">
      <w:pPr>
        <w:pStyle w:val="3"/>
      </w:pPr>
      <w:r>
        <w:rPr>
          <w:rFonts w:hint="eastAsia" w:ascii="微软雅黑" w:hAnsi="微软雅黑" w:eastAsia="微软雅黑"/>
        </w:rPr>
        <w:t>方法2：ACTR-M完整版——系统修复信任</w:t>
      </w:r>
    </w:p>
    <w:p w14:paraId="69A4ADAA">
      <w:r>
        <w:rPr>
          <w:rFonts w:hint="eastAsia" w:ascii="微软雅黑" w:hAnsi="微软雅黑" w:eastAsia="微软雅黑"/>
          <w:b w:val="0"/>
          <w:sz w:val="20"/>
        </w:rPr>
        <w:t>三级场景下，信任已经明显动摇，需要完整走ACTR-M五步：</w:t>
      </w:r>
    </w:p>
    <w:p w14:paraId="07011A8F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承认（A）：双方都有责任的情况下，班主任先主动承认己方问题——“我承认之前对您孩子的情况关注不够及时”</w:t>
      </w:r>
    </w:p>
    <w:p w14:paraId="112992B6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澄清（C）：心理教师协助澄清双方的真实意图——“您不是在指责我，而是在担心孩子对吗？我也不是在推卸责任，而是在找更好的方式”</w:t>
      </w:r>
    </w:p>
    <w:p w14:paraId="1D626C2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担责（T）：明确各自的责任和改进承诺——班主任承诺具体改进，家长承诺配合方式</w:t>
      </w:r>
    </w:p>
    <w:p w14:paraId="3778294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重建（R）：设计信任重建计划——“接下来2周，我每天发一条反馈，您每天确认收到，我们建立稳定的信息通道”</w:t>
      </w:r>
    </w:p>
    <w:p w14:paraId="3F6EFA3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维护（M）：设定长期维护机制——“每月一次面对面沟通，心理教师每两周一次跟踪评估”</w:t>
      </w:r>
    </w:p>
    <w:p w14:paraId="2741C74C">
      <w:pPr>
        <w:pStyle w:val="3"/>
      </w:pPr>
      <w:r>
        <w:rPr>
          <w:rFonts w:hint="eastAsia" w:ascii="微软雅黑" w:hAnsi="微软雅黑" w:eastAsia="微软雅黑"/>
        </w:rPr>
        <w:t>方法3：PSTAR聚焦定向——从乱麻中抽出一根线</w:t>
      </w:r>
    </w:p>
    <w:p w14:paraId="63EF7E7D">
      <w:r>
        <w:rPr>
          <w:rFonts w:hint="eastAsia" w:ascii="微软雅黑" w:hAnsi="微软雅黑" w:eastAsia="微软雅黑"/>
          <w:b w:val="0"/>
          <w:sz w:val="20"/>
        </w:rPr>
        <w:t>三级场景下，问题往往很多，不能眉毛胡子一把抓。用PSTAR聚焦：</w:t>
      </w:r>
    </w:p>
    <w:p w14:paraId="4C86A19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P问题清单化：把所有问题列出来——“1.沟通不畅 2.角色越界 3.理念冲突 4.信任动摇 5.参与负效……”</w:t>
      </w:r>
    </w:p>
    <w:p w14:paraId="061B702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S根源追溯：对每个问题做BPS归因，找到根源</w:t>
      </w:r>
    </w:p>
    <w:p w14:paraId="174FA36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T时效排序：按紧迫程度排序——“先解决信任问题，因为信任崩了其他都谈不了”</w:t>
      </w:r>
    </w:p>
    <w:p w14:paraId="799D991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A可及性评估：评估哪个问题班主任自己能处理、哪个需要心理教师、哪个需要年级组长</w:t>
      </w:r>
    </w:p>
    <w:p w14:paraId="2B4A33E7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R单靶点锁定：锁定一个最核心、最可及的问题作为当前干预靶点——“这周只解决信任沟通这个靶点”</w:t>
      </w:r>
    </w:p>
    <w:p w14:paraId="29266A94">
      <w:pPr>
        <w:pStyle w:val="3"/>
      </w:pPr>
      <w:r>
        <w:rPr>
          <w:rFonts w:hint="eastAsia" w:ascii="微软雅黑" w:hAnsi="微软雅黑" w:eastAsia="微软雅黑"/>
        </w:rPr>
        <w:t>方法4：九级容器评估——看班主任能不能接住</w:t>
      </w:r>
    </w:p>
    <w:p w14:paraId="0EA28E81">
      <w:r>
        <w:rPr>
          <w:rFonts w:hint="eastAsia" w:ascii="微软雅黑" w:hAnsi="微软雅黑" w:eastAsia="微软雅黑"/>
          <w:b w:val="0"/>
          <w:sz w:val="20"/>
        </w:rPr>
        <w:t>三级场景下，班主任的情绪容器可能已经有压力了，需要评估：</w:t>
      </w:r>
    </w:p>
    <w:p w14:paraId="2E366B9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心理教师用九级容器评估班主任当前状态：+4通透→+3容纳→+2承托→+1绷紧→0临界→-1泄露→-2发作→-3堵塞→-4深渊</w:t>
      </w:r>
    </w:p>
    <w:p w14:paraId="6FF2A07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如果班主任在+2及以上：班主任可以继续主导日常沟通，心理教师做幕后支持</w:t>
      </w:r>
    </w:p>
    <w:p w14:paraId="61EA9A7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如果班主任在+1到0：需要心理教师更多介入，班主任减少直接面对家长的频率</w:t>
      </w:r>
    </w:p>
    <w:p w14:paraId="4C4870A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如果班主任在-1以下：班主任需要先接受心理支持，暂不直接面对该家长</w:t>
      </w:r>
    </w:p>
    <w:p w14:paraId="7F386B48">
      <w:r>
        <w:rPr>
          <w:rFonts w:hint="eastAsia" w:ascii="微软雅黑" w:hAnsi="微软雅黑" w:eastAsia="微软雅黑"/>
          <w:b/>
          <w:sz w:val="20"/>
        </w:rPr>
        <w:t>效果跟踪与评估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2254"/>
        <w:gridCol w:w="2253"/>
        <w:gridCol w:w="2253"/>
        <w:gridCol w:w="3"/>
      </w:tblGrid>
      <w:tr w14:paraId="1F241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  <w:shd w:val="clear" w:color="auto" w:fill="BF8F00"/>
          </w:tcPr>
          <w:p w14:paraId="75401D1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256" w:type="dxa"/>
            <w:shd w:val="clear" w:color="auto" w:fill="BF8F00"/>
          </w:tcPr>
          <w:p w14:paraId="06FC43D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评估内容</w:t>
            </w:r>
          </w:p>
        </w:tc>
        <w:tc>
          <w:tcPr>
            <w:tcW w:w="2256" w:type="dxa"/>
            <w:shd w:val="clear" w:color="auto" w:fill="BF8F00"/>
          </w:tcPr>
          <w:p w14:paraId="1C3A96D1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好转→下一步</w:t>
            </w:r>
          </w:p>
        </w:tc>
        <w:tc>
          <w:tcPr>
            <w:tcW w:w="2256" w:type="dxa"/>
            <w:shd w:val="clear" w:color="auto" w:fill="BF8F00"/>
          </w:tcPr>
          <w:p w14:paraId="7C9B6ACA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未好转→下一步</w:t>
            </w:r>
          </w:p>
        </w:tc>
      </w:tr>
      <w:tr w14:paraId="1AF57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70A4DB6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第1周</w:t>
            </w:r>
          </w:p>
        </w:tc>
        <w:tc>
          <w:tcPr>
            <w:tcW w:w="2256" w:type="dxa"/>
          </w:tcPr>
          <w:p w14:paraId="41570E6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BPS归因+PSTAR靶点确认</w:t>
            </w:r>
          </w:p>
        </w:tc>
        <w:tc>
          <w:tcPr>
            <w:tcW w:w="2256" w:type="dxa"/>
          </w:tcPr>
          <w:p w14:paraId="316DF6C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靶点明确 → 开始定向干预</w:t>
            </w:r>
          </w:p>
        </w:tc>
        <w:tc>
          <w:tcPr>
            <w:tcW w:w="2256" w:type="dxa"/>
          </w:tcPr>
          <w:p w14:paraId="735E56E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归因不清 → 加深分析</w:t>
            </w:r>
          </w:p>
        </w:tc>
      </w:tr>
      <w:tr w14:paraId="0823A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104FC33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第2周</w:t>
            </w:r>
          </w:p>
        </w:tc>
        <w:tc>
          <w:tcPr>
            <w:tcW w:w="2256" w:type="dxa"/>
          </w:tcPr>
          <w:p w14:paraId="2CC8E69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ACTR-M信任修复效果</w:t>
            </w:r>
          </w:p>
        </w:tc>
        <w:tc>
          <w:tcPr>
            <w:tcW w:w="2256" w:type="dxa"/>
          </w:tcPr>
          <w:p w14:paraId="4F46292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信任回升 → 继续三级</w:t>
            </w:r>
          </w:p>
        </w:tc>
        <w:tc>
          <w:tcPr>
            <w:tcW w:w="2256" w:type="dxa"/>
          </w:tcPr>
          <w:p w14:paraId="696FC78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信任未修复 → 升至四级</w:t>
            </w:r>
          </w:p>
        </w:tc>
      </w:tr>
      <w:tr w14:paraId="47948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0E41F86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第4周</w:t>
            </w:r>
          </w:p>
        </w:tc>
        <w:tc>
          <w:tcPr>
            <w:tcW w:w="2256" w:type="dxa"/>
          </w:tcPr>
          <w:p w14:paraId="48B8E5C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六维度复评+容器复评</w:t>
            </w:r>
          </w:p>
        </w:tc>
        <w:tc>
          <w:tcPr>
            <w:tcW w:w="2256" w:type="dxa"/>
          </w:tcPr>
          <w:p w14:paraId="36A0A82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维度降至2级 → 降至二级</w:t>
            </w:r>
          </w:p>
        </w:tc>
        <w:tc>
          <w:tcPr>
            <w:tcW w:w="2256" w:type="dxa"/>
          </w:tcPr>
          <w:p w14:paraId="775675D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维度仍在3级 → 继续三级</w:t>
            </w:r>
          </w:p>
        </w:tc>
      </w:tr>
      <w:tr w14:paraId="4A025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2C597B1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第8周</w:t>
            </w:r>
          </w:p>
        </w:tc>
        <w:tc>
          <w:tcPr>
            <w:tcW w:w="2256" w:type="dxa"/>
          </w:tcPr>
          <w:p w14:paraId="0446563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触发条件复评</w:t>
            </w:r>
          </w:p>
        </w:tc>
        <w:tc>
          <w:tcPr>
            <w:tcW w:w="2256" w:type="dxa"/>
          </w:tcPr>
          <w:p w14:paraId="5EF8D1A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O类减至&lt;2 → 降至二级</w:t>
            </w:r>
          </w:p>
        </w:tc>
        <w:tc>
          <w:tcPr>
            <w:tcW w:w="2256" w:type="dxa"/>
          </w:tcPr>
          <w:p w14:paraId="327C46E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O类仍≥2或新增 → 升至四级</w:t>
            </w:r>
          </w:p>
        </w:tc>
      </w:tr>
      <w:tr w14:paraId="3E2E2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FF2CC"/>
          </w:tcPr>
          <w:p w14:paraId="3B817E48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结案标准</w:t>
            </w:r>
          </w:p>
        </w:tc>
      </w:tr>
      <w:tr w14:paraId="1C16C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FF2CC"/>
          </w:tcPr>
          <w:p w14:paraId="2FD8CB3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触发条件消退（O类&lt;2项且Y类&lt;5项），六维度评估全部降至2级以下，班主任容器状态恢复到+2以上。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结案后：班主任继续二级预防性沟通，心理教师每月一次跟踪评估，连续2个月稳定后正式结案。</w:t>
            </w:r>
          </w:p>
        </w:tc>
      </w:tr>
    </w:tbl>
    <w:p w14:paraId="219A0D35">
      <w:r>
        <w:br w:type="page"/>
      </w:r>
    </w:p>
    <w:p w14:paraId="22839FAB">
      <w:pPr>
        <w:pStyle w:val="2"/>
      </w:pPr>
      <w:r>
        <w:rPr>
          <w:rFonts w:hint="eastAsia" w:ascii="微软雅黑" w:hAnsi="微软雅黑" w:eastAsia="微软雅黑"/>
        </w:rPr>
        <w:t>六、四级干预方案（4级重度 · 强化干预）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8D50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8CBAD"/>
          </w:tcPr>
          <w:p w14:paraId="7AD12AB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适用场景</w:t>
            </w:r>
          </w:p>
        </w:tc>
      </w:tr>
      <w:tr w14:paraId="0458A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8CBAD"/>
          </w:tcPr>
          <w:p w14:paraId="74E96C8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六维度评估：多维度进入4级（重度），总分26-28分。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触发条件：O类≥3项命中。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典型表现：沟通严重障碍多渠道失效、角色严重错乱一方持续替代另一方、理念深层冲突公开否定教师、信任崩塌预设恶意解读动机、参与产生严重负效应、危机中一方利用攻击另一方。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一句话：家校关系已经严重受损，班主任一个人处理不了，需要心理团队+年级主任+管理层多方协作。</w:t>
            </w:r>
          </w:p>
        </w:tc>
      </w:tr>
    </w:tbl>
    <w:p w14:paraId="0D07071F">
      <w:r>
        <w:rPr>
          <w:rFonts w:hint="eastAsia" w:ascii="微软雅黑" w:hAnsi="微软雅黑" w:eastAsia="微软雅黑"/>
          <w:b/>
          <w:sz w:val="20"/>
        </w:rPr>
        <w:t>谁来做？</w:t>
      </w:r>
    </w:p>
    <w:p w14:paraId="038EF12E">
      <w:r>
        <w:rPr>
          <w:rFonts w:hint="eastAsia" w:ascii="微软雅黑" w:hAnsi="微软雅黑" w:eastAsia="微软雅黑"/>
          <w:b w:val="0"/>
          <w:sz w:val="20"/>
        </w:rPr>
        <w:t>心理团队+德育主任+管理层多方协作。班主任是信息枢纽，但不再单独面对家长。心理教师主导专业干预，德育主任负责制度层面协调，管理层负责资源调配。</w:t>
      </w:r>
    </w:p>
    <w:p w14:paraId="1F56D887">
      <w:r>
        <w:rPr>
          <w:rFonts w:hint="eastAsia" w:ascii="微软雅黑" w:hAnsi="微软雅黑" w:eastAsia="微软雅黑"/>
          <w:b/>
          <w:sz w:val="20"/>
        </w:rPr>
        <w:t>核心方法</w:t>
      </w:r>
    </w:p>
    <w:p w14:paraId="046B70BD">
      <w:pPr>
        <w:pStyle w:val="3"/>
      </w:pPr>
      <w:r>
        <w:rPr>
          <w:rFonts w:hint="eastAsia" w:ascii="微软雅黑" w:hAnsi="微软雅黑" w:eastAsia="微软雅黑"/>
        </w:rPr>
        <w:t>方法1：BPS深度归因+ACTR-M信任重建联合方案</w:t>
      </w:r>
    </w:p>
    <w:p w14:paraId="491D0FAD">
      <w:r>
        <w:rPr>
          <w:rFonts w:hint="eastAsia" w:ascii="微软雅黑" w:hAnsi="微软雅黑" w:eastAsia="微软雅黑"/>
          <w:b w:val="0"/>
          <w:sz w:val="20"/>
        </w:rPr>
        <w:t>四级场景下，问题已经非常复杂，需要同时做深度归因和信任重建：</w:t>
      </w:r>
    </w:p>
    <w:p w14:paraId="5F44305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第一步：心理团队做BPS深度归因——不是班主任一个人分析，而是心理教师+德育主任+班主任三方共同归因</w:t>
      </w:r>
    </w:p>
    <w:p w14:paraId="3FB8A77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第二步：归因结果写进“家校关系诊断报告”——这份报告是后续所有干预的依据</w:t>
      </w:r>
    </w:p>
    <w:p w14:paraId="02AFB8F7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第三步：基于诊断报告，设计ACTR-M信任重建计划——重建信任不是班主任一个人的事，是整个团队的计划</w:t>
      </w:r>
    </w:p>
    <w:p w14:paraId="0C179606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第四步：ACTR-M的A（承认）由班主任+德育主任共同执行——班主任承认个人层面的问题，德育主任承认制度层面的问题</w:t>
      </w:r>
    </w:p>
    <w:p w14:paraId="4A5CE97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第五步：ACTR-M的R（重建）需要具体行动——“今后每次沟通都有德育主任在场见证，所有重要决定都有书面记录”</w:t>
      </w:r>
    </w:p>
    <w:p w14:paraId="66625531">
      <w:pPr>
        <w:pStyle w:val="3"/>
      </w:pPr>
      <w:r>
        <w:rPr>
          <w:rFonts w:hint="eastAsia" w:ascii="微软雅黑" w:hAnsi="微软雅黑" w:eastAsia="微软雅黑"/>
        </w:rPr>
        <w:t>方法2：多方协作会议制度——不一个人扛</w:t>
      </w:r>
    </w:p>
    <w:p w14:paraId="26469682">
      <w:r>
        <w:rPr>
          <w:rFonts w:hint="eastAsia" w:ascii="微软雅黑" w:hAnsi="微软雅黑" w:eastAsia="微软雅黑"/>
          <w:b w:val="0"/>
          <w:sz w:val="20"/>
        </w:rPr>
        <w:t>四级场景下，班主任绝对不能一个人扛。建立多方协作会议制度：</w:t>
      </w:r>
    </w:p>
    <w:p w14:paraId="679839B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每周一次多方协作会：心理教师+班主任+德育主任+必要时管理层出席</w:t>
      </w:r>
    </w:p>
    <w:p w14:paraId="1F9C4FB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会议内容：1.本周家校互动情况回顾 2.下周干预策略调整 3.班主任容器状态评估 4.学生状态评估</w:t>
      </w:r>
    </w:p>
    <w:p w14:paraId="6D57E39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会议产出：1.干预调整方案 2.班主任保护措施 3.家长沟通分工表</w:t>
      </w:r>
    </w:p>
    <w:p w14:paraId="79D1B707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班主任在会议上获得支持——“你不是一个人在战斗，我们是一个团队”</w:t>
      </w:r>
    </w:p>
    <w:p w14:paraId="2B2096DD">
      <w:pPr>
        <w:pStyle w:val="3"/>
      </w:pPr>
      <w:r>
        <w:rPr>
          <w:rFonts w:hint="eastAsia" w:ascii="微软雅黑" w:hAnsi="微软雅黑" w:eastAsia="微软雅黑"/>
        </w:rPr>
        <w:t>方法3：PSTAR聚焦+九级容器联合评估</w:t>
      </w:r>
    </w:p>
    <w:p w14:paraId="1C88ED29">
      <w:r>
        <w:rPr>
          <w:rFonts w:hint="eastAsia" w:ascii="微软雅黑" w:hAnsi="微软雅黑" w:eastAsia="微软雅黑"/>
          <w:b w:val="0"/>
          <w:sz w:val="20"/>
        </w:rPr>
        <w:t>四级场景下，问题多、班主任压力大，需要PSTAR聚焦+容器评估双管齐下：</w:t>
      </w:r>
    </w:p>
    <w:p w14:paraId="141E0F86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PSTAR聚焦：锁定当前最核心的一个问题——不是所有问题都要解决，先解决最紧急的</w:t>
      </w:r>
    </w:p>
    <w:p w14:paraId="1732C28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九级容器评估：每周评估班主任容器状态——如果班主任在-1以下，立即调整班主任的工作安排</w:t>
      </w:r>
    </w:p>
    <w:p w14:paraId="245397A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班主任保护措施：“如果班主任容器已经到-2以下，由德育主任接手对家长的直接沟通”</w:t>
      </w:r>
    </w:p>
    <w:p w14:paraId="7628242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不要让班主任独自承受——“班主任的状态直接影响干预效果，保护班主任就是保护孩子”</w:t>
      </w:r>
    </w:p>
    <w:p w14:paraId="3F4392CE">
      <w:pPr>
        <w:pStyle w:val="3"/>
      </w:pPr>
      <w:r>
        <w:rPr>
          <w:rFonts w:hint="eastAsia" w:ascii="微软雅黑" w:hAnsi="微软雅黑" w:eastAsia="微软雅黑"/>
        </w:rPr>
        <w:t>方法4：学生支持系统重建——保护孩子是底线</w:t>
      </w:r>
    </w:p>
    <w:p w14:paraId="2B0C82A2">
      <w:r>
        <w:rPr>
          <w:rFonts w:hint="eastAsia" w:ascii="微软雅黑" w:hAnsi="微软雅黑" w:eastAsia="微软雅黑"/>
          <w:b w:val="0"/>
          <w:sz w:val="20"/>
        </w:rPr>
        <w:t>四级场景下，孩子往往是最大的受害者，需要重建学生的支持系统：</w:t>
      </w:r>
    </w:p>
    <w:p w14:paraId="04034F3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心理教师直接评估学生状态——不是通过家长或班主任间接了解，而是直接和孩子接触</w:t>
      </w:r>
    </w:p>
    <w:p w14:paraId="21A0C4D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为孩子建立“安全锚点”——在学校至少有一个可信赖的成人（可以是心理教师、信任的班主任、年级组长）</w:t>
      </w:r>
    </w:p>
    <w:p w14:paraId="7E24294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制定“学生保护计划”——确保孩子在家校冲突中不被任何一方利用或伤害</w:t>
      </w:r>
    </w:p>
    <w:p w14:paraId="3C47FBC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如果孩子出现适应障碍，启动“学生支持通道”——心理教师定期和学生接触，班主任关注日常变化</w:t>
      </w:r>
    </w:p>
    <w:p w14:paraId="62907E71">
      <w:r>
        <w:rPr>
          <w:rFonts w:hint="eastAsia" w:ascii="微软雅黑" w:hAnsi="微软雅黑" w:eastAsia="微软雅黑"/>
          <w:b/>
          <w:sz w:val="20"/>
        </w:rPr>
        <w:t>效果跟踪与评估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2254"/>
        <w:gridCol w:w="2253"/>
        <w:gridCol w:w="2253"/>
        <w:gridCol w:w="3"/>
      </w:tblGrid>
      <w:tr w14:paraId="3AE4A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  <w:shd w:val="clear" w:color="auto" w:fill="C00000"/>
          </w:tcPr>
          <w:p w14:paraId="198F3DE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256" w:type="dxa"/>
            <w:shd w:val="clear" w:color="auto" w:fill="C00000"/>
          </w:tcPr>
          <w:p w14:paraId="6C2D00E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评估内容</w:t>
            </w:r>
          </w:p>
        </w:tc>
        <w:tc>
          <w:tcPr>
            <w:tcW w:w="2256" w:type="dxa"/>
            <w:shd w:val="clear" w:color="auto" w:fill="C00000"/>
          </w:tcPr>
          <w:p w14:paraId="51211B7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好转→下一步</w:t>
            </w:r>
          </w:p>
        </w:tc>
        <w:tc>
          <w:tcPr>
            <w:tcW w:w="2256" w:type="dxa"/>
            <w:shd w:val="clear" w:color="auto" w:fill="C00000"/>
          </w:tcPr>
          <w:p w14:paraId="41B0176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未好转→下一步</w:t>
            </w:r>
          </w:p>
        </w:tc>
      </w:tr>
      <w:tr w14:paraId="69900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55AD457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第1周</w:t>
            </w:r>
          </w:p>
        </w:tc>
        <w:tc>
          <w:tcPr>
            <w:tcW w:w="2256" w:type="dxa"/>
          </w:tcPr>
          <w:p w14:paraId="28CF30D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多方协作会+BPS深度归因</w:t>
            </w:r>
          </w:p>
        </w:tc>
        <w:tc>
          <w:tcPr>
            <w:tcW w:w="2256" w:type="dxa"/>
          </w:tcPr>
          <w:p w14:paraId="29C5DE3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归因明确+靶点锁定 → 继续四级</w:t>
            </w:r>
          </w:p>
        </w:tc>
        <w:tc>
          <w:tcPr>
            <w:tcW w:w="2256" w:type="dxa"/>
          </w:tcPr>
          <w:p w14:paraId="61E77E7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归因不清 → 升至五级</w:t>
            </w:r>
          </w:p>
        </w:tc>
      </w:tr>
      <w:tr w14:paraId="40132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50E46F0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第2周</w:t>
            </w:r>
          </w:p>
        </w:tc>
        <w:tc>
          <w:tcPr>
            <w:tcW w:w="2256" w:type="dxa"/>
          </w:tcPr>
          <w:p w14:paraId="405D874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ACTR-M信任重建+容器评估</w:t>
            </w:r>
          </w:p>
        </w:tc>
        <w:tc>
          <w:tcPr>
            <w:tcW w:w="2256" w:type="dxa"/>
          </w:tcPr>
          <w:p w14:paraId="04043FA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信任开始修复+容器+2以上 → 继续四级</w:t>
            </w:r>
          </w:p>
        </w:tc>
        <w:tc>
          <w:tcPr>
            <w:tcW w:w="2256" w:type="dxa"/>
          </w:tcPr>
          <w:p w14:paraId="134A33D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信任无修复或容器-1以下 → 升至五级</w:t>
            </w:r>
          </w:p>
        </w:tc>
      </w:tr>
      <w:tr w14:paraId="03245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2AB7182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第4周</w:t>
            </w:r>
          </w:p>
        </w:tc>
        <w:tc>
          <w:tcPr>
            <w:tcW w:w="2256" w:type="dxa"/>
          </w:tcPr>
          <w:p w14:paraId="6F9B5EE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六维度复评+学生状态评估</w:t>
            </w:r>
          </w:p>
        </w:tc>
        <w:tc>
          <w:tcPr>
            <w:tcW w:w="2256" w:type="dxa"/>
          </w:tcPr>
          <w:p w14:paraId="6B5AF2F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维度降至3级 → 降至三级</w:t>
            </w:r>
          </w:p>
        </w:tc>
        <w:tc>
          <w:tcPr>
            <w:tcW w:w="2256" w:type="dxa"/>
          </w:tcPr>
          <w:p w14:paraId="1155CA3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维度仍在4级 → 继续四级</w:t>
            </w:r>
          </w:p>
        </w:tc>
      </w:tr>
      <w:tr w14:paraId="68580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09B5B10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第8周</w:t>
            </w:r>
          </w:p>
        </w:tc>
        <w:tc>
          <w:tcPr>
            <w:tcW w:w="2256" w:type="dxa"/>
          </w:tcPr>
          <w:p w14:paraId="7F956EE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触发条件复评</w:t>
            </w:r>
          </w:p>
        </w:tc>
        <w:tc>
          <w:tcPr>
            <w:tcW w:w="2256" w:type="dxa"/>
          </w:tcPr>
          <w:p w14:paraId="44A39CB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O类减至&lt;3 → 降至三级</w:t>
            </w:r>
          </w:p>
        </w:tc>
        <w:tc>
          <w:tcPr>
            <w:tcW w:w="2256" w:type="dxa"/>
          </w:tcPr>
          <w:p w14:paraId="16106E0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O类仍≥3 → 升至五级</w:t>
            </w:r>
          </w:p>
        </w:tc>
      </w:tr>
      <w:tr w14:paraId="01911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2FE000B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季度</w:t>
            </w:r>
          </w:p>
        </w:tc>
        <w:tc>
          <w:tcPr>
            <w:tcW w:w="2256" w:type="dxa"/>
          </w:tcPr>
          <w:p w14:paraId="11D25D8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全面复评+回访</w:t>
            </w:r>
          </w:p>
        </w:tc>
        <w:tc>
          <w:tcPr>
            <w:tcW w:w="2256" w:type="dxa"/>
          </w:tcPr>
          <w:p w14:paraId="29DC8D6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稳定在3级以下 → 降至三级</w:t>
            </w:r>
          </w:p>
        </w:tc>
        <w:tc>
          <w:tcPr>
            <w:tcW w:w="2256" w:type="dxa"/>
          </w:tcPr>
          <w:p w14:paraId="0A82BAB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不稳定 → 维持四级</w:t>
            </w:r>
          </w:p>
        </w:tc>
      </w:tr>
      <w:tr w14:paraId="4C619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8CBAD"/>
          </w:tcPr>
          <w:p w14:paraId="19BC08FA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结案与回访</w:t>
            </w:r>
          </w:p>
        </w:tc>
      </w:tr>
      <w:tr w14:paraId="49F2A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8CBAD"/>
          </w:tcPr>
          <w:p w14:paraId="71B38DF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四级问题缓解后，季度回访2次。班主任+心理教师+德育主任联合回访。长期存档。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结案标准：O类触发条件减至&lt;3项，六维度评估降至3级以下，班主任容器恢复到+2以上，学生支持系统稳定运行。</w:t>
            </w:r>
          </w:p>
        </w:tc>
      </w:tr>
    </w:tbl>
    <w:p w14:paraId="292D9873">
      <w:r>
        <w:br w:type="page"/>
      </w:r>
    </w:p>
    <w:p w14:paraId="06521B8A">
      <w:pPr>
        <w:pStyle w:val="2"/>
      </w:pPr>
      <w:r>
        <w:rPr>
          <w:rFonts w:hint="eastAsia" w:ascii="微软雅黑" w:hAnsi="微软雅黑" w:eastAsia="微软雅黑"/>
        </w:rPr>
        <w:t>七、五级干预方案（5级极重 · 危机干预）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2B3AE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4B084"/>
          </w:tcPr>
          <w:p w14:paraId="5F7789A3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适用场景</w:t>
            </w:r>
          </w:p>
        </w:tc>
      </w:tr>
      <w:tr w14:paraId="00E6B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4B084"/>
          </w:tcPr>
          <w:p w14:paraId="577C92F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六维度评估：多维度进入5级（极重），总分29-30分。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触发条件：R类（红色）任一命中。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典型表现：法律途径对抗、学生自伤倾向、公开媒体攻击、家校夹击严重适应障碍、人身安全威胁、沟通完全断绝、强制转学/退学、家长联合施压。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一句话：已经到了危机时刻，班主任的第一要务不是解决问题，而是保护安全、控制损害、启动应急。</w:t>
            </w:r>
          </w:p>
        </w:tc>
      </w:tr>
    </w:tbl>
    <w:p w14:paraId="59CF6200">
      <w:r>
        <w:rPr>
          <w:rFonts w:hint="eastAsia" w:ascii="微软雅黑" w:hAnsi="微软雅黑" w:eastAsia="微软雅黑"/>
          <w:b/>
          <w:sz w:val="20"/>
        </w:rPr>
        <w:t>谁来做？</w:t>
      </w:r>
    </w:p>
    <w:p w14:paraId="3731EC23">
      <w:r>
        <w:rPr>
          <w:rFonts w:hint="eastAsia" w:ascii="微软雅黑" w:hAnsi="微软雅黑" w:eastAsia="微软雅黑"/>
          <w:b w:val="0"/>
          <w:sz w:val="20"/>
        </w:rPr>
        <w:t>全系统应急响应。校长/分管校长亲自指挥，德育主任现场协调，心理团队全员介入，班主任作为信息枢纽但不再直接面对家长，必要时联系社区/警方/法律顾问。</w:t>
      </w:r>
    </w:p>
    <w:p w14:paraId="53C7B698">
      <w:r>
        <w:rPr>
          <w:rFonts w:hint="eastAsia" w:ascii="微软雅黑" w:hAnsi="微软雅黑" w:eastAsia="微软雅黑"/>
          <w:b/>
          <w:sz w:val="20"/>
        </w:rPr>
        <w:t>核心方法</w:t>
      </w:r>
    </w:p>
    <w:p w14:paraId="78946156">
      <w:pPr>
        <w:pStyle w:val="3"/>
      </w:pPr>
      <w:r>
        <w:rPr>
          <w:rFonts w:hint="eastAsia" w:ascii="微软雅黑" w:hAnsi="微软雅黑" w:eastAsia="微软雅黑"/>
        </w:rPr>
        <w:t>方法1：E级三原则SOP——危机中的铁律</w:t>
      </w:r>
    </w:p>
    <w:p w14:paraId="1AF8ED8C">
      <w:r>
        <w:rPr>
          <w:rFonts w:hint="eastAsia" w:ascii="微软雅黑" w:hAnsi="微软雅黑" w:eastAsia="微软雅黑"/>
          <w:b w:val="0"/>
          <w:sz w:val="20"/>
        </w:rPr>
        <w:t>五级场景下，必须严格遵守E级三原则，这是不可违反的铁律：</w:t>
      </w:r>
    </w:p>
    <w:p w14:paraId="6136C043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原则一：不独处——班主任绝对不单独面对危机家长。任何与危机家长的沟通必须有第三方在场（德育主任、心理教师、管理层）</w:t>
      </w:r>
    </w:p>
    <w:p w14:paraId="6077AF3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原则二：全留痕——所有沟通必须有书面记录或录音。当面沟通后立即写纪要，电话沟通后立即记录要点，微信沟通必须截图保存</w:t>
      </w:r>
    </w:p>
    <w:p w14:paraId="7895CFA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原则三：不升级——班主任不主动激化矛盾。遇到挑衅不回应，遇到指责不反驳，遇到威胁不对抗——“你的任务是稳住局面，不是证明自己是对的”</w:t>
      </w:r>
    </w:p>
    <w:p w14:paraId="7BEECADE">
      <w:pPr>
        <w:pStyle w:val="3"/>
      </w:pPr>
      <w:r>
        <w:rPr>
          <w:rFonts w:hint="eastAsia" w:ascii="微软雅黑" w:hAnsi="微软雅黑" w:eastAsia="微软雅黑"/>
        </w:rPr>
        <w:t>方法2：E级三级响应机制——分级应对</w:t>
      </w:r>
    </w:p>
    <w:p w14:paraId="630D3690">
      <w:r>
        <w:rPr>
          <w:rFonts w:hint="eastAsia" w:ascii="微软雅黑" w:hAnsi="微软雅黑" w:eastAsia="微软雅黑"/>
          <w:b w:val="0"/>
          <w:sz w:val="20"/>
        </w:rPr>
        <w:t>五级危机不是一成不变的，需要分级响应：</w:t>
      </w:r>
    </w:p>
    <w:p w14:paraId="5E42621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E-1轻微负面情绪（家长在群内发负面言论、私下散布不满）：班主任不上场，由年级组长在群内回应——“感谢您的关注，我们会认真对待您的意见，请私下沟通”</w:t>
      </w:r>
    </w:p>
    <w:p w14:paraId="68AC57FE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E-2中度干扰（家长到校抗议、电话辱骂教师、联合投诉）：德育主任+心理教师到场处理。班主任回避，不直接接触。德育主任说——“我们理解您的不满，学校高度重视，这是我们的处理方案”</w:t>
      </w:r>
    </w:p>
    <w:p w14:paraId="2711961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E-3严重危机（学生自伤、人身威胁、法律途径、媒体攻击）：校长/分管校长亲自指挥。启动应急预案——1.保护学生安全 2.保护教师安全 3.控制信息传播 4.联系法律顾问 5.必要时联系警方</w:t>
      </w:r>
    </w:p>
    <w:p w14:paraId="426AAEA2">
      <w:r>
        <w:rPr>
          <w:rFonts w:hint="eastAsia" w:ascii="微软雅黑" w:hAnsi="微软雅黑" w:eastAsia="微软雅黑"/>
          <w:b w:val="0"/>
          <w:sz w:val="20"/>
        </w:rPr>
        <w:t>E级响应表：</w:t>
      </w:r>
    </w:p>
    <w:p w14:paraId="09F5907C">
      <w:pPr>
        <w:pStyle w:val="3"/>
      </w:pPr>
      <w:r>
        <w:rPr>
          <w:rFonts w:hint="eastAsia" w:ascii="微软雅黑" w:hAnsi="微软雅黑" w:eastAsia="微软雅黑"/>
        </w:rPr>
        <w:t>方法3：COOL-M应急版——危机中的情绪映照</w:t>
      </w:r>
    </w:p>
    <w:p w14:paraId="6425C607">
      <w:r>
        <w:rPr>
          <w:rFonts w:hint="eastAsia" w:ascii="微软雅黑" w:hAnsi="微软雅黑" w:eastAsia="微软雅黑"/>
          <w:b w:val="0"/>
          <w:sz w:val="20"/>
        </w:rPr>
        <w:t>五级危机下，如果必须和家长接触，用COOL-M应急版：</w:t>
      </w:r>
    </w:p>
    <w:p w14:paraId="5B65B74D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定心（C）：班主任已经不单独面对了，但第三方在场的人也需要定心——“我不怕，我是来稳住局面的”</w:t>
      </w:r>
    </w:p>
    <w:p w14:paraId="41A68AA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观察（O）：只观察，不回应——“我现在需要听清楚家长在说什么，而不是急着解释”</w:t>
      </w:r>
    </w:p>
    <w:p w14:paraId="25FC488F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开放（O）：不做完整的情绪映照，只做最小回应——“我听到了您的说法”（不需要说“我理解”，因为在危机中对方可能不接受你的理解）</w:t>
      </w:r>
    </w:p>
    <w:p w14:paraId="16A36FE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连接（L）：不试图找共识——危机阶段不要谈共识，只谈安全——“现在最重要的是确保孩子的安全”</w:t>
      </w:r>
    </w:p>
    <w:p w14:paraId="720999E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行动（M）：只做安全相关的行动——“我会立即采取措施保护孩子的安全，具体方案明天给您”</w:t>
      </w:r>
    </w:p>
    <w:p w14:paraId="3145CCB9">
      <w:pPr>
        <w:pStyle w:val="3"/>
      </w:pPr>
      <w:r>
        <w:rPr>
          <w:rFonts w:hint="eastAsia" w:ascii="微软雅黑" w:hAnsi="微软雅黑" w:eastAsia="微软雅黑"/>
        </w:rPr>
        <w:t>方法4：BPS快速归因——危机中的快速判断</w:t>
      </w:r>
    </w:p>
    <w:p w14:paraId="67EF43AB">
      <w:r>
        <w:rPr>
          <w:rFonts w:hint="eastAsia" w:ascii="微软雅黑" w:hAnsi="微软雅黑" w:eastAsia="微软雅黑"/>
          <w:b w:val="0"/>
          <w:sz w:val="20"/>
        </w:rPr>
        <w:t>五级危机下，不需要完整归因，但需要快速判断：</w:t>
      </w:r>
    </w:p>
    <w:p w14:paraId="1372A9E7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快速判断核心风险：“最紧急的风险是什么？是孩子安全？是法律风险？是声誉风险？”</w:t>
      </w:r>
    </w:p>
    <w:p w14:paraId="7237AED4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快速判断责任方：“危机的主要推动者是谁？是家长一方？是学校一方？是双方互推？”</w:t>
      </w:r>
    </w:p>
    <w:p w14:paraId="3EBD526C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快速判断可操作点：“我们能立即做什么来控制局面？”</w:t>
      </w:r>
    </w:p>
    <w:p w14:paraId="55BB720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完整归因留给后续复盘——危机当下不需要完整BPS，只需要快速判断最紧急的风险点</w:t>
      </w:r>
    </w:p>
    <w:p w14:paraId="52BB6F0E">
      <w:pPr>
        <w:pStyle w:val="3"/>
      </w:pPr>
      <w:r>
        <w:rPr>
          <w:rFonts w:hint="eastAsia" w:ascii="微软雅黑" w:hAnsi="微软雅黑" w:eastAsia="微软雅黑"/>
        </w:rPr>
        <w:t>方法5：多方应急协作——危机中的指挥体系</w:t>
      </w:r>
    </w:p>
    <w:p w14:paraId="366FD7BF">
      <w:r>
        <w:rPr>
          <w:rFonts w:hint="eastAsia" w:ascii="微软雅黑" w:hAnsi="微软雅黑" w:eastAsia="微软雅黑"/>
          <w:b w:val="0"/>
          <w:sz w:val="20"/>
        </w:rPr>
        <w:t>五级危机下，需要清晰的指挥体系：</w:t>
      </w:r>
    </w:p>
    <w:p w14:paraId="49D7EE6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指挥层：校长/分管校长——决策、资源调配、对外沟通</w:t>
      </w:r>
    </w:p>
    <w:p w14:paraId="07D6D38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执行层：德育主任——现场协调、家长沟通、信息收集</w:t>
      </w:r>
    </w:p>
    <w:p w14:paraId="5A4FAAE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专业层：心理团队——学生安全评估、班主任支持、心理干预</w:t>
      </w:r>
    </w:p>
    <w:p w14:paraId="1231B040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信息层：班主任——日常信息汇总（不直接面对家长）</w:t>
      </w:r>
    </w:p>
    <w:p w14:paraId="7E615BE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必要时：法律顾问、社区、警方——根据危机性质决定是否引入</w:t>
      </w:r>
    </w:p>
    <w:p w14:paraId="4817768E">
      <w:r>
        <w:rPr>
          <w:rFonts w:hint="eastAsia" w:ascii="微软雅黑" w:hAnsi="微软雅黑" w:eastAsia="微软雅黑"/>
          <w:b/>
          <w:sz w:val="20"/>
        </w:rPr>
        <w:t>E级三级响应机制对照表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1803"/>
        <w:gridCol w:w="1804"/>
      </w:tblGrid>
      <w:tr w14:paraId="1EE33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805" w:type="dxa"/>
            <w:shd w:val="clear" w:color="auto" w:fill="C00000"/>
          </w:tcPr>
          <w:p w14:paraId="33F2E8C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w="1805" w:type="dxa"/>
            <w:shd w:val="clear" w:color="auto" w:fill="C00000"/>
          </w:tcPr>
          <w:p w14:paraId="13E9CF9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触发场景</w:t>
            </w:r>
          </w:p>
        </w:tc>
        <w:tc>
          <w:tcPr>
            <w:tcW w:w="1805" w:type="dxa"/>
            <w:shd w:val="clear" w:color="auto" w:fill="C00000"/>
          </w:tcPr>
          <w:p w14:paraId="473938B2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班主任角色</w:t>
            </w:r>
          </w:p>
        </w:tc>
        <w:tc>
          <w:tcPr>
            <w:tcW w:w="1805" w:type="dxa"/>
            <w:shd w:val="clear" w:color="auto" w:fill="C00000"/>
          </w:tcPr>
          <w:p w14:paraId="0B4DB99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处理团队</w:t>
            </w:r>
          </w:p>
        </w:tc>
        <w:tc>
          <w:tcPr>
            <w:tcW w:w="1805" w:type="dxa"/>
            <w:shd w:val="clear" w:color="auto" w:fill="C00000"/>
          </w:tcPr>
          <w:p w14:paraId="04D9C72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关键行动</w:t>
            </w:r>
          </w:p>
        </w:tc>
      </w:tr>
      <w:tr w14:paraId="5C218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759B78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E-1</w:t>
            </w:r>
          </w:p>
        </w:tc>
        <w:tc>
          <w:tcPr>
            <w:tcW w:w="1805" w:type="dxa"/>
          </w:tcPr>
          <w:p w14:paraId="0B3A246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家长群内负面言论、私下散布不满</w:t>
            </w:r>
          </w:p>
        </w:tc>
        <w:tc>
          <w:tcPr>
            <w:tcW w:w="1805" w:type="dxa"/>
          </w:tcPr>
          <w:p w14:paraId="3AF1031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不直接回应，由年级组长处理</w:t>
            </w:r>
          </w:p>
        </w:tc>
        <w:tc>
          <w:tcPr>
            <w:tcW w:w="1805" w:type="dxa"/>
          </w:tcPr>
          <w:p w14:paraId="163C75C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年级组长+班主任（后台）</w:t>
            </w:r>
          </w:p>
        </w:tc>
        <w:tc>
          <w:tcPr>
            <w:tcW w:w="1805" w:type="dxa"/>
          </w:tcPr>
          <w:p w14:paraId="43DBFCF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群内温和回应+私下沟通邀请</w:t>
            </w:r>
          </w:p>
        </w:tc>
      </w:tr>
      <w:tr w14:paraId="06600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78948B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E-2</w:t>
            </w:r>
          </w:p>
        </w:tc>
        <w:tc>
          <w:tcPr>
            <w:tcW w:w="1805" w:type="dxa"/>
          </w:tcPr>
          <w:p w14:paraId="723E961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家长到校抗议、电话辱骂、联合投诉</w:t>
            </w:r>
          </w:p>
        </w:tc>
        <w:tc>
          <w:tcPr>
            <w:tcW w:w="1805" w:type="dxa"/>
          </w:tcPr>
          <w:p w14:paraId="781823A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回避，不直接接触</w:t>
            </w:r>
          </w:p>
        </w:tc>
        <w:tc>
          <w:tcPr>
            <w:tcW w:w="1805" w:type="dxa"/>
          </w:tcPr>
          <w:p w14:paraId="04D26A2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德育主任+心理教师</w:t>
            </w:r>
          </w:p>
        </w:tc>
        <w:tc>
          <w:tcPr>
            <w:tcW w:w="1805" w:type="dxa"/>
          </w:tcPr>
          <w:p w14:paraId="0F3FFA5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正式回应+书面处理方案+保护教师</w:t>
            </w:r>
          </w:p>
        </w:tc>
      </w:tr>
      <w:tr w14:paraId="3DE76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77B42D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E-3</w:t>
            </w:r>
          </w:p>
        </w:tc>
        <w:tc>
          <w:tcPr>
            <w:tcW w:w="1805" w:type="dxa"/>
          </w:tcPr>
          <w:p w14:paraId="47F230D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学生自伤、人身威胁、法律途径、媒体攻击</w:t>
            </w:r>
          </w:p>
        </w:tc>
        <w:tc>
          <w:tcPr>
            <w:tcW w:w="1805" w:type="dxa"/>
          </w:tcPr>
          <w:p w14:paraId="193A5E7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完全回避，只做信息汇总</w:t>
            </w:r>
          </w:p>
        </w:tc>
        <w:tc>
          <w:tcPr>
            <w:tcW w:w="1805" w:type="dxa"/>
          </w:tcPr>
          <w:p w14:paraId="4D3A993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校长指挥+德育+心理+法律</w:t>
            </w:r>
          </w:p>
        </w:tc>
        <w:tc>
          <w:tcPr>
            <w:tcW w:w="1805" w:type="dxa"/>
          </w:tcPr>
          <w:p w14:paraId="7D9A41B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应急预案启动+保护安全+法律应对+信息管控</w:t>
            </w:r>
          </w:p>
        </w:tc>
      </w:tr>
    </w:tbl>
    <w:p w14:paraId="15EB6DA5">
      <w:r>
        <w:rPr>
          <w:rFonts w:hint="eastAsia" w:ascii="微软雅黑" w:hAnsi="微软雅黑" w:eastAsia="微软雅黑"/>
          <w:b/>
          <w:sz w:val="20"/>
        </w:rPr>
        <w:t>效果跟踪与评估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4"/>
        <w:gridCol w:w="2253"/>
        <w:gridCol w:w="2253"/>
        <w:gridCol w:w="2253"/>
        <w:gridCol w:w="3"/>
      </w:tblGrid>
      <w:tr w14:paraId="45244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  <w:shd w:val="clear" w:color="auto" w:fill="C00000"/>
          </w:tcPr>
          <w:p w14:paraId="69C4B493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256" w:type="dxa"/>
            <w:shd w:val="clear" w:color="auto" w:fill="C00000"/>
          </w:tcPr>
          <w:p w14:paraId="73AF606F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评估内容</w:t>
            </w:r>
          </w:p>
        </w:tc>
        <w:tc>
          <w:tcPr>
            <w:tcW w:w="2256" w:type="dxa"/>
            <w:shd w:val="clear" w:color="auto" w:fill="C00000"/>
          </w:tcPr>
          <w:p w14:paraId="10E4C01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好转→下一步</w:t>
            </w:r>
          </w:p>
        </w:tc>
        <w:tc>
          <w:tcPr>
            <w:tcW w:w="2256" w:type="dxa"/>
            <w:shd w:val="clear" w:color="auto" w:fill="C00000"/>
          </w:tcPr>
          <w:p w14:paraId="3AEA72A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未好转→下一步</w:t>
            </w:r>
          </w:p>
        </w:tc>
      </w:tr>
      <w:tr w14:paraId="11ECE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6012067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即时</w:t>
            </w:r>
          </w:p>
        </w:tc>
        <w:tc>
          <w:tcPr>
            <w:tcW w:w="2256" w:type="dxa"/>
          </w:tcPr>
          <w:p w14:paraId="40F28D4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安全风险评估</w:t>
            </w:r>
          </w:p>
        </w:tc>
        <w:tc>
          <w:tcPr>
            <w:tcW w:w="2256" w:type="dxa"/>
          </w:tcPr>
          <w:p w14:paraId="22715F7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风险可控 → 启动应急方案</w:t>
            </w:r>
          </w:p>
        </w:tc>
        <w:tc>
          <w:tcPr>
            <w:tcW w:w="2256" w:type="dxa"/>
          </w:tcPr>
          <w:p w14:paraId="0E2B119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风险不可控 → 联系警方/法律</w:t>
            </w:r>
          </w:p>
        </w:tc>
      </w:tr>
      <w:tr w14:paraId="122F7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5DAD551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24小时内</w:t>
            </w:r>
          </w:p>
        </w:tc>
        <w:tc>
          <w:tcPr>
            <w:tcW w:w="2256" w:type="dxa"/>
          </w:tcPr>
          <w:p w14:paraId="336A9E4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E级响应执行情况</w:t>
            </w:r>
          </w:p>
        </w:tc>
        <w:tc>
          <w:tcPr>
            <w:tcW w:w="2256" w:type="dxa"/>
          </w:tcPr>
          <w:p w14:paraId="00797A6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响应到位 → 进入观察期</w:t>
            </w:r>
          </w:p>
        </w:tc>
        <w:tc>
          <w:tcPr>
            <w:tcW w:w="2256" w:type="dxa"/>
          </w:tcPr>
          <w:p w14:paraId="3B066D2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响应不到位 → 调整团队</w:t>
            </w:r>
          </w:p>
        </w:tc>
      </w:tr>
      <w:tr w14:paraId="6944B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64623DE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1周内</w:t>
            </w:r>
          </w:p>
        </w:tc>
        <w:tc>
          <w:tcPr>
            <w:tcW w:w="2256" w:type="dxa"/>
          </w:tcPr>
          <w:p w14:paraId="239C358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危机控制效果</w:t>
            </w:r>
          </w:p>
        </w:tc>
        <w:tc>
          <w:tcPr>
            <w:tcW w:w="2256" w:type="dxa"/>
          </w:tcPr>
          <w:p w14:paraId="72F0342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危机控制住 → 降至四级</w:t>
            </w:r>
          </w:p>
        </w:tc>
        <w:tc>
          <w:tcPr>
            <w:tcW w:w="2256" w:type="dxa"/>
          </w:tcPr>
          <w:p w14:paraId="0B060B2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危机未控制 → 维持五级</w:t>
            </w:r>
          </w:p>
        </w:tc>
      </w:tr>
      <w:tr w14:paraId="52674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45D8ACC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2周内</w:t>
            </w:r>
          </w:p>
        </w:tc>
        <w:tc>
          <w:tcPr>
            <w:tcW w:w="2256" w:type="dxa"/>
          </w:tcPr>
          <w:p w14:paraId="3AF796D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六维度快速评估</w:t>
            </w:r>
          </w:p>
        </w:tc>
        <w:tc>
          <w:tcPr>
            <w:tcW w:w="2256" w:type="dxa"/>
          </w:tcPr>
          <w:p w14:paraId="38F2EB2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降至4级 → 转四级干预</w:t>
            </w:r>
          </w:p>
        </w:tc>
        <w:tc>
          <w:tcPr>
            <w:tcW w:w="2256" w:type="dxa"/>
          </w:tcPr>
          <w:p w14:paraId="1FF4498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仍在5级 → 继续五级</w:t>
            </w:r>
          </w:p>
        </w:tc>
      </w:tr>
      <w:tr w14:paraId="56BC6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jc w:val="center"/>
        </w:trPr>
        <w:tc>
          <w:tcPr>
            <w:tcW w:w="2256" w:type="dxa"/>
          </w:tcPr>
          <w:p w14:paraId="1D94E83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危机解除后2周</w:t>
            </w:r>
          </w:p>
        </w:tc>
        <w:tc>
          <w:tcPr>
            <w:tcW w:w="2256" w:type="dxa"/>
          </w:tcPr>
          <w:p w14:paraId="5659BDA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复盘会议</w:t>
            </w:r>
          </w:p>
        </w:tc>
        <w:tc>
          <w:tcPr>
            <w:tcW w:w="2256" w:type="dxa"/>
          </w:tcPr>
          <w:p w14:paraId="7237EB6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复盘完成 → 制定长期跟踪计划</w:t>
            </w:r>
          </w:p>
        </w:tc>
        <w:tc>
          <w:tcPr>
            <w:tcW w:w="2256" w:type="dxa"/>
          </w:tcPr>
          <w:p w14:paraId="2451B63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遗留问题 → 继续干预</w:t>
            </w:r>
          </w:p>
        </w:tc>
      </w:tr>
      <w:tr w14:paraId="0CB71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4B084"/>
          </w:tcPr>
          <w:p w14:paraId="172A23C6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结案与长期跟踪</w:t>
            </w:r>
          </w:p>
        </w:tc>
      </w:tr>
      <w:tr w14:paraId="4CBFC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gridSpan w:val="5"/>
            <w:shd w:val="clear" w:color="auto" w:fill="F4B084"/>
          </w:tcPr>
          <w:p w14:paraId="65C9D68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5级危机解除后进入长期跟踪。结案标准：R类全部消除、学生安全确认、六维度降回3级以下。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长期跟踪至少1个学期，每月评估1次。所有危机相关记录永久保存。危机解除后2周内召开复盘会议。</w:t>
            </w:r>
          </w:p>
        </w:tc>
      </w:tr>
    </w:tbl>
    <w:p w14:paraId="58099B88">
      <w:r>
        <w:br w:type="page"/>
      </w:r>
    </w:p>
    <w:p w14:paraId="12D14140">
      <w:pPr>
        <w:pStyle w:val="2"/>
      </w:pPr>
      <w:r>
        <w:rPr>
          <w:rFonts w:hint="eastAsia" w:ascii="微软雅黑" w:hAnsi="微软雅黑" w:eastAsia="微软雅黑"/>
        </w:rPr>
        <w:t>八、六维度针对性干预速查</w:t>
      </w:r>
    </w:p>
    <w:p w14:paraId="62C557F9">
      <w:r>
        <w:rPr>
          <w:rFonts w:hint="eastAsia" w:ascii="微软雅黑" w:hAnsi="微软雅黑" w:eastAsia="微软雅黑"/>
          <w:b w:val="0"/>
          <w:sz w:val="20"/>
        </w:rPr>
        <w:t>下表按六个维度列出各级别的核心干预技术，让你快速找到针对特定维度问题的方法。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2"/>
        <w:gridCol w:w="1503"/>
        <w:gridCol w:w="1503"/>
        <w:gridCol w:w="1503"/>
        <w:gridCol w:w="1503"/>
        <w:gridCol w:w="1502"/>
      </w:tblGrid>
      <w:tr w14:paraId="45A2F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  <w:shd w:val="clear" w:color="auto" w:fill="2F5496"/>
          </w:tcPr>
          <w:p w14:paraId="41A5E283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1504" w:type="dxa"/>
            <w:shd w:val="clear" w:color="auto" w:fill="2F5496"/>
          </w:tcPr>
          <w:p w14:paraId="780F891A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1级干预技术</w:t>
            </w:r>
          </w:p>
        </w:tc>
        <w:tc>
          <w:tcPr>
            <w:tcW w:w="1504" w:type="dxa"/>
            <w:shd w:val="clear" w:color="auto" w:fill="2F5496"/>
          </w:tcPr>
          <w:p w14:paraId="56C721C3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2级干预技术</w:t>
            </w:r>
          </w:p>
        </w:tc>
        <w:tc>
          <w:tcPr>
            <w:tcW w:w="1504" w:type="dxa"/>
            <w:shd w:val="clear" w:color="auto" w:fill="2F5496"/>
          </w:tcPr>
          <w:p w14:paraId="42F95232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3级干预技术</w:t>
            </w:r>
          </w:p>
        </w:tc>
        <w:tc>
          <w:tcPr>
            <w:tcW w:w="1504" w:type="dxa"/>
            <w:shd w:val="clear" w:color="auto" w:fill="2F5496"/>
          </w:tcPr>
          <w:p w14:paraId="73B2021E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4级干预技术</w:t>
            </w:r>
          </w:p>
        </w:tc>
        <w:tc>
          <w:tcPr>
            <w:tcW w:w="1504" w:type="dxa"/>
            <w:shd w:val="clear" w:color="auto" w:fill="2F5496"/>
          </w:tcPr>
          <w:p w14:paraId="350F433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5级干预技术</w:t>
            </w:r>
          </w:p>
        </w:tc>
      </w:tr>
      <w:tr w14:paraId="32586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036F19C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沟通质量</w:t>
            </w:r>
          </w:p>
        </w:tc>
        <w:tc>
          <w:tcPr>
            <w:tcW w:w="1504" w:type="dxa"/>
          </w:tcPr>
          <w:p w14:paraId="2CB632F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COOL-M简易版+及时回应</w:t>
            </w:r>
          </w:p>
        </w:tc>
        <w:tc>
          <w:tcPr>
            <w:tcW w:w="1504" w:type="dxa"/>
          </w:tcPr>
          <w:p w14:paraId="47744E3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COOL-M完整版+定期反馈机制</w:t>
            </w:r>
          </w:p>
        </w:tc>
        <w:tc>
          <w:tcPr>
            <w:tcW w:w="1504" w:type="dxa"/>
          </w:tcPr>
          <w:p w14:paraId="26D0E61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ACTR-M+信息通道重建</w:t>
            </w:r>
          </w:p>
        </w:tc>
        <w:tc>
          <w:tcPr>
            <w:tcW w:w="1504" w:type="dxa"/>
          </w:tcPr>
          <w:p w14:paraId="5B35377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多方协作会议+书面沟通纪要</w:t>
            </w:r>
          </w:p>
        </w:tc>
        <w:tc>
          <w:tcPr>
            <w:tcW w:w="1504" w:type="dxa"/>
          </w:tcPr>
          <w:p w14:paraId="67D1708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E级三原则+应急信息管控</w:t>
            </w:r>
          </w:p>
        </w:tc>
      </w:tr>
      <w:tr w14:paraId="58A94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2604966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角色边界</w:t>
            </w:r>
          </w:p>
        </w:tc>
        <w:tc>
          <w:tcPr>
            <w:tcW w:w="1504" w:type="dxa"/>
          </w:tcPr>
          <w:p w14:paraId="04AB470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角色自检+明确分工</w:t>
            </w:r>
          </w:p>
        </w:tc>
        <w:tc>
          <w:tcPr>
            <w:tcW w:w="1504" w:type="dxa"/>
          </w:tcPr>
          <w:p w14:paraId="5BF2C88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三方协议+分工表签名</w:t>
            </w:r>
          </w:p>
        </w:tc>
        <w:tc>
          <w:tcPr>
            <w:tcW w:w="1504" w:type="dxa"/>
          </w:tcPr>
          <w:p w14:paraId="7A8A4E4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PSTAR聚焦角色靶点+年级组长协调</w:t>
            </w:r>
          </w:p>
        </w:tc>
        <w:tc>
          <w:tcPr>
            <w:tcW w:w="1504" w:type="dxa"/>
          </w:tcPr>
          <w:p w14:paraId="7384331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德育主任接管沟通+班主任退居信息枢纽</w:t>
            </w:r>
          </w:p>
        </w:tc>
        <w:tc>
          <w:tcPr>
            <w:tcW w:w="1504" w:type="dxa"/>
          </w:tcPr>
          <w:p w14:paraId="643DBEB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管理层主导+班主任完全回避</w:t>
            </w:r>
          </w:p>
        </w:tc>
      </w:tr>
      <w:tr w14:paraId="4ABF1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67D524B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教育一致性</w:t>
            </w:r>
          </w:p>
        </w:tc>
        <w:tc>
          <w:tcPr>
            <w:tcW w:w="1504" w:type="dxa"/>
          </w:tcPr>
          <w:p w14:paraId="3411853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求同存异微实践</w:t>
            </w:r>
          </w:p>
        </w:tc>
        <w:tc>
          <w:tcPr>
            <w:tcW w:w="1504" w:type="dxa"/>
          </w:tcPr>
          <w:p w14:paraId="15EBDBC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求同存异正式版+年级组长见证</w:t>
            </w:r>
          </w:p>
        </w:tc>
        <w:tc>
          <w:tcPr>
            <w:tcW w:w="1504" w:type="dxa"/>
          </w:tcPr>
          <w:p w14:paraId="3BE754D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BPS归因理念分歧+PSTAR聚焦理念靶点</w:t>
            </w:r>
          </w:p>
        </w:tc>
        <w:tc>
          <w:tcPr>
            <w:tcW w:w="1504" w:type="dxa"/>
          </w:tcPr>
          <w:p w14:paraId="0FA5232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德育主任+心理教师联合理念调解</w:t>
            </w:r>
          </w:p>
        </w:tc>
        <w:tc>
          <w:tcPr>
            <w:tcW w:w="1504" w:type="dxa"/>
          </w:tcPr>
          <w:p w14:paraId="0B27D5B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E级不升级原则+法律顾问介入</w:t>
            </w:r>
          </w:p>
        </w:tc>
      </w:tr>
      <w:tr w14:paraId="4EEE3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3FACF82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信任关系</w:t>
            </w:r>
          </w:p>
        </w:tc>
        <w:tc>
          <w:tcPr>
            <w:tcW w:w="1504" w:type="dxa"/>
          </w:tcPr>
          <w:p w14:paraId="48291EB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UPR日常版+小事积累信任</w:t>
            </w:r>
          </w:p>
        </w:tc>
        <w:tc>
          <w:tcPr>
            <w:tcW w:w="1504" w:type="dxa"/>
          </w:tcPr>
          <w:p w14:paraId="221E2AF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ACTR-M维护版+信任修补</w:t>
            </w:r>
          </w:p>
        </w:tc>
        <w:tc>
          <w:tcPr>
            <w:tcW w:w="1504" w:type="dxa"/>
          </w:tcPr>
          <w:p w14:paraId="50BC62B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ACTR-M完整版+信任重建计划</w:t>
            </w:r>
          </w:p>
        </w:tc>
        <w:tc>
          <w:tcPr>
            <w:tcW w:w="1504" w:type="dxa"/>
          </w:tcPr>
          <w:p w14:paraId="4D86637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ACTR-M信任重建联合方案+多方见证</w:t>
            </w:r>
          </w:p>
        </w:tc>
        <w:tc>
          <w:tcPr>
            <w:tcW w:w="1504" w:type="dxa"/>
          </w:tcPr>
          <w:p w14:paraId="0803C6F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E级全留痕+不独处+安全优先</w:t>
            </w:r>
          </w:p>
        </w:tc>
      </w:tr>
      <w:tr w14:paraId="638E8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73622F5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参与效能</w:t>
            </w:r>
          </w:p>
        </w:tc>
        <w:tc>
          <w:tcPr>
            <w:tcW w:w="1504" w:type="dxa"/>
          </w:tcPr>
          <w:p w14:paraId="0820CF0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主动分享正面信息+邀请参与</w:t>
            </w:r>
          </w:p>
        </w:tc>
        <w:tc>
          <w:tcPr>
            <w:tcW w:w="1504" w:type="dxa"/>
          </w:tcPr>
          <w:p w14:paraId="724CE27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调整参与方式+减少负面参与</w:t>
            </w:r>
          </w:p>
        </w:tc>
        <w:tc>
          <w:tcPr>
            <w:tcW w:w="1504" w:type="dxa"/>
          </w:tcPr>
          <w:p w14:paraId="4859CC8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PSTAR聚焦参与靶点+设计正向参与</w:t>
            </w:r>
          </w:p>
        </w:tc>
        <w:tc>
          <w:tcPr>
            <w:tcW w:w="1504" w:type="dxa"/>
          </w:tcPr>
          <w:p w14:paraId="750C29A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暂停家长参与+学生支持系统重建</w:t>
            </w:r>
          </w:p>
        </w:tc>
        <w:tc>
          <w:tcPr>
            <w:tcW w:w="1504" w:type="dxa"/>
          </w:tcPr>
          <w:p w14:paraId="3D20244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家长参与全面暂停+管理层接管</w:t>
            </w:r>
          </w:p>
        </w:tc>
      </w:tr>
      <w:tr w14:paraId="72116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4AE1DAB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危机响应</w:t>
            </w:r>
          </w:p>
        </w:tc>
        <w:tc>
          <w:tcPr>
            <w:tcW w:w="1504" w:type="dxa"/>
          </w:tcPr>
          <w:p w14:paraId="3D02FA4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偶发响应延迟→及时补位</w:t>
            </w:r>
          </w:p>
        </w:tc>
        <w:tc>
          <w:tcPr>
            <w:tcW w:w="1504" w:type="dxa"/>
          </w:tcPr>
          <w:p w14:paraId="79F4BBA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响应延迟→年级组长补位</w:t>
            </w:r>
          </w:p>
        </w:tc>
        <w:tc>
          <w:tcPr>
            <w:tcW w:w="1504" w:type="dxa"/>
          </w:tcPr>
          <w:p w14:paraId="748C623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一方推诿→三方协同响应</w:t>
            </w:r>
          </w:p>
        </w:tc>
        <w:tc>
          <w:tcPr>
            <w:tcW w:w="1504" w:type="dxa"/>
          </w:tcPr>
          <w:p w14:paraId="1168377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一方利用攻击→德育主任接管</w:t>
            </w:r>
          </w:p>
        </w:tc>
        <w:tc>
          <w:tcPr>
            <w:tcW w:w="1504" w:type="dxa"/>
          </w:tcPr>
          <w:p w14:paraId="292D660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极端失控→全系统应急+E级响应</w:t>
            </w:r>
          </w:p>
        </w:tc>
      </w:tr>
    </w:tbl>
    <w:p w14:paraId="2B681F9D">
      <w:r>
        <w:br w:type="page"/>
      </w:r>
    </w:p>
    <w:p w14:paraId="7BC68C43">
      <w:pPr>
        <w:pStyle w:val="2"/>
      </w:pPr>
      <w:r>
        <w:rPr>
          <w:rFonts w:hint="eastAsia" w:ascii="微软雅黑" w:hAnsi="微软雅黑" w:eastAsia="微软雅黑"/>
        </w:rPr>
        <w:t>九、效果跟踪与评估体系</w:t>
      </w:r>
    </w:p>
    <w:p w14:paraId="40962355">
      <w:r>
        <w:rPr>
          <w:rFonts w:hint="eastAsia" w:ascii="微软雅黑" w:hAnsi="微软雅黑" w:eastAsia="微软雅黑"/>
          <w:b w:val="0"/>
          <w:sz w:val="20"/>
        </w:rPr>
        <w:t>干预不是做了就完了，必须跟踪效果、评估变化、决定是否转级。下面是完整的跟踪评估体系。</w:t>
      </w:r>
    </w:p>
    <w:p w14:paraId="1D82B164">
      <w:pPr>
        <w:pStyle w:val="3"/>
      </w:pPr>
      <w:r>
        <w:rPr>
          <w:rFonts w:hint="eastAsia" w:ascii="微软雅黑" w:hAnsi="微软雅黑" w:eastAsia="微软雅黑"/>
        </w:rPr>
        <w:t>总体框架</w:t>
      </w:r>
    </w:p>
    <w:p w14:paraId="21EC8A48">
      <w:r>
        <w:rPr>
          <w:rFonts w:hint="eastAsia" w:ascii="微软雅黑" w:hAnsi="微软雅黑" w:eastAsia="微软雅黑"/>
          <w:b w:val="0"/>
          <w:sz w:val="20"/>
        </w:rPr>
        <w:t>效果跟踪体系由三个核心工具组成：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hint="eastAsia" w:ascii="微软雅黑" w:hAnsi="微软雅黑" w:eastAsia="微软雅黑"/>
          <w:b w:val="0"/>
          <w:sz w:val="20"/>
        </w:rPr>
        <w:t>1. 效果追踪表——记录每次干预的具体效果（每周填写）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hint="eastAsia" w:ascii="微软雅黑" w:hAnsi="微软雅黑" w:eastAsia="微软雅黑"/>
          <w:b w:val="0"/>
          <w:sz w:val="20"/>
        </w:rPr>
        <w:t>2. 六维度复评表——定期重新评估六维度级别（每2-4周）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hint="eastAsia" w:ascii="微软雅黑" w:hAnsi="微软雅黑" w:eastAsia="微软雅黑"/>
          <w:b w:val="0"/>
          <w:sz w:val="20"/>
        </w:rPr>
        <w:t>3. 评估转级表——根据追踪表和复评表的结果，决定是否升/降级</w:t>
      </w:r>
    </w:p>
    <w:p w14:paraId="17FE8E2B">
      <w:pPr>
        <w:pStyle w:val="3"/>
      </w:pPr>
      <w:r>
        <w:rPr>
          <w:rFonts w:hint="eastAsia" w:ascii="微软雅黑" w:hAnsi="微软雅黑" w:eastAsia="微软雅黑"/>
        </w:rPr>
        <w:t>效果判断标准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49829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  <w:shd w:val="clear" w:color="auto" w:fill="548235"/>
          </w:tcPr>
          <w:p w14:paraId="3394C3C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判断维度</w:t>
            </w:r>
          </w:p>
        </w:tc>
        <w:tc>
          <w:tcPr>
            <w:tcW w:w="1504" w:type="dxa"/>
            <w:shd w:val="clear" w:color="auto" w:fill="548235"/>
          </w:tcPr>
          <w:p w14:paraId="68F3CC1A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明显好转</w:t>
            </w:r>
          </w:p>
        </w:tc>
        <w:tc>
          <w:tcPr>
            <w:tcW w:w="1504" w:type="dxa"/>
            <w:shd w:val="clear" w:color="auto" w:fill="548235"/>
          </w:tcPr>
          <w:p w14:paraId="635F868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有所改善</w:t>
            </w:r>
          </w:p>
        </w:tc>
        <w:tc>
          <w:tcPr>
            <w:tcW w:w="1504" w:type="dxa"/>
            <w:shd w:val="clear" w:color="auto" w:fill="548235"/>
          </w:tcPr>
          <w:p w14:paraId="27AA4CD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无变化</w:t>
            </w:r>
          </w:p>
        </w:tc>
        <w:tc>
          <w:tcPr>
            <w:tcW w:w="1504" w:type="dxa"/>
            <w:shd w:val="clear" w:color="auto" w:fill="548235"/>
          </w:tcPr>
          <w:p w14:paraId="09AE962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有所恶化</w:t>
            </w:r>
          </w:p>
        </w:tc>
        <w:tc>
          <w:tcPr>
            <w:tcW w:w="1504" w:type="dxa"/>
            <w:shd w:val="clear" w:color="auto" w:fill="548235"/>
          </w:tcPr>
          <w:p w14:paraId="05C1F4D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明显恶化</w:t>
            </w:r>
          </w:p>
        </w:tc>
      </w:tr>
      <w:tr w14:paraId="5096C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6171665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</w:t>
            </w:r>
          </w:p>
        </w:tc>
        <w:tc>
          <w:tcPr>
            <w:tcW w:w="1504" w:type="dxa"/>
          </w:tcPr>
          <w:p w14:paraId="0F73109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触发条件减至0项</w:t>
            </w:r>
          </w:p>
        </w:tc>
        <w:tc>
          <w:tcPr>
            <w:tcW w:w="1504" w:type="dxa"/>
          </w:tcPr>
          <w:p w14:paraId="15C68B9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触发条件减少≥1项</w:t>
            </w:r>
          </w:p>
        </w:tc>
        <w:tc>
          <w:tcPr>
            <w:tcW w:w="1504" w:type="dxa"/>
          </w:tcPr>
          <w:p w14:paraId="5F7AA25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触发条件数量不变</w:t>
            </w:r>
          </w:p>
        </w:tc>
        <w:tc>
          <w:tcPr>
            <w:tcW w:w="1504" w:type="dxa"/>
          </w:tcPr>
          <w:p w14:paraId="48AEB0C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触发条件新增1项</w:t>
            </w:r>
          </w:p>
        </w:tc>
        <w:tc>
          <w:tcPr>
            <w:tcW w:w="1504" w:type="dxa"/>
          </w:tcPr>
          <w:p w14:paraId="5A9D875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触发条件新增≥2项或R类出现</w:t>
            </w:r>
          </w:p>
        </w:tc>
      </w:tr>
      <w:tr w14:paraId="7CA10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3969B2D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六维度评分</w:t>
            </w:r>
          </w:p>
        </w:tc>
        <w:tc>
          <w:tcPr>
            <w:tcW w:w="1504" w:type="dxa"/>
          </w:tcPr>
          <w:p w14:paraId="1981134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总分降≥3分</w:t>
            </w:r>
          </w:p>
        </w:tc>
        <w:tc>
          <w:tcPr>
            <w:tcW w:w="1504" w:type="dxa"/>
          </w:tcPr>
          <w:p w14:paraId="10B674F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总分降1-2分</w:t>
            </w:r>
          </w:p>
        </w:tc>
        <w:tc>
          <w:tcPr>
            <w:tcW w:w="1504" w:type="dxa"/>
          </w:tcPr>
          <w:p w14:paraId="2E8A0C8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总分不变</w:t>
            </w:r>
          </w:p>
        </w:tc>
        <w:tc>
          <w:tcPr>
            <w:tcW w:w="1504" w:type="dxa"/>
          </w:tcPr>
          <w:p w14:paraId="5EE5AE2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总分升1-2分</w:t>
            </w:r>
          </w:p>
        </w:tc>
        <w:tc>
          <w:tcPr>
            <w:tcW w:w="1504" w:type="dxa"/>
          </w:tcPr>
          <w:p w14:paraId="2BD016BB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总分升≥3分</w:t>
            </w:r>
          </w:p>
        </w:tc>
      </w:tr>
      <w:tr w14:paraId="769E8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6DBDB20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沟通感受(班主任)</w:t>
            </w:r>
          </w:p>
        </w:tc>
        <w:tc>
          <w:tcPr>
            <w:tcW w:w="1504" w:type="dxa"/>
          </w:tcPr>
          <w:p w14:paraId="40442CD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沟通轻松顺畅</w:t>
            </w:r>
          </w:p>
        </w:tc>
        <w:tc>
          <w:tcPr>
            <w:tcW w:w="1504" w:type="dxa"/>
          </w:tcPr>
          <w:p w14:paraId="28E566D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沟通有些改善但仍有摩擦</w:t>
            </w:r>
          </w:p>
        </w:tc>
        <w:tc>
          <w:tcPr>
            <w:tcW w:w="1504" w:type="dxa"/>
          </w:tcPr>
          <w:p w14:paraId="0D5345A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沟通状况不变</w:t>
            </w:r>
          </w:p>
        </w:tc>
        <w:tc>
          <w:tcPr>
            <w:tcW w:w="1504" w:type="dxa"/>
          </w:tcPr>
          <w:p w14:paraId="0AB6E9E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沟通更困难了</w:t>
            </w:r>
          </w:p>
        </w:tc>
        <w:tc>
          <w:tcPr>
            <w:tcW w:w="1504" w:type="dxa"/>
          </w:tcPr>
          <w:p w14:paraId="4AE0E37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完全无法沟通</w:t>
            </w:r>
          </w:p>
        </w:tc>
      </w:tr>
      <w:tr w14:paraId="08B06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4" w:type="dxa"/>
          </w:tcPr>
          <w:p w14:paraId="7088478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学生状态</w:t>
            </w:r>
          </w:p>
        </w:tc>
        <w:tc>
          <w:tcPr>
            <w:tcW w:w="1504" w:type="dxa"/>
          </w:tcPr>
          <w:p w14:paraId="306871C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学生状态明显改善</w:t>
            </w:r>
          </w:p>
        </w:tc>
        <w:tc>
          <w:tcPr>
            <w:tcW w:w="1504" w:type="dxa"/>
          </w:tcPr>
          <w:p w14:paraId="7EE8176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学生状态有改善</w:t>
            </w:r>
          </w:p>
        </w:tc>
        <w:tc>
          <w:tcPr>
            <w:tcW w:w="1504" w:type="dxa"/>
          </w:tcPr>
          <w:p w14:paraId="3830DC0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学生状态不变</w:t>
            </w:r>
          </w:p>
        </w:tc>
        <w:tc>
          <w:tcPr>
            <w:tcW w:w="1504" w:type="dxa"/>
          </w:tcPr>
          <w:p w14:paraId="64E143F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学生状态有波动</w:t>
            </w:r>
          </w:p>
        </w:tc>
        <w:tc>
          <w:tcPr>
            <w:tcW w:w="1504" w:type="dxa"/>
          </w:tcPr>
          <w:p w14:paraId="12A804A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学生出现适应障碍或自伤倾向</w:t>
            </w:r>
          </w:p>
        </w:tc>
      </w:tr>
    </w:tbl>
    <w:p w14:paraId="539318B1">
      <w:r>
        <w:rPr>
          <w:rFonts w:hint="eastAsia" w:ascii="微软雅黑" w:hAnsi="微软雅黑" w:eastAsia="微软雅黑"/>
          <w:b/>
          <w:sz w:val="20"/>
        </w:rPr>
        <w:t>升级判定规则</w:t>
      </w:r>
    </w:p>
    <w:p w14:paraId="1E5A01F2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出现以下任一情况时，立即升级干预级别：</w:t>
      </w:r>
    </w:p>
    <w:p w14:paraId="5404145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触发条件新增R类（红色）→ 直接升至五级</w:t>
      </w:r>
    </w:p>
    <w:p w14:paraId="0D30E08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触发条件新增2项以上O类 → 升一级</w:t>
      </w:r>
    </w:p>
    <w:p w14:paraId="2D49C56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六维度总分上升≥3分 → 升一级</w:t>
      </w:r>
    </w:p>
    <w:p w14:paraId="0916096A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学生出现自伤倾向 → 直接升至五级</w:t>
      </w:r>
    </w:p>
    <w:p w14:paraId="7438950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班主任容器降至-2以下 → 升一级并调整班主任安排</w:t>
      </w:r>
    </w:p>
    <w:p w14:paraId="069CCA2A">
      <w:r>
        <w:rPr>
          <w:rFonts w:hint="eastAsia" w:ascii="微软雅黑" w:hAnsi="微软雅黑" w:eastAsia="微软雅黑"/>
          <w:b/>
          <w:sz w:val="20"/>
        </w:rPr>
        <w:t>降级判定规则</w:t>
      </w:r>
    </w:p>
    <w:p w14:paraId="4678A775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满足以下所有条件时，可以降级：</w:t>
      </w:r>
    </w:p>
    <w:p w14:paraId="42BB8E8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触发条件减至低于当前级别的阈值</w:t>
      </w:r>
    </w:p>
    <w:p w14:paraId="17605F36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六维度总分降至低于当前级别的范围</w:t>
      </w:r>
    </w:p>
    <w:p w14:paraId="3C33E16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班主任容器恢复到+2以上</w:t>
      </w:r>
    </w:p>
    <w:p w14:paraId="274AB319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学生状态稳定</w:t>
      </w:r>
    </w:p>
    <w:p w14:paraId="7B9F5DB8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连续2周无新问题</w:t>
      </w:r>
    </w:p>
    <w:p w14:paraId="28689AF1">
      <w:pPr>
        <w:spacing w:before="40" w:after="40"/>
        <w:ind w:left="425"/>
      </w:pPr>
      <w:r>
        <w:rPr>
          <w:rFonts w:hint="eastAsia" w:ascii="微软雅黑" w:hAnsi="微软雅黑" w:eastAsia="微软雅黑"/>
          <w:sz w:val="20"/>
        </w:rPr>
        <w:t>• 注意：降级必须经过心理教师（三级以上）或德育主任（四级以上）确认。</w:t>
      </w:r>
    </w:p>
    <w:p w14:paraId="3B25B4E9">
      <w:pPr>
        <w:pStyle w:val="3"/>
      </w:pPr>
      <w:r>
        <w:rPr>
          <w:rFonts w:hint="eastAsia" w:ascii="微软雅黑" w:hAnsi="微软雅黑" w:eastAsia="微软雅黑"/>
        </w:rPr>
        <w:t>评估时间节点总览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1803"/>
        <w:gridCol w:w="1804"/>
      </w:tblGrid>
      <w:tr w14:paraId="21059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shd w:val="clear" w:color="auto" w:fill="2F5496"/>
          </w:tcPr>
          <w:p w14:paraId="13629EF1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干预级别</w:t>
            </w:r>
          </w:p>
        </w:tc>
        <w:tc>
          <w:tcPr>
            <w:tcW w:w="1805" w:type="dxa"/>
            <w:shd w:val="clear" w:color="auto" w:fill="2F5496"/>
          </w:tcPr>
          <w:p w14:paraId="79F16B9C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追踪表频率</w:t>
            </w:r>
          </w:p>
        </w:tc>
        <w:tc>
          <w:tcPr>
            <w:tcW w:w="1805" w:type="dxa"/>
            <w:shd w:val="clear" w:color="auto" w:fill="2F5496"/>
          </w:tcPr>
          <w:p w14:paraId="3D273B4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六维度复评频率</w:t>
            </w:r>
          </w:p>
        </w:tc>
        <w:tc>
          <w:tcPr>
            <w:tcW w:w="1805" w:type="dxa"/>
            <w:shd w:val="clear" w:color="auto" w:fill="2F5496"/>
          </w:tcPr>
          <w:p w14:paraId="7CA18B85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转级评估频率</w:t>
            </w:r>
          </w:p>
        </w:tc>
        <w:tc>
          <w:tcPr>
            <w:tcW w:w="1805" w:type="dxa"/>
            <w:shd w:val="clear" w:color="auto" w:fill="2F5496"/>
          </w:tcPr>
          <w:p w14:paraId="47006244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结案评估</w:t>
            </w:r>
          </w:p>
        </w:tc>
      </w:tr>
      <w:tr w14:paraId="6509B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2C47B45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一级</w:t>
            </w:r>
          </w:p>
        </w:tc>
        <w:tc>
          <w:tcPr>
            <w:tcW w:w="1805" w:type="dxa"/>
          </w:tcPr>
          <w:p w14:paraId="796C6ADD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每月1次</w:t>
            </w:r>
          </w:p>
        </w:tc>
        <w:tc>
          <w:tcPr>
            <w:tcW w:w="1805" w:type="dxa"/>
          </w:tcPr>
          <w:p w14:paraId="14DD0C63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每月1次</w:t>
            </w:r>
          </w:p>
        </w:tc>
        <w:tc>
          <w:tcPr>
            <w:tcW w:w="1805" w:type="dxa"/>
          </w:tcPr>
          <w:p w14:paraId="43F6E6A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每月1次</w:t>
            </w:r>
          </w:p>
        </w:tc>
        <w:tc>
          <w:tcPr>
            <w:tcW w:w="1805" w:type="dxa"/>
          </w:tcPr>
          <w:p w14:paraId="65C0AC0E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Y类=0且总分≤20</w:t>
            </w:r>
          </w:p>
        </w:tc>
      </w:tr>
      <w:tr w14:paraId="29C9A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19C96B1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二级</w:t>
            </w:r>
          </w:p>
        </w:tc>
        <w:tc>
          <w:tcPr>
            <w:tcW w:w="1805" w:type="dxa"/>
          </w:tcPr>
          <w:p w14:paraId="0216FB76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每周1次</w:t>
            </w:r>
          </w:p>
        </w:tc>
        <w:tc>
          <w:tcPr>
            <w:tcW w:w="1805" w:type="dxa"/>
          </w:tcPr>
          <w:p w14:paraId="0ECE388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每2周1次</w:t>
            </w:r>
          </w:p>
        </w:tc>
        <w:tc>
          <w:tcPr>
            <w:tcW w:w="1805" w:type="dxa"/>
          </w:tcPr>
          <w:p w14:paraId="564791C4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每4周1次</w:t>
            </w:r>
          </w:p>
        </w:tc>
        <w:tc>
          <w:tcPr>
            <w:tcW w:w="1805" w:type="dxa"/>
          </w:tcPr>
          <w:p w14:paraId="6EF98E5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Y类&lt;3且O类=0且总分≤20</w:t>
            </w:r>
          </w:p>
        </w:tc>
      </w:tr>
      <w:tr w14:paraId="316A3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5477AEA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三级</w:t>
            </w:r>
          </w:p>
        </w:tc>
        <w:tc>
          <w:tcPr>
            <w:tcW w:w="1805" w:type="dxa"/>
          </w:tcPr>
          <w:p w14:paraId="5CA2778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每周1次</w:t>
            </w:r>
          </w:p>
        </w:tc>
        <w:tc>
          <w:tcPr>
            <w:tcW w:w="1805" w:type="dxa"/>
          </w:tcPr>
          <w:p w14:paraId="19EA94F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每2周1次</w:t>
            </w:r>
          </w:p>
        </w:tc>
        <w:tc>
          <w:tcPr>
            <w:tcW w:w="1805" w:type="dxa"/>
          </w:tcPr>
          <w:p w14:paraId="1C5C4721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每4周1次</w:t>
            </w:r>
          </w:p>
        </w:tc>
        <w:tc>
          <w:tcPr>
            <w:tcW w:w="1805" w:type="dxa"/>
          </w:tcPr>
          <w:p w14:paraId="629ADBB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O类&lt;2且总分≤23且容器≥+2</w:t>
            </w:r>
          </w:p>
        </w:tc>
      </w:tr>
      <w:tr w14:paraId="3C5D9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012BACA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四级</w:t>
            </w:r>
          </w:p>
        </w:tc>
        <w:tc>
          <w:tcPr>
            <w:tcW w:w="1805" w:type="dxa"/>
          </w:tcPr>
          <w:p w14:paraId="20AC5A3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每周1次（多方协作会）</w:t>
            </w:r>
          </w:p>
        </w:tc>
        <w:tc>
          <w:tcPr>
            <w:tcW w:w="1805" w:type="dxa"/>
          </w:tcPr>
          <w:p w14:paraId="21A0A8A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每2周1次</w:t>
            </w:r>
          </w:p>
        </w:tc>
        <w:tc>
          <w:tcPr>
            <w:tcW w:w="1805" w:type="dxa"/>
          </w:tcPr>
          <w:p w14:paraId="54872E2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每8周1次</w:t>
            </w:r>
          </w:p>
        </w:tc>
        <w:tc>
          <w:tcPr>
            <w:tcW w:w="1805" w:type="dxa"/>
          </w:tcPr>
          <w:p w14:paraId="7B6B0B7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O类&lt;3且总分≤25且容器≥+2</w:t>
            </w:r>
          </w:p>
        </w:tc>
      </w:tr>
      <w:tr w14:paraId="47AC8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</w:tcPr>
          <w:p w14:paraId="18C21400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五级</w:t>
            </w:r>
          </w:p>
        </w:tc>
        <w:tc>
          <w:tcPr>
            <w:tcW w:w="1805" w:type="dxa"/>
          </w:tcPr>
          <w:p w14:paraId="12F85CA5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即时+每日</w:t>
            </w:r>
          </w:p>
        </w:tc>
        <w:tc>
          <w:tcPr>
            <w:tcW w:w="1805" w:type="dxa"/>
          </w:tcPr>
          <w:p w14:paraId="7522D47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1周内快速评+2周复评</w:t>
            </w:r>
          </w:p>
        </w:tc>
        <w:tc>
          <w:tcPr>
            <w:tcW w:w="1805" w:type="dxa"/>
          </w:tcPr>
          <w:p w14:paraId="13578DC8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2周1次</w:t>
            </w:r>
          </w:p>
        </w:tc>
        <w:tc>
          <w:tcPr>
            <w:tcW w:w="1805" w:type="dxa"/>
          </w:tcPr>
          <w:p w14:paraId="64B7AB8A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R类=0且总分≤25且安全确认</w:t>
            </w:r>
          </w:p>
        </w:tc>
      </w:tr>
    </w:tbl>
    <w:p w14:paraId="274D017A">
      <w:r>
        <w:br w:type="page"/>
      </w:r>
    </w:p>
    <w:p w14:paraId="35A6E4D6">
      <w:pPr>
        <w:pStyle w:val="2"/>
      </w:pPr>
      <w:r>
        <w:rPr>
          <w:rFonts w:hint="eastAsia" w:ascii="微软雅黑" w:hAnsi="微软雅黑" w:eastAsia="微软雅黑"/>
        </w:rPr>
        <w:t>附录：技术工具速查卡</w:t>
      </w:r>
    </w:p>
    <w:p w14:paraId="57644CCC">
      <w:r>
        <w:rPr>
          <w:rFonts w:hint="eastAsia" w:ascii="微软雅黑" w:hAnsi="微软雅黑" w:eastAsia="微软雅黑"/>
          <w:b w:val="0"/>
          <w:sz w:val="20"/>
        </w:rPr>
        <w:t>以下是本方案库涉及的核心技术工具的速查卡，方便你快速回顾每个工具的关键步骤。</w:t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F267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D9E2F3"/>
          </w:tcPr>
          <w:p w14:paraId="09F0190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COOL-M 情绪映照三层法</w:t>
            </w:r>
          </w:p>
        </w:tc>
      </w:tr>
      <w:tr w14:paraId="19F53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D9E2F3"/>
          </w:tcPr>
          <w:p w14:paraId="547E7B8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步骤：C 定心 → O 观察 → O 开放 → L 连接 → M 行动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定心：先稳住自己，放下偏见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观察：听内容+听情绪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开放：映照情绪，不评判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连接：找共识点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行动：达成一个小行动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适用场景：所有级别，1级用简易版，2级用完整版，5级用应急版</w:t>
            </w:r>
          </w:p>
        </w:tc>
      </w:tr>
    </w:tbl>
    <w:p w14:paraId="43A7ACF5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D340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38AAEF4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ACTR-M 信任修复模型</w:t>
            </w:r>
          </w:p>
        </w:tc>
      </w:tr>
      <w:tr w14:paraId="43BCD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77F9B2A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步骤：A 承认 → C 澄清 → T 担责 → R 重建 → M 维护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承认：主动承认己方问题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澄清：澄清双方真实意图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担责：明确各自改进承诺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重建：设计信任重建计划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维护：设定长期维护机制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适用场景：2级用维护版，3级用完整版，4级用联合版，5级用应急版</w:t>
            </w:r>
          </w:p>
        </w:tc>
      </w:tr>
    </w:tbl>
    <w:p w14:paraId="3EA8E0E7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EAD9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FF2CC"/>
          </w:tcPr>
          <w:p w14:paraId="0BF627C9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BPS 归因四步法</w:t>
            </w:r>
          </w:p>
        </w:tc>
      </w:tr>
      <w:tr w14:paraId="01609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FF2CC"/>
          </w:tcPr>
          <w:p w14:paraId="457DF3FC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步骤：生物层 → 心理层 → 社会层 → 整合归因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生物层：看孩子本身是否有生物因素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心理层：看家长和教师的心理因素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社会层：看家庭和社会环境因素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整合归因：把三层信息整合出核心问题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适用场景：3级用完整版，4级用深度版，5级用快速版</w:t>
            </w:r>
          </w:p>
        </w:tc>
      </w:tr>
    </w:tbl>
    <w:p w14:paraId="363A5190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86F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CE4D6"/>
          </w:tcPr>
          <w:p w14:paraId="4828AD3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PSTAR 聚程定向原则</w:t>
            </w:r>
          </w:p>
        </w:tc>
      </w:tr>
      <w:tr w14:paraId="13B23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CE4D6"/>
          </w:tcPr>
          <w:p w14:paraId="0AFD4D79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步骤：P 问题清单化 → S 根源追溯 → T 时效排序 → A 可及性评估 → R 单靶点锁定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问题清单化：列出所有问题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根源追溯：做BPS归因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时效排序：按紧迫程度排序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可及性评估：评估干预可行性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单靶点锁定：锁定一个核心靶点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适用场景：3级及以上</w:t>
            </w:r>
          </w:p>
        </w:tc>
      </w:tr>
    </w:tbl>
    <w:p w14:paraId="285AEE9A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A51B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8CBAD"/>
          </w:tcPr>
          <w:p w14:paraId="6DABB87B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九级容器评估</w:t>
            </w:r>
          </w:p>
        </w:tc>
      </w:tr>
      <w:tr w14:paraId="00A8A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8CBAD"/>
          </w:tcPr>
          <w:p w14:paraId="16EAFE7F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步骤：+4 通透 → +3 容纳 → +2 承托 → +1 绷紧 → 0 临界 → -1 泄露 → -2 发作 → -3 堵塞 → -4 深渊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+2及以上：班主任可继续主导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+1到0：心理教师更多介入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-1以下：班主任需先接受支持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适用场景：3级及以上，评估班主任情绪容器状态</w:t>
            </w:r>
          </w:p>
        </w:tc>
      </w:tr>
    </w:tbl>
    <w:p w14:paraId="355C8206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377B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7CFFE2E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UPR 无条件积极关注</w:t>
            </w:r>
          </w:p>
        </w:tc>
      </w:tr>
      <w:tr w14:paraId="1BCA1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E2EFDA"/>
          </w:tcPr>
          <w:p w14:paraId="54479802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步骤：示范 → 觉察引导 → 赋能转化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示范：不评判，先说LQ我能理解RQ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觉察引导：帮家长看到自己的需求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赋能转化：把情绪转化为行动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适用场景：1级日常版，2级及以上作为辅助</w:t>
            </w:r>
          </w:p>
        </w:tc>
      </w:tr>
    </w:tbl>
    <w:p w14:paraId="54E5EFFD"/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158C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026" w:type="dxa"/>
            <w:shd w:val="clear" w:color="auto" w:fill="F4B084"/>
          </w:tcPr>
          <w:p w14:paraId="417A0087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sz w:val="22"/>
              </w:rPr>
              <w:t>E级三原则 SOP</w:t>
            </w:r>
          </w:p>
        </w:tc>
      </w:tr>
      <w:tr w14:paraId="639C7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6" w:type="dxa"/>
            <w:shd w:val="clear" w:color="auto" w:fill="F4B084"/>
          </w:tcPr>
          <w:p w14:paraId="3DDBB007"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步骤：不独处 → 全留痕 → 不升级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要点：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不独处：班主任绝对不单独面对危机家长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全留痕：所有沟通必须有书面记录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• 不升级：不主动激化矛盾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适用场景：仅5级（危机干预）</w:t>
            </w:r>
          </w:p>
        </w:tc>
      </w:tr>
    </w:tbl>
    <w:p w14:paraId="03F8F60A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265E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</w:style>
  <w:style w:type="paragraph" w:styleId="3">
    <w:name w:val="heading 2"/>
    <w:basedOn w:val="1"/>
    <w:uiPriority w:val="0"/>
    <w:pPr>
      <w:outlineLvl w:val="1"/>
    </w:p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892</Words>
  <Characters>949</Characters>
  <TotalTime>386</TotalTime>
  <ScaleCrop>false</ScaleCrop>
  <LinksUpToDate>false</LinksUpToDate>
  <CharactersWithSpaces>973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2026-07-29T09:22:00Z</dcterms:created>
  <dc:creator>HUAWEI</dc:creator>
  <cp:lastModifiedBy>郡主 ME</cp:lastModifiedBy>
  <dcterms:modified xsi:type="dcterms:W3CDTF">2026-07-29T09:20:22Z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eyJoZGlkIjoiYmZlNDZmOTZiNTI2OTY3Njc3M2YwNzI0NTY3ZTdmMDEiLCJ1c2VySWQiOiIyODE2MjUwNzgifQ==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F99061A3787B4469A0560B142B87EFA1_12</vt:lpwstr>
  </property>
</Properties>
</file>