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8C3C8">
      <w:pPr>
        <w:spacing w:before="80" w:after="120"/>
        <w:jc w:val="center"/>
      </w:pPr>
      <w:r>
        <w:rPr>
          <w:rFonts w:ascii="Calibri" w:hAnsi="Calibri" w:eastAsia="微软雅黑"/>
          <w:b/>
          <w:color w:val="9A6C25"/>
          <w:sz w:val="20"/>
        </w:rPr>
        <w:t>单人文学策略棋局  ·  玩家介绍</w:t>
      </w:r>
    </w:p>
    <w:p w14:paraId="65960046">
      <w:pPr>
        <w:pStyle w:val="31"/>
        <w:jc w:val="center"/>
        <w:rPr>
          <w:rFonts w:hint="eastAsia" w:ascii="方正楷体_GBK" w:hAnsi="方正楷体_GBK" w:eastAsia="方正楷体_GBK" w:cs="方正楷体_GBK"/>
        </w:rPr>
      </w:pPr>
      <w:r>
        <w:rPr>
          <w:rFonts w:hint="eastAsia" w:ascii="方正楷体_GBK" w:hAnsi="方正楷体_GBK" w:eastAsia="方正楷体_GBK" w:cs="方正楷体_GBK"/>
          <w:b/>
          <w:color w:val="273A32"/>
          <w:sz w:val="60"/>
        </w:rPr>
        <w:t>文 心 棋</w:t>
      </w:r>
    </w:p>
    <w:p w14:paraId="7B93C4AE">
      <w:pPr>
        <w:pStyle w:val="26"/>
        <w:jc w:val="center"/>
        <w:rPr>
          <w:rFonts w:hint="eastAsia" w:ascii="方正仿宋_GB18030" w:hAnsi="方正仿宋_GB18030" w:eastAsia="方正仿宋_GB18030" w:cs="方正仿宋_GB18030"/>
        </w:rPr>
      </w:pPr>
      <w:r>
        <w:rPr>
          <w:rFonts w:hint="eastAsia" w:ascii="方正仿宋_GB18030" w:hAnsi="方正仿宋_GB18030" w:eastAsia="方正仿宋_GB18030" w:cs="方正仿宋_GB18030"/>
          <w:color w:val="245C4F"/>
          <w:sz w:val="26"/>
        </w:rPr>
        <w:t>在桃花岛上走过三重科场，把一生文章写成自己的路</w:t>
      </w:r>
    </w:p>
    <w:p w14:paraId="4877377A">
      <w:pPr>
        <w:spacing w:before="120" w:after="240"/>
        <w:jc w:val="center"/>
      </w:pPr>
      <w:r>
        <w:drawing>
          <wp:inline distT="0" distB="0" distL="114300" distR="114300">
            <wp:extent cx="4251960" cy="4251960"/>
            <wp:effectExtent l="0" t="0" r="0" b="0"/>
            <wp:docPr id="1" name="Picture 1" descr="桃花环绕的山水书院与石桥，象征玩家将进入的科场世界。" title="桃花岛书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桃花环绕的山水书院与石桥，象征玩家将进入的科场世界。" title="桃花岛书院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87B8">
      <w:pPr>
        <w:spacing w:after="200" w:line="324" w:lineRule="auto"/>
        <w:ind w:left="792" w:right="792"/>
        <w:jc w:val="center"/>
        <w:rPr>
          <w:rFonts w:hint="eastAsia" w:ascii="方正楷体_GBK" w:hAnsi="方正楷体_GBK" w:eastAsia="方正楷体_GBK" w:cs="方正楷体_GBK"/>
        </w:rPr>
      </w:pPr>
      <w:r>
        <w:rPr>
          <w:rFonts w:hint="eastAsia" w:ascii="方正楷体_GBK" w:hAnsi="方正楷体_GBK" w:eastAsia="方正楷体_GBK" w:cs="方正楷体_GBK"/>
          <w:i/>
          <w:color w:val="8A3B2E"/>
          <w:sz w:val="24"/>
        </w:rPr>
        <w:t>掷骰行棋、答题取舍、挥毫论道。每一格都是际遇，每一次落笔都在塑造你的文名。</w:t>
      </w:r>
    </w:p>
    <w:p w14:paraId="58EB7DD9">
      <w:pPr>
        <w:spacing w:after="0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color w:val="6B706C"/>
          <w:sz w:val="19"/>
        </w:rPr>
        <w:t>轻度 Roguelike  ·  棋盘行进  ·  策略构筑  ·  图鉴收集</w:t>
      </w:r>
    </w:p>
    <w:p w14:paraId="5DB42C5B">
      <w:r>
        <w:br w:type="page"/>
      </w:r>
    </w:p>
    <w:p w14:paraId="27AA5961">
      <w:pPr>
        <w:spacing w:after="40"/>
      </w:pPr>
      <w:r>
        <w:rPr>
          <w:rFonts w:ascii="Calibri" w:hAnsi="Calibri" w:eastAsia="微软雅黑"/>
          <w:b/>
          <w:color w:val="9A6C25"/>
          <w:sz w:val="19"/>
        </w:rPr>
        <w:t>WELCOME TO WENXIN QI</w:t>
      </w:r>
    </w:p>
    <w:p w14:paraId="641E86DB">
      <w:pPr>
        <w:pStyle w:val="3"/>
        <w:spacing w:before="0"/>
        <w:rPr>
          <w:rFonts w:hint="eastAsia" w:ascii="方正大黑体_GBK" w:hAnsi="方正大黑体_GBK" w:eastAsia="方正大黑体_GBK" w:cs="方正大黑体_GBK"/>
        </w:rPr>
      </w:pPr>
      <w:r>
        <w:rPr>
          <w:rFonts w:hint="eastAsia" w:ascii="方正大黑体_GBK" w:hAnsi="方正大黑体_GBK" w:eastAsia="方正大黑体_GBK" w:cs="方正大黑体_GBK"/>
        </w:rPr>
        <w:t>先读这一页：你会在游戏里做什么</w:t>
      </w:r>
    </w:p>
    <w:p w14:paraId="7674128B">
      <w:pPr>
        <w:keepLines/>
        <w:pBdr>
          <w:left w:val="single" w:color="9A6C25" w:sz="18" w:space="8"/>
        </w:pBdr>
        <w:shd w:val="clear" w:fill="F7EEDB"/>
        <w:spacing w:before="60" w:after="180" w:line="300" w:lineRule="auto"/>
        <w:ind w:left="173" w:right="115"/>
      </w:pPr>
      <w:r>
        <w:rPr>
          <w:rFonts w:ascii="Calibri" w:hAnsi="Calibri" w:eastAsia="微软雅黑"/>
          <w:b/>
          <w:color w:val="9A6C25"/>
          <w:sz w:val="22"/>
        </w:rPr>
        <w:t>一句话认识它：</w:t>
      </w:r>
      <w:r>
        <w:rPr>
          <w:rFonts w:ascii="Calibri" w:hAnsi="Calibri" w:eastAsia="微软雅黑"/>
          <w:color w:val="273A32"/>
          <w:sz w:val="22"/>
        </w:rPr>
        <w:t>《文心棋》是一款把大富翁式棋盘、文学创作对决与轻度 Roguelike 构筑揉在一起的单人游戏。你不是背完诗词就能赢；更重要的是判断时机、管理灵感，并逐步形成自己的写作流派。</w:t>
      </w:r>
    </w:p>
    <w:p w14:paraId="6860EE8A">
      <w:pPr>
        <w:pStyle w:val="4"/>
      </w:pPr>
      <w:r>
        <w:t>一段不剧透的故事</w:t>
      </w:r>
    </w:p>
    <w:p w14:paraId="20BDB526">
      <w:pPr>
        <w:keepLines/>
        <w:spacing w:after="120" w:line="300" w:lineRule="auto"/>
      </w:pPr>
      <w:r>
        <w:rPr>
          <w:rFonts w:ascii="Calibri" w:hAnsi="Calibri" w:eastAsia="微软雅黑"/>
          <w:color w:val="273A32"/>
          <w:sz w:val="22"/>
        </w:rPr>
        <w:t>你曾来自模糊的“现代世界”，在寻找世外仙源时抵达桃花岛。岛上仙人轻点灵台，你便成了蒙学馆中的小童生。十年寒窗之后，科举将启；你要从童生铺出发，走过层层试场，在一次次选择与论战中验证自己的文章，也追问那句旧日谶语：功名之外，究竟什么才算真正走出桃源？</w:t>
      </w:r>
    </w:p>
    <w:p w14:paraId="7D9597A3">
      <w:pPr>
        <w:pStyle w:val="4"/>
      </w:pPr>
      <w:r>
        <w:t>一局游戏的完整节奏</w:t>
      </w:r>
      <w:bookmarkStart w:id="0" w:name="_GoBack"/>
      <w:bookmarkEnd w:id="0"/>
    </w:p>
    <w:p w14:paraId="084B9461">
      <w:pPr>
        <w:keepLines/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8A3B2E"/>
          <w:sz w:val="22"/>
        </w:rPr>
        <w:t>选流派。</w:t>
      </w:r>
      <w:r>
        <w:rPr>
          <w:rFonts w:ascii="Calibri" w:hAnsi="Calibri" w:eastAsia="微软雅黑"/>
          <w:color w:val="273A32"/>
          <w:sz w:val="22"/>
        </w:rPr>
        <w:t>从博闻、奇士、辞宗中选择起点，决定开局侧重。</w:t>
      </w:r>
    </w:p>
    <w:p w14:paraId="2F0DC937">
      <w:pPr>
        <w:keepLines/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8A3B2E"/>
          <w:sz w:val="22"/>
        </w:rPr>
        <w:t>装配名篇。</w:t>
      </w:r>
      <w:r>
        <w:rPr>
          <w:rFonts w:ascii="Calibri" w:hAnsi="Calibri" w:eastAsia="微软雅黑"/>
          <w:color w:val="273A32"/>
          <w:sz w:val="22"/>
        </w:rPr>
        <w:t>从已解锁的传世名篇中携带至多 2 篇，让长期收藏转化为开局优势。</w:t>
      </w:r>
    </w:p>
    <w:p w14:paraId="06355EE8">
      <w:pPr>
        <w:keepLines/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8A3B2E"/>
          <w:sz w:val="22"/>
        </w:rPr>
        <w:t>掷骰行进。</w:t>
      </w:r>
      <w:r>
        <w:rPr>
          <w:rFonts w:ascii="Calibri" w:hAnsi="Calibri" w:eastAsia="微软雅黑"/>
          <w:color w:val="273A32"/>
          <w:sz w:val="22"/>
        </w:rPr>
        <w:t>在三重同心棋盘上前进，落格触发恢复、成长、答题、奇遇、天象、名胜或论战。</w:t>
      </w:r>
    </w:p>
    <w:p w14:paraId="4CBB65B2">
      <w:pPr>
        <w:keepLines/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8A3B2E"/>
          <w:sz w:val="22"/>
        </w:rPr>
        <w:t>边走边构筑。</w:t>
      </w:r>
      <w:r>
        <w:rPr>
          <w:rFonts w:ascii="Calibri" w:hAnsi="Calibri" w:eastAsia="微软雅黑"/>
          <w:color w:val="273A32"/>
          <w:sz w:val="22"/>
        </w:rPr>
        <w:t>提升六维、获取文心、积累心得与稿页，并决定灵感要花在何处。</w:t>
      </w:r>
    </w:p>
    <w:p w14:paraId="1627C5F4">
      <w:pPr>
        <w:keepLines/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8A3B2E"/>
          <w:sz w:val="22"/>
        </w:rPr>
        <w:t>通过晋阶试。</w:t>
      </w:r>
      <w:r>
        <w:rPr>
          <w:rFonts w:ascii="Calibri" w:hAnsi="Calibri" w:eastAsia="微软雅黑"/>
          <w:color w:val="273A32"/>
          <w:sz w:val="22"/>
        </w:rPr>
        <w:t>在阶段门迎战更强对手，从童生一路迈向秀才、举人与进士。</w:t>
      </w:r>
    </w:p>
    <w:p w14:paraId="56EF035F">
      <w:pPr>
        <w:keepLines/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  <w:b/>
          <w:color w:val="8A3B2E"/>
          <w:sz w:val="22"/>
        </w:rPr>
        <w:t>参加殿试。</w:t>
      </w:r>
      <w:r>
        <w:rPr>
          <w:rFonts w:ascii="Calibri" w:hAnsi="Calibri" w:eastAsia="微软雅黑"/>
          <w:color w:val="273A32"/>
          <w:sz w:val="22"/>
        </w:rPr>
        <w:t>穿过三圈后进入最终大考；满足特殊条件时，金榜之外还会出现一份隐藏终卷。</w:t>
      </w:r>
    </w:p>
    <w:p w14:paraId="5CDF0213">
      <w:pPr>
        <w:keepLines/>
        <w:pBdr>
          <w:left w:val="single" w:color="245C4F" w:sz="18" w:space="8"/>
        </w:pBdr>
        <w:shd w:val="clear" w:fill="EAF1EC"/>
        <w:spacing w:before="60" w:after="180" w:line="300" w:lineRule="auto"/>
        <w:ind w:left="173" w:right="115"/>
      </w:pPr>
      <w:r>
        <w:rPr>
          <w:rFonts w:ascii="Calibri" w:hAnsi="Calibri" w:eastAsia="微软雅黑"/>
          <w:b/>
          <w:color w:val="245C4F"/>
          <w:sz w:val="22"/>
        </w:rPr>
        <w:t>游戏的核心乐趣：</w:t>
      </w:r>
      <w:r>
        <w:rPr>
          <w:rFonts w:ascii="Calibri" w:hAnsi="Calibri" w:eastAsia="微软雅黑"/>
          <w:color w:val="273A32"/>
          <w:sz w:val="22"/>
        </w:rPr>
        <w:t>同一次掷骰会把你带到不同的资源与风险中；真正决定成败的，是你如何把随机结果变成可控的成长路线。</w:t>
      </w:r>
    </w:p>
    <w:p w14:paraId="3612D638">
      <w:r>
        <w:br w:type="page"/>
      </w:r>
    </w:p>
    <w:p w14:paraId="4BA7C817">
      <w:pPr>
        <w:spacing w:after="40"/>
      </w:pPr>
      <w:r>
        <w:rPr>
          <w:rFonts w:ascii="Calibri" w:hAnsi="Calibri" w:eastAsia="微软雅黑"/>
          <w:b/>
          <w:color w:val="9A6C25"/>
          <w:sz w:val="19"/>
        </w:rPr>
        <w:t>THE BOARD</w:t>
      </w:r>
    </w:p>
    <w:p w14:paraId="7E60B051">
      <w:pPr>
        <w:pStyle w:val="3"/>
        <w:spacing w:before="0"/>
      </w:pPr>
      <w:r>
        <w:t>棋盘、资源与六维能力</w:t>
      </w:r>
    </w:p>
    <w:p w14:paraId="090BF7DD">
      <w:pPr>
        <w:keepLines w:val="0"/>
        <w:spacing w:after="120" w:line="300" w:lineRule="auto"/>
      </w:pPr>
      <w:r>
        <w:rPr>
          <w:rFonts w:ascii="Calibri" w:hAnsi="Calibri" w:eastAsia="微软雅黑"/>
          <w:color w:val="273A32"/>
          <w:sz w:val="22"/>
        </w:rPr>
        <w:t>当前版本的三圈合计 192 格：外圈“起势”较宽松，中圈“验收”开始收紧，内圈“定稿”要求构筑成形。不同格子让每局路线与节奏都不一样。</w:t>
      </w:r>
    </w:p>
    <w:tbl>
      <w:tblPr>
        <w:tblStyle w:val="33"/>
        <w:tblW w:w="9360" w:type="dxa"/>
        <w:tblInd w:w="120" w:type="dxa"/>
        <w:tblBorders>
          <w:top w:val="single" w:color="D8D0C0" w:sz="6" w:space="0"/>
          <w:left w:val="single" w:color="D8D0C0" w:sz="6" w:space="0"/>
          <w:bottom w:val="single" w:color="D8D0C0" w:sz="6" w:space="0"/>
          <w:right w:val="single" w:color="D8D0C0" w:sz="6" w:space="0"/>
          <w:insideH w:val="single" w:color="D8D0C0" w:sz="6" w:space="0"/>
          <w:insideV w:val="single" w:color="D8D0C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7860"/>
      </w:tblGrid>
      <w:tr w14:paraId="6CB46025">
        <w:tblPrEx>
          <w:tblBorders>
            <w:top w:val="single" w:color="D8D0C0" w:sz="6" w:space="0"/>
            <w:left w:val="single" w:color="D8D0C0" w:sz="6" w:space="0"/>
            <w:bottom w:val="single" w:color="D8D0C0" w:sz="6" w:space="0"/>
            <w:right w:val="single" w:color="D8D0C0" w:sz="6" w:space="0"/>
            <w:insideH w:val="single" w:color="D8D0C0" w:sz="6" w:space="0"/>
            <w:insideV w:val="single" w:color="D8D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A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D31D4">
            <w:pPr>
              <w:spacing w:after="0"/>
            </w:pPr>
            <w:r>
              <w:rPr>
                <w:rFonts w:ascii="Calibri" w:hAnsi="Calibri" w:eastAsia="微软雅黑"/>
                <w:b/>
                <w:color w:val="245C4F"/>
                <w:sz w:val="21"/>
              </w:rPr>
              <w:t>格子</w:t>
            </w:r>
          </w:p>
        </w:tc>
        <w:tc>
          <w:tcPr>
            <w:tcW w:w="7860" w:type="dxa"/>
            <w:shd w:val="clear" w:color="auto" w:fill="EA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1C5B2">
            <w:pPr>
              <w:spacing w:after="0"/>
            </w:pPr>
            <w:r>
              <w:rPr>
                <w:rFonts w:ascii="Calibri" w:hAnsi="Calibri" w:eastAsia="微软雅黑"/>
                <w:b/>
                <w:color w:val="245C4F"/>
                <w:sz w:val="21"/>
              </w:rPr>
              <w:t>通俗作用</w:t>
            </w:r>
          </w:p>
        </w:tc>
      </w:tr>
      <w:tr w14:paraId="29B9CE98">
        <w:tblPrEx>
          <w:tblBorders>
            <w:top w:val="single" w:color="D8D0C0" w:sz="6" w:space="0"/>
            <w:left w:val="single" w:color="D8D0C0" w:sz="6" w:space="0"/>
            <w:bottom w:val="single" w:color="D8D0C0" w:sz="6" w:space="0"/>
            <w:right w:val="single" w:color="D8D0C0" w:sz="6" w:space="0"/>
            <w:insideH w:val="single" w:color="D8D0C0" w:sz="6" w:space="0"/>
            <w:insideV w:val="single" w:color="D8D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EA76E">
            <w:pPr>
              <w:spacing w:after="0" w:line="276" w:lineRule="auto"/>
            </w:pPr>
            <w:r>
              <w:rPr>
                <w:rFonts w:ascii="Calibri" w:hAnsi="Calibri" w:eastAsia="微软雅黑"/>
                <w:b/>
                <w:color w:val="8A3B2E"/>
                <w:sz w:val="20"/>
              </w:rPr>
              <w:t>平韵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60B77">
            <w:pPr>
              <w:spacing w:after="0" w:line="276" w:lineRule="auto"/>
            </w:pPr>
            <w:r>
              <w:rPr>
                <w:rFonts w:ascii="Calibri" w:hAnsi="Calibri" w:eastAsia="微软雅黑"/>
                <w:b w:val="0"/>
                <w:color w:val="273A32"/>
                <w:sz w:val="20"/>
              </w:rPr>
              <w:t>恢复灵感，让你继续行路与创作。</w:t>
            </w:r>
          </w:p>
        </w:tc>
      </w:tr>
      <w:tr w14:paraId="5650261A">
        <w:tblPrEx>
          <w:tblBorders>
            <w:top w:val="single" w:color="D8D0C0" w:sz="6" w:space="0"/>
            <w:left w:val="single" w:color="D8D0C0" w:sz="6" w:space="0"/>
            <w:bottom w:val="single" w:color="D8D0C0" w:sz="6" w:space="0"/>
            <w:right w:val="single" w:color="D8D0C0" w:sz="6" w:space="0"/>
            <w:insideH w:val="single" w:color="D8D0C0" w:sz="6" w:space="0"/>
            <w:insideV w:val="single" w:color="D8D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23FD3">
            <w:pPr>
              <w:spacing w:after="0" w:line="276" w:lineRule="auto"/>
            </w:pPr>
            <w:r>
              <w:rPr>
                <w:rFonts w:ascii="Calibri" w:hAnsi="Calibri" w:eastAsia="微软雅黑"/>
                <w:b/>
                <w:color w:val="8A3B2E"/>
                <w:sz w:val="20"/>
              </w:rPr>
              <w:t>仄韵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09FCC">
            <w:pPr>
              <w:spacing w:after="0" w:line="276" w:lineRule="auto"/>
            </w:pPr>
            <w:r>
              <w:rPr>
                <w:rFonts w:ascii="Calibri" w:hAnsi="Calibri" w:eastAsia="微软雅黑"/>
                <w:b w:val="0"/>
                <w:color w:val="273A32"/>
                <w:sz w:val="20"/>
              </w:rPr>
              <w:t>补充灵感，并逐步增强笔力、学力、思力。</w:t>
            </w:r>
          </w:p>
        </w:tc>
      </w:tr>
      <w:tr w14:paraId="427E66E7">
        <w:tblPrEx>
          <w:tblBorders>
            <w:top w:val="single" w:color="D8D0C0" w:sz="6" w:space="0"/>
            <w:left w:val="single" w:color="D8D0C0" w:sz="6" w:space="0"/>
            <w:bottom w:val="single" w:color="D8D0C0" w:sz="6" w:space="0"/>
            <w:right w:val="single" w:color="D8D0C0" w:sz="6" w:space="0"/>
            <w:insideH w:val="single" w:color="D8D0C0" w:sz="6" w:space="0"/>
            <w:insideV w:val="single" w:color="D8D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E5826">
            <w:pPr>
              <w:spacing w:after="0" w:line="276" w:lineRule="auto"/>
            </w:pPr>
            <w:r>
              <w:rPr>
                <w:rFonts w:ascii="Calibri" w:hAnsi="Calibri" w:eastAsia="微软雅黑"/>
                <w:b/>
                <w:color w:val="8A3B2E"/>
                <w:sz w:val="20"/>
              </w:rPr>
              <w:t>考题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49D47">
            <w:pPr>
              <w:spacing w:after="0" w:line="276" w:lineRule="auto"/>
            </w:pPr>
            <w:r>
              <w:rPr>
                <w:rFonts w:ascii="Calibri" w:hAnsi="Calibri" w:eastAsia="微软雅黑"/>
                <w:b w:val="0"/>
                <w:color w:val="273A32"/>
                <w:sz w:val="20"/>
              </w:rPr>
              <w:t>知识题考积累；创作抉择没有唯一正确答案，会留下你的“行卷”倾向。</w:t>
            </w:r>
          </w:p>
        </w:tc>
      </w:tr>
      <w:tr w14:paraId="260033B0">
        <w:tblPrEx>
          <w:tblBorders>
            <w:top w:val="single" w:color="D8D0C0" w:sz="6" w:space="0"/>
            <w:left w:val="single" w:color="D8D0C0" w:sz="6" w:space="0"/>
            <w:bottom w:val="single" w:color="D8D0C0" w:sz="6" w:space="0"/>
            <w:right w:val="single" w:color="D8D0C0" w:sz="6" w:space="0"/>
            <w:insideH w:val="single" w:color="D8D0C0" w:sz="6" w:space="0"/>
            <w:insideV w:val="single" w:color="D8D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6DBC">
            <w:pPr>
              <w:spacing w:after="0" w:line="276" w:lineRule="auto"/>
            </w:pPr>
            <w:r>
              <w:rPr>
                <w:rFonts w:ascii="Calibri" w:hAnsi="Calibri" w:eastAsia="微软雅黑"/>
                <w:b/>
                <w:color w:val="8A3B2E"/>
                <w:sz w:val="20"/>
              </w:rPr>
              <w:t>奇遇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96DF4">
            <w:pPr>
              <w:spacing w:after="0" w:line="276" w:lineRule="auto"/>
            </w:pPr>
            <w:r>
              <w:rPr>
                <w:rFonts w:ascii="Calibri" w:hAnsi="Calibri" w:eastAsia="微软雅黑"/>
                <w:b w:val="0"/>
                <w:color w:val="273A32"/>
                <w:sz w:val="20"/>
              </w:rPr>
              <w:t>在收益、代价与剧情选择之间取舍，也可能获得稀有资源。</w:t>
            </w:r>
          </w:p>
        </w:tc>
      </w:tr>
      <w:tr w14:paraId="46A53985">
        <w:tblPrEx>
          <w:tblBorders>
            <w:top w:val="single" w:color="D8D0C0" w:sz="6" w:space="0"/>
            <w:left w:val="single" w:color="D8D0C0" w:sz="6" w:space="0"/>
            <w:bottom w:val="single" w:color="D8D0C0" w:sz="6" w:space="0"/>
            <w:right w:val="single" w:color="D8D0C0" w:sz="6" w:space="0"/>
            <w:insideH w:val="single" w:color="D8D0C0" w:sz="6" w:space="0"/>
            <w:insideV w:val="single" w:color="D8D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41835">
            <w:pPr>
              <w:spacing w:after="0" w:line="276" w:lineRule="auto"/>
            </w:pPr>
            <w:r>
              <w:rPr>
                <w:rFonts w:ascii="Calibri" w:hAnsi="Calibri" w:eastAsia="微软雅黑"/>
                <w:b/>
                <w:color w:val="8A3B2E"/>
                <w:sz w:val="20"/>
              </w:rPr>
              <w:t>论战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98F6D">
            <w:pPr>
              <w:spacing w:after="0" w:line="276" w:lineRule="auto"/>
            </w:pPr>
            <w:r>
              <w:rPr>
                <w:rFonts w:ascii="Calibri" w:hAnsi="Calibri" w:eastAsia="微软雅黑"/>
                <w:b w:val="0"/>
                <w:color w:val="273A32"/>
                <w:sz w:val="20"/>
              </w:rPr>
              <w:t>进入“挥毫论道”，与不同位阶、不同弱点的文士比拼作品。</w:t>
            </w:r>
          </w:p>
        </w:tc>
      </w:tr>
      <w:tr w14:paraId="34D449A2">
        <w:tblPrEx>
          <w:tblBorders>
            <w:top w:val="single" w:color="D8D0C0" w:sz="6" w:space="0"/>
            <w:left w:val="single" w:color="D8D0C0" w:sz="6" w:space="0"/>
            <w:bottom w:val="single" w:color="D8D0C0" w:sz="6" w:space="0"/>
            <w:right w:val="single" w:color="D8D0C0" w:sz="6" w:space="0"/>
            <w:insideH w:val="single" w:color="D8D0C0" w:sz="6" w:space="0"/>
            <w:insideV w:val="single" w:color="D8D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5D8EC">
            <w:pPr>
              <w:spacing w:after="0" w:line="276" w:lineRule="auto"/>
            </w:pPr>
            <w:r>
              <w:rPr>
                <w:rFonts w:ascii="Calibri" w:hAnsi="Calibri" w:eastAsia="微软雅黑"/>
                <w:b/>
                <w:color w:val="8A3B2E"/>
                <w:sz w:val="20"/>
              </w:rPr>
              <w:t>天象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2D08E">
            <w:pPr>
              <w:spacing w:after="0" w:line="276" w:lineRule="auto"/>
            </w:pPr>
            <w:r>
              <w:rPr>
                <w:rFonts w:ascii="Calibri" w:hAnsi="Calibri" w:eastAsia="微软雅黑"/>
                <w:b w:val="0"/>
                <w:color w:val="273A32"/>
                <w:sz w:val="20"/>
              </w:rPr>
              <w:t>改变接下来数回合的环境，例如强化答题、加重胜负或压制恢复。</w:t>
            </w:r>
          </w:p>
        </w:tc>
      </w:tr>
      <w:tr w14:paraId="17039E80">
        <w:tblPrEx>
          <w:tblBorders>
            <w:top w:val="single" w:color="D8D0C0" w:sz="6" w:space="0"/>
            <w:left w:val="single" w:color="D8D0C0" w:sz="6" w:space="0"/>
            <w:bottom w:val="single" w:color="D8D0C0" w:sz="6" w:space="0"/>
            <w:right w:val="single" w:color="D8D0C0" w:sz="6" w:space="0"/>
            <w:insideH w:val="single" w:color="D8D0C0" w:sz="6" w:space="0"/>
            <w:insideV w:val="single" w:color="D8D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8F451">
            <w:pPr>
              <w:spacing w:after="0" w:line="276" w:lineRule="auto"/>
            </w:pPr>
            <w:r>
              <w:rPr>
                <w:rFonts w:ascii="Calibri" w:hAnsi="Calibri" w:eastAsia="微软雅黑"/>
                <w:b/>
                <w:color w:val="8A3B2E"/>
                <w:sz w:val="20"/>
              </w:rPr>
              <w:t>名胜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4765E">
            <w:pPr>
              <w:spacing w:after="0" w:line="276" w:lineRule="auto"/>
            </w:pPr>
            <w:r>
              <w:rPr>
                <w:rFonts w:ascii="Calibri" w:hAnsi="Calibri" w:eastAsia="微软雅黑"/>
                <w:b w:val="0"/>
                <w:color w:val="273A32"/>
                <w:sz w:val="20"/>
              </w:rPr>
              <w:t>可花费灵感，从 3 枚候选文心中挑选 1 枚；也可以保守离开。</w:t>
            </w:r>
          </w:p>
        </w:tc>
      </w:tr>
    </w:tbl>
    <w:p w14:paraId="143D76C9">
      <w:pPr>
        <w:pStyle w:val="4"/>
      </w:pPr>
      <w:r>
        <w:t>灵感：既是体力，也是货币</w:t>
      </w:r>
    </w:p>
    <w:p w14:paraId="531FE03F">
      <w:pPr>
        <w:keepLines/>
        <w:pBdr>
          <w:left w:val="single" w:color="8A3B2E" w:sz="18" w:space="8"/>
        </w:pBdr>
        <w:shd w:val="clear" w:fill="F5E8E3"/>
        <w:spacing w:before="60" w:after="180" w:line="300" w:lineRule="auto"/>
        <w:ind w:left="173" w:right="115"/>
      </w:pPr>
      <w:r>
        <w:rPr>
          <w:rFonts w:ascii="Calibri" w:hAnsi="Calibri" w:eastAsia="微软雅黑"/>
          <w:b/>
          <w:color w:val="8A3B2E"/>
          <w:sz w:val="22"/>
        </w:rPr>
        <w:t>别把灵感只当生命值。</w:t>
      </w:r>
      <w:r>
        <w:rPr>
          <w:rFonts w:ascii="Calibri" w:hAnsi="Calibri" w:eastAsia="微软雅黑"/>
          <w:color w:val="273A32"/>
          <w:sz w:val="22"/>
        </w:rPr>
        <w:t>你通常以 48 点灵感开局，上限 68。论战、奇遇、抽取文心和追加灵感骰都会消耗它；平韵、答题、技能与部分事件又能补回。灵感归零时，你将失去许多主动选择。</w:t>
      </w:r>
    </w:p>
    <w:p w14:paraId="7872FBEC">
      <w:pPr>
        <w:pStyle w:val="4"/>
      </w:pPr>
      <w:r>
        <w:t>六维能力怎么理解</w:t>
      </w:r>
    </w:p>
    <w:p w14:paraId="49DE2DCD"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  <w:b/>
          <w:color w:val="245C4F"/>
          <w:sz w:val="22"/>
        </w:rPr>
        <w:t>诗力、词力、联力：</w:t>
      </w:r>
      <w:r>
        <w:rPr>
          <w:rFonts w:ascii="Calibri" w:hAnsi="Calibri" w:eastAsia="微软雅黑"/>
          <w:color w:val="273A32"/>
          <w:sz w:val="22"/>
        </w:rPr>
        <w:t>三种创作文体的根基。结算既看三体共同底子，也看本体专精。</w:t>
      </w:r>
    </w:p>
    <w:p w14:paraId="3846473A"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  <w:b/>
          <w:color w:val="245C4F"/>
          <w:sz w:val="22"/>
        </w:rPr>
        <w:t>笔力：</w:t>
      </w:r>
      <w:r>
        <w:rPr>
          <w:rFonts w:ascii="Calibri" w:hAnsi="Calibri" w:eastAsia="微软雅黑"/>
          <w:color w:val="273A32"/>
          <w:sz w:val="22"/>
        </w:rPr>
        <w:t>让作品更有成色，也扩展稿匣、加快残稿变成稿页。</w:t>
      </w:r>
    </w:p>
    <w:p w14:paraId="72269CA9"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  <w:b/>
          <w:color w:val="245C4F"/>
          <w:sz w:val="22"/>
        </w:rPr>
        <w:t>学力：</w:t>
      </w:r>
      <w:r>
        <w:rPr>
          <w:rFonts w:ascii="Calibri" w:hAnsi="Calibri" w:eastAsia="微软雅黑"/>
          <w:color w:val="273A32"/>
          <w:sz w:val="22"/>
        </w:rPr>
        <w:t>支撑意象与典故，同时提高心得容量和研修位。</w:t>
      </w:r>
    </w:p>
    <w:p w14:paraId="2157EE9D"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  <w:b/>
          <w:color w:val="245C4F"/>
          <w:sz w:val="22"/>
        </w:rPr>
        <w:t>思力：</w:t>
      </w:r>
      <w:r>
        <w:rPr>
          <w:rFonts w:ascii="Calibri" w:hAnsi="Calibri" w:eastAsia="微软雅黑"/>
          <w:color w:val="273A32"/>
          <w:sz w:val="22"/>
        </w:rPr>
        <w:t>增强立意，并提供可提前设定的“章法”与构思次数。</w:t>
      </w:r>
    </w:p>
    <w:p w14:paraId="14A72143">
      <w:pPr>
        <w:keepLines w:val="0"/>
        <w:spacing w:after="0" w:line="300" w:lineRule="auto"/>
      </w:pPr>
      <w:r>
        <w:rPr>
          <w:rFonts w:ascii="Calibri" w:hAnsi="Calibri" w:eastAsia="微软雅黑"/>
          <w:b/>
          <w:color w:val="8A3B2E"/>
          <w:sz w:val="22"/>
        </w:rPr>
        <w:t>因此，</w:t>
      </w:r>
      <w:r>
        <w:rPr>
          <w:rFonts w:ascii="Calibri" w:hAnsi="Calibri" w:eastAsia="微软雅黑"/>
          <w:color w:val="273A32"/>
          <w:sz w:val="22"/>
        </w:rPr>
        <w:t>你可以把一局玩成偏科的“一门宗师”，也可以追求三体与三功都稳定的全能路线。</w:t>
      </w:r>
    </w:p>
    <w:p w14:paraId="561FDFC2">
      <w:r>
        <w:br w:type="page"/>
      </w:r>
    </w:p>
    <w:p w14:paraId="7B056944">
      <w:pPr>
        <w:spacing w:after="40"/>
      </w:pPr>
      <w:r>
        <w:rPr>
          <w:rFonts w:ascii="Calibri" w:hAnsi="Calibri" w:eastAsia="微软雅黑"/>
          <w:b/>
          <w:color w:val="9A6C25"/>
          <w:sz w:val="19"/>
        </w:rPr>
        <w:t>BATTLE IN SIX STEPS</w:t>
      </w:r>
    </w:p>
    <w:p w14:paraId="75BEB1C6">
      <w:pPr>
        <w:pStyle w:val="3"/>
        <w:spacing w:before="0"/>
      </w:pPr>
      <w:r>
        <w:t>挥毫论道：一场文学对决怎么玩</w:t>
      </w:r>
    </w:p>
    <w:p w14:paraId="70E0F9EB">
      <w:pPr>
        <w:keepLines w:val="0"/>
        <w:spacing w:after="120" w:line="300" w:lineRule="auto"/>
      </w:pPr>
      <w:r>
        <w:rPr>
          <w:rFonts w:ascii="Calibri" w:hAnsi="Calibri" w:eastAsia="微软雅黑"/>
          <w:color w:val="273A32"/>
          <w:sz w:val="22"/>
        </w:rPr>
        <w:t>对手并非单纯的数值墙。多数对手会公开偏好、意图或招牌能力，并留下可以利用的破绽；读懂提示，再决定文体与风格，往往比盲目堆分更重要。</w:t>
      </w:r>
    </w:p>
    <w:p w14:paraId="1D6DEFF2">
      <w:pPr>
        <w:keepLines/>
        <w:numPr>
          <w:ilvl w:val="0"/>
          <w:numId w:val="9"/>
        </w:numPr>
        <w:spacing w:after="80" w:line="300" w:lineRule="auto"/>
      </w:pPr>
      <w:r>
        <w:rPr>
          <w:rFonts w:ascii="Calibri" w:hAnsi="Calibri" w:eastAsia="微软雅黑"/>
          <w:b/>
          <w:color w:val="8A3B2E"/>
          <w:sz w:val="22"/>
        </w:rPr>
        <w:t>遭遇。</w:t>
      </w:r>
      <w:r>
        <w:rPr>
          <w:rFonts w:ascii="Calibri" w:hAnsi="Calibri" w:eastAsia="微软雅黑"/>
          <w:color w:val="273A32"/>
          <w:sz w:val="22"/>
        </w:rPr>
        <w:t>先看对手的身份、偏科与研判提示。</w:t>
      </w:r>
    </w:p>
    <w:p w14:paraId="04171316">
      <w:pPr>
        <w:keepLines/>
        <w:numPr>
          <w:ilvl w:val="0"/>
          <w:numId w:val="9"/>
        </w:numPr>
        <w:spacing w:after="80" w:line="300" w:lineRule="auto"/>
      </w:pPr>
      <w:r>
        <w:rPr>
          <w:rFonts w:ascii="Calibri" w:hAnsi="Calibri" w:eastAsia="微软雅黑"/>
          <w:b/>
          <w:color w:val="8A3B2E"/>
          <w:sz w:val="22"/>
        </w:rPr>
        <w:t>审题。</w:t>
      </w:r>
      <w:r>
        <w:rPr>
          <w:rFonts w:ascii="Calibri" w:hAnsi="Calibri" w:eastAsia="微软雅黑"/>
          <w:color w:val="273A32"/>
          <w:sz w:val="22"/>
        </w:rPr>
        <w:t>确认题目、题材与本局“当朝风潮”；热点题材和得势风格可以叠加。</w:t>
      </w:r>
    </w:p>
    <w:p w14:paraId="59623DCB">
      <w:pPr>
        <w:keepLines/>
        <w:numPr>
          <w:ilvl w:val="0"/>
          <w:numId w:val="9"/>
        </w:numPr>
        <w:spacing w:after="80" w:line="300" w:lineRule="auto"/>
      </w:pPr>
      <w:r>
        <w:rPr>
          <w:rFonts w:ascii="Calibri" w:hAnsi="Calibri" w:eastAsia="微软雅黑"/>
          <w:b/>
          <w:color w:val="8A3B2E"/>
          <w:sz w:val="22"/>
        </w:rPr>
        <w:t>选文体。</w:t>
      </w:r>
      <w:r>
        <w:rPr>
          <w:rFonts w:ascii="Calibri" w:hAnsi="Calibri" w:eastAsia="微软雅黑"/>
          <w:color w:val="273A32"/>
          <w:sz w:val="22"/>
        </w:rPr>
        <w:t>在诗、词、联中选一种；此时要兼顾自身属性、上一场选择和对手弱点。</w:t>
      </w:r>
    </w:p>
    <w:p w14:paraId="3AB0C0D7">
      <w:pPr>
        <w:keepLines/>
        <w:numPr>
          <w:ilvl w:val="0"/>
          <w:numId w:val="9"/>
        </w:numPr>
        <w:spacing w:after="80" w:line="300" w:lineRule="auto"/>
      </w:pPr>
      <w:r>
        <w:rPr>
          <w:rFonts w:ascii="Calibri" w:hAnsi="Calibri" w:eastAsia="微软雅黑"/>
          <w:b/>
          <w:color w:val="8A3B2E"/>
          <w:sz w:val="22"/>
        </w:rPr>
        <w:t>选风格。</w:t>
      </w:r>
      <w:r>
        <w:rPr>
          <w:rFonts w:ascii="Calibri" w:hAnsi="Calibri" w:eastAsia="微软雅黑"/>
          <w:color w:val="273A32"/>
          <w:sz w:val="22"/>
        </w:rPr>
        <w:t>清雅、豪放、婉约、沉郁等文风与题材存在相性，连续使用得当还能形成气势。</w:t>
      </w:r>
    </w:p>
    <w:p w14:paraId="45722522">
      <w:pPr>
        <w:keepLines/>
        <w:numPr>
          <w:ilvl w:val="0"/>
          <w:numId w:val="9"/>
        </w:numPr>
        <w:spacing w:after="80" w:line="300" w:lineRule="auto"/>
      </w:pPr>
      <w:r>
        <w:rPr>
          <w:rFonts w:ascii="Calibri" w:hAnsi="Calibri" w:eastAsia="微软雅黑"/>
          <w:b/>
          <w:color w:val="8A3B2E"/>
          <w:sz w:val="22"/>
        </w:rPr>
        <w:t>掷灵感骰。</w:t>
      </w:r>
      <w:r>
        <w:rPr>
          <w:rFonts w:ascii="Calibri" w:hAnsi="Calibri" w:eastAsia="微软雅黑"/>
          <w:color w:val="273A32"/>
          <w:sz w:val="22"/>
        </w:rPr>
        <w:t>先掷 1 枚；通常可再花 5 点灵感追加 1 枚，最多追加 2 枚，并得到额外作品增幅。</w:t>
      </w:r>
    </w:p>
    <w:p w14:paraId="3DFA6736">
      <w:pPr>
        <w:keepLines/>
        <w:numPr>
          <w:ilvl w:val="0"/>
          <w:numId w:val="9"/>
        </w:numPr>
        <w:spacing w:after="80" w:line="300" w:lineRule="auto"/>
      </w:pPr>
      <w:r>
        <w:rPr>
          <w:rFonts w:ascii="Calibri" w:hAnsi="Calibri" w:eastAsia="微软雅黑"/>
          <w:b/>
          <w:color w:val="8A3B2E"/>
          <w:sz w:val="22"/>
        </w:rPr>
        <w:t>算分对决。</w:t>
      </w:r>
      <w:r>
        <w:rPr>
          <w:rFonts w:ascii="Calibri" w:hAnsi="Calibri" w:eastAsia="微软雅黑"/>
          <w:color w:val="273A32"/>
          <w:sz w:val="22"/>
        </w:rPr>
        <w:t>系统逐项展示格律、意象、立意、临场发挥与各类修正，让你看懂为什么赢、为什么输。</w:t>
      </w:r>
    </w:p>
    <w:p w14:paraId="387EB47B">
      <w:pPr>
        <w:pStyle w:val="4"/>
      </w:pPr>
      <w:r>
        <w:t>诗、词、联各有手感</w:t>
      </w:r>
    </w:p>
    <w:p w14:paraId="2FD551C8">
      <w:pPr>
        <w:keepLines/>
        <w:pBdr>
          <w:left w:val="single" w:color="8A3B2E" w:sz="18" w:space="8"/>
        </w:pBdr>
        <w:shd w:val="clear" w:fill="F5E8E3"/>
        <w:spacing w:before="60" w:after="180" w:line="300" w:lineRule="auto"/>
        <w:ind w:left="173" w:right="115"/>
      </w:pPr>
      <w:r>
        <w:rPr>
          <w:rFonts w:ascii="Calibri" w:hAnsi="Calibri" w:eastAsia="微软雅黑"/>
          <w:b/>
          <w:color w:val="8A3B2E"/>
          <w:sz w:val="22"/>
        </w:rPr>
        <w:t>诗 · 一气：</w:t>
      </w:r>
      <w:r>
        <w:rPr>
          <w:rFonts w:ascii="Calibri" w:hAnsi="Calibri" w:eastAsia="微软雅黑"/>
          <w:color w:val="273A32"/>
          <w:sz w:val="22"/>
        </w:rPr>
        <w:t>单骰高低分化明显，爆发高、波动也大；适合敢赌一笔的路线。</w:t>
      </w:r>
    </w:p>
    <w:p w14:paraId="1DDDEA10">
      <w:pPr>
        <w:keepLines/>
        <w:pBdr>
          <w:left w:val="single" w:color="9A6C25" w:sz="18" w:space="8"/>
        </w:pBdr>
        <w:shd w:val="clear" w:fill="F7EEDB"/>
        <w:spacing w:before="60" w:after="180" w:line="300" w:lineRule="auto"/>
        <w:ind w:left="173" w:right="115"/>
      </w:pPr>
      <w:r>
        <w:rPr>
          <w:rFonts w:ascii="Calibri" w:hAnsi="Calibri" w:eastAsia="微软雅黑"/>
          <w:b/>
          <w:color w:val="9A6C25"/>
          <w:sz w:val="22"/>
        </w:rPr>
        <w:t>词 · 铺陈：</w:t>
      </w:r>
      <w:r>
        <w:rPr>
          <w:rFonts w:ascii="Calibri" w:hAnsi="Calibri" w:eastAsia="微软雅黑"/>
          <w:color w:val="273A32"/>
          <w:sz w:val="22"/>
        </w:rPr>
        <w:t>首骰会收束到较稳定的区间，首次追加更省灵感；适合稳健运营。</w:t>
      </w:r>
    </w:p>
    <w:p w14:paraId="7A9FA919">
      <w:pPr>
        <w:keepLines/>
        <w:pBdr>
          <w:left w:val="single" w:color="245C4F" w:sz="18" w:space="8"/>
        </w:pBdr>
        <w:shd w:val="clear" w:fill="EAF1EC"/>
        <w:spacing w:before="60" w:after="180" w:line="300" w:lineRule="auto"/>
        <w:ind w:left="173" w:right="115"/>
      </w:pPr>
      <w:r>
        <w:rPr>
          <w:rFonts w:ascii="Calibri" w:hAnsi="Calibri" w:eastAsia="微软雅黑"/>
          <w:b/>
          <w:color w:val="245C4F"/>
          <w:sz w:val="22"/>
        </w:rPr>
        <w:t>联 · 对举：</w:t>
      </w:r>
      <w:r>
        <w:rPr>
          <w:rFonts w:ascii="Calibri" w:hAnsi="Calibri" w:eastAsia="微软雅黑"/>
          <w:color w:val="273A32"/>
          <w:sz w:val="22"/>
        </w:rPr>
        <w:t>与上一场换文体时更强，失利也更能止损；适合观察局势、灵活换策。</w:t>
      </w:r>
    </w:p>
    <w:p w14:paraId="53160301">
      <w:pPr>
        <w:keepLines w:val="0"/>
        <w:spacing w:after="0" w:line="300" w:lineRule="auto"/>
      </w:pPr>
      <w:r>
        <w:rPr>
          <w:rFonts w:ascii="Calibri" w:hAnsi="Calibri" w:eastAsia="微软雅黑"/>
          <w:b/>
          <w:color w:val="8A3B2E"/>
          <w:sz w:val="22"/>
        </w:rPr>
        <w:t>胜利当然重要，</w:t>
      </w:r>
      <w:r>
        <w:rPr>
          <w:rFonts w:ascii="Calibri" w:hAnsi="Calibri" w:eastAsia="微软雅黑"/>
          <w:color w:val="273A32"/>
          <w:sz w:val="22"/>
        </w:rPr>
        <w:t>但失败也会获得熟练与心得。首局失利是允许的结果：这是一款鼓励你逐步认识系统、把下一局走得更远的游戏。</w:t>
      </w:r>
    </w:p>
    <w:p w14:paraId="08003D54">
      <w:r>
        <w:br w:type="page"/>
      </w:r>
    </w:p>
    <w:p w14:paraId="4385B700">
      <w:pPr>
        <w:spacing w:after="40"/>
      </w:pPr>
      <w:r>
        <w:rPr>
          <w:rFonts w:ascii="Calibri" w:hAnsi="Calibri" w:eastAsia="微软雅黑"/>
          <w:b/>
          <w:color w:val="9A6C25"/>
          <w:sz w:val="19"/>
        </w:rPr>
        <w:t>CHOOSE YOUR SCHOOL</w:t>
      </w:r>
    </w:p>
    <w:p w14:paraId="509218ED">
      <w:pPr>
        <w:pStyle w:val="3"/>
        <w:spacing w:before="0"/>
      </w:pPr>
      <w:r>
        <w:t>三大流派与构筑方向</w:t>
      </w:r>
    </w:p>
    <w:p w14:paraId="0DA3C41F">
      <w:pPr>
        <w:keepLines w:val="0"/>
        <w:spacing w:after="120" w:line="300" w:lineRule="auto"/>
      </w:pPr>
      <w:r>
        <w:rPr>
          <w:rFonts w:ascii="Calibri" w:hAnsi="Calibri" w:eastAsia="微软雅黑"/>
          <w:color w:val="273A32"/>
          <w:sz w:val="22"/>
        </w:rPr>
        <w:t>流派决定你的开局侧重，却不会把路线锁死。你仍可以在棋盘上发展任何文体，或通过文心与名篇转向新的组合。</w:t>
      </w:r>
    </w:p>
    <w:p w14:paraId="70A0E2CD">
      <w:pPr>
        <w:pStyle w:val="4"/>
      </w:pPr>
      <w:r>
        <w:t>博闻｜博观约取，厚积薄发</w:t>
      </w:r>
    </w:p>
    <w:p w14:paraId="4D504C8A">
      <w:pPr>
        <w:keepLines/>
        <w:pBdr>
          <w:left w:val="single" w:color="4A6F96" w:sz="18" w:space="8"/>
        </w:pBdr>
        <w:shd w:val="clear" w:fill="EEF2F7"/>
        <w:spacing w:before="60" w:after="180" w:line="300" w:lineRule="auto"/>
        <w:ind w:left="173" w:right="115"/>
      </w:pPr>
      <w:r>
        <w:rPr>
          <w:rFonts w:ascii="Calibri" w:hAnsi="Calibri" w:eastAsia="微软雅黑"/>
          <w:b/>
          <w:color w:val="4A6F96"/>
          <w:sz w:val="22"/>
        </w:rPr>
        <w:t>适合：</w:t>
      </w:r>
      <w:r>
        <w:rPr>
          <w:rFonts w:ascii="Calibri" w:hAnsi="Calibri" w:eastAsia="微软雅黑"/>
          <w:color w:val="273A32"/>
          <w:sz w:val="22"/>
        </w:rPr>
        <w:t>喜欢答题、学习与均衡成长的玩家。开局学力更高，研修位更多；知识积累到一定程度后，还能获得可自由分配的心得。</w:t>
      </w:r>
    </w:p>
    <w:p w14:paraId="7CF093B6">
      <w:pPr>
        <w:pStyle w:val="4"/>
      </w:pPr>
      <w:r>
        <w:t>奇士｜灵台澄澈，万象皆明</w:t>
      </w:r>
    </w:p>
    <w:p w14:paraId="194A5C5E">
      <w:pPr>
        <w:keepLines/>
        <w:pBdr>
          <w:left w:val="single" w:color="745C87" w:sz="18" w:space="8"/>
        </w:pBdr>
        <w:shd w:val="clear" w:fill="F0EBF4"/>
        <w:spacing w:before="60" w:after="180" w:line="300" w:lineRule="auto"/>
        <w:ind w:left="173" w:right="115"/>
      </w:pPr>
      <w:r>
        <w:rPr>
          <w:rFonts w:ascii="Calibri" w:hAnsi="Calibri" w:eastAsia="微软雅黑"/>
          <w:b/>
          <w:color w:val="745C87"/>
          <w:sz w:val="22"/>
        </w:rPr>
        <w:t>适合：</w:t>
      </w:r>
      <w:r>
        <w:rPr>
          <w:rFonts w:ascii="Calibri" w:hAnsi="Calibri" w:eastAsia="微软雅黑"/>
          <w:color w:val="273A32"/>
          <w:sz w:val="22"/>
        </w:rPr>
        <w:t>喜欢计划、改线与把随机变成机会的玩家。开局思力更高，每阶段拥有更多构思，第一次章法发动还不消耗构思。</w:t>
      </w:r>
    </w:p>
    <w:p w14:paraId="290F25E8">
      <w:pPr>
        <w:pStyle w:val="4"/>
      </w:pPr>
      <w:r>
        <w:t>辞宗｜笔落惊风雨，文成绣山川</w:t>
      </w:r>
    </w:p>
    <w:p w14:paraId="098D3415">
      <w:pPr>
        <w:keepLines/>
        <w:pBdr>
          <w:left w:val="single" w:color="8B5E3C" w:sz="18" w:space="8"/>
        </w:pBdr>
        <w:shd w:val="clear" w:fill="F5EEE7"/>
        <w:spacing w:before="60" w:after="180" w:line="300" w:lineRule="auto"/>
        <w:ind w:left="173" w:right="115"/>
      </w:pPr>
      <w:r>
        <w:rPr>
          <w:rFonts w:ascii="Calibri" w:hAnsi="Calibri" w:eastAsia="微软雅黑"/>
          <w:b/>
          <w:color w:val="8B5E3C"/>
          <w:sz w:val="22"/>
        </w:rPr>
        <w:t>适合：</w:t>
      </w:r>
      <w:r>
        <w:rPr>
          <w:rFonts w:ascii="Calibri" w:hAnsi="Calibri" w:eastAsia="微软雅黑"/>
          <w:color w:val="273A32"/>
          <w:sz w:val="22"/>
        </w:rPr>
        <w:t>喜欢稿本运营、把每场成果沉淀下来的玩家。开局笔力更高、稿匣更大；每阶段首次不追加骰完成论战，还能额外获得稿页。</w:t>
      </w:r>
    </w:p>
    <w:p w14:paraId="3C913F06">
      <w:pPr>
        <w:pStyle w:val="4"/>
      </w:pPr>
      <w:r>
        <w:t>一局之内，你还会经营四条成长线</w:t>
      </w:r>
    </w:p>
    <w:p w14:paraId="70816646"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微软雅黑"/>
          <w:b/>
          <w:color w:val="245C4F"/>
          <w:sz w:val="22"/>
        </w:rPr>
        <w:t>文心：</w:t>
      </w:r>
      <w:r>
        <w:rPr>
          <w:rFonts w:ascii="Calibri" w:hAnsi="Calibri" w:eastAsia="微软雅黑"/>
          <w:color w:val="273A32"/>
          <w:sz w:val="22"/>
        </w:rPr>
        <w:t>主动或被动技能。主动文心常需消耗灵感，被动文心持续改变规则；当前版本共有 43 枚。</w:t>
      </w:r>
    </w:p>
    <w:p w14:paraId="34126901"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微软雅黑"/>
          <w:b/>
          <w:color w:val="245C4F"/>
          <w:sz w:val="22"/>
        </w:rPr>
        <w:t>心得与研修：</w:t>
      </w:r>
      <w:r>
        <w:rPr>
          <w:rFonts w:ascii="Calibri" w:hAnsi="Calibri" w:eastAsia="微软雅黑"/>
          <w:color w:val="273A32"/>
          <w:sz w:val="22"/>
        </w:rPr>
        <w:t>胜、平、负都能积累体悟，再把心得投向想加强的文体。</w:t>
      </w:r>
    </w:p>
    <w:p w14:paraId="288DFF78"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微软雅黑"/>
          <w:b/>
          <w:color w:val="245C4F"/>
          <w:sz w:val="22"/>
        </w:rPr>
        <w:t>构思与章法：</w:t>
      </w:r>
      <w:r>
        <w:rPr>
          <w:rFonts w:ascii="Calibri" w:hAnsi="Calibri" w:eastAsia="微软雅黑"/>
          <w:color w:val="273A32"/>
          <w:sz w:val="22"/>
        </w:rPr>
        <w:t>可设置徐行拾句、留白养气、换韵生新等计划，在满足条件时自动发动。</w:t>
      </w:r>
    </w:p>
    <w:p w14:paraId="111D7F53"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微软雅黑"/>
          <w:b/>
          <w:color w:val="245C4F"/>
          <w:sz w:val="22"/>
        </w:rPr>
        <w:t>稿本：</w:t>
      </w:r>
      <w:r>
        <w:rPr>
          <w:rFonts w:ascii="Calibri" w:hAnsi="Calibri" w:eastAsia="微软雅黑"/>
          <w:color w:val="273A32"/>
          <w:sz w:val="22"/>
        </w:rPr>
        <w:t>把残稿做成稿页，再选择润色、刊行或定卷，换取临场优势或最终得分。</w:t>
      </w:r>
    </w:p>
    <w:p w14:paraId="4B07649B">
      <w:pPr>
        <w:keepLines/>
        <w:pBdr>
          <w:left w:val="single" w:color="245C4F" w:sz="18" w:space="8"/>
        </w:pBdr>
        <w:shd w:val="clear" w:fill="EAF1EC"/>
        <w:spacing w:before="60" w:after="180" w:line="300" w:lineRule="auto"/>
        <w:ind w:left="173" w:right="115"/>
      </w:pPr>
      <w:r>
        <w:rPr>
          <w:rFonts w:ascii="Calibri" w:hAnsi="Calibri" w:eastAsia="微软雅黑"/>
          <w:b/>
          <w:color w:val="245C4F"/>
          <w:sz w:val="22"/>
        </w:rPr>
        <w:t>构筑没有标准答案：</w:t>
      </w:r>
      <w:r>
        <w:rPr>
          <w:rFonts w:ascii="Calibri" w:hAnsi="Calibri" w:eastAsia="微软雅黑"/>
          <w:color w:val="273A32"/>
          <w:sz w:val="22"/>
        </w:rPr>
        <w:t>有时最强的选择不是把最高属性继续堆高，而是补足资源循环，让“拿到收益—转化成长—赢下论战”连成一条路。</w:t>
      </w:r>
    </w:p>
    <w:p w14:paraId="11D9D054">
      <w:r>
        <w:br w:type="page"/>
      </w:r>
    </w:p>
    <w:p w14:paraId="393DE729">
      <w:pPr>
        <w:spacing w:after="40"/>
      </w:pPr>
      <w:r>
        <w:rPr>
          <w:rFonts w:ascii="Calibri" w:hAnsi="Calibri" w:eastAsia="微软雅黑"/>
          <w:b/>
          <w:color w:val="9A6C25"/>
          <w:sz w:val="19"/>
        </w:rPr>
        <w:t>BEYOND A SINGLE RUN</w:t>
      </w:r>
    </w:p>
    <w:p w14:paraId="39753416">
      <w:pPr>
        <w:pStyle w:val="3"/>
        <w:spacing w:before="0"/>
      </w:pPr>
      <w:r>
        <w:t>跨局成长、结算与新手建议</w:t>
      </w:r>
    </w:p>
    <w:p w14:paraId="6C032359">
      <w:pPr>
        <w:pStyle w:val="4"/>
      </w:pPr>
      <w:r>
        <w:t>每一局都会留下东西</w:t>
      </w:r>
    </w:p>
    <w:p w14:paraId="49839D06"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微软雅黑"/>
          <w:b/>
          <w:color w:val="245C4F"/>
          <w:sz w:val="22"/>
        </w:rPr>
        <w:t>传世名篇：</w:t>
      </w:r>
      <w:r>
        <w:rPr>
          <w:rFonts w:ascii="Calibri" w:hAnsi="Calibri" w:eastAsia="微软雅黑"/>
          <w:color w:val="273A32"/>
          <w:sz w:val="22"/>
        </w:rPr>
        <w:t>12 篇；解锁后可升至 Lv4 并二选一路线，选择会跨局保存。</w:t>
      </w:r>
    </w:p>
    <w:p w14:paraId="755B40D3"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微软雅黑"/>
          <w:b/>
          <w:color w:val="245C4F"/>
          <w:sz w:val="22"/>
        </w:rPr>
        <w:t>图鉴阁：</w:t>
      </w:r>
      <w:r>
        <w:rPr>
          <w:rFonts w:ascii="Calibri" w:hAnsi="Calibri" w:eastAsia="微软雅黑"/>
          <w:color w:val="273A32"/>
          <w:sz w:val="22"/>
        </w:rPr>
        <w:t>记录对手、文心、羁绊与天象；当前还包含 9 组文心羁绊。</w:t>
      </w:r>
    </w:p>
    <w:p w14:paraId="1E51002B"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微软雅黑"/>
          <w:b/>
          <w:color w:val="245C4F"/>
          <w:sz w:val="22"/>
        </w:rPr>
        <w:t>流派造诣：</w:t>
      </w:r>
      <w:r>
        <w:rPr>
          <w:rFonts w:ascii="Calibri" w:hAnsi="Calibri" w:eastAsia="微软雅黑"/>
          <w:color w:val="273A32"/>
          <w:sz w:val="22"/>
        </w:rPr>
        <w:t>每局按表现获得熟练度；更高造诣不仅是荣誉，也与深层挑战有关。</w:t>
      </w:r>
    </w:p>
    <w:p w14:paraId="53AB05E6"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微软雅黑"/>
          <w:b/>
          <w:color w:val="245C4F"/>
          <w:sz w:val="22"/>
        </w:rPr>
        <w:t>传承火种：</w:t>
      </w:r>
      <w:r>
        <w:rPr>
          <w:rFonts w:ascii="Calibri" w:hAnsi="Calibri" w:eastAsia="微软雅黑"/>
          <w:color w:val="273A32"/>
          <w:sz w:val="22"/>
        </w:rPr>
        <w:t>少数特殊文心可把部分六维化作下一局起点，让失败也成为积累。</w:t>
      </w:r>
    </w:p>
    <w:p w14:paraId="4D7F0B6B">
      <w:pPr>
        <w:pStyle w:val="4"/>
      </w:pPr>
      <w:r>
        <w:t>如何判定这一局玩得怎么样</w:t>
      </w:r>
    </w:p>
    <w:p w14:paraId="2EE940F9">
      <w:pPr>
        <w:keepLines w:val="0"/>
        <w:spacing w:after="120" w:line="300" w:lineRule="auto"/>
      </w:pPr>
      <w:r>
        <w:rPr>
          <w:rFonts w:ascii="Calibri" w:hAnsi="Calibri" w:eastAsia="微软雅黑"/>
          <w:color w:val="273A32"/>
          <w:sz w:val="22"/>
        </w:rPr>
        <w:t>结算会从文采、功力、战绩、奇遇、流派、圆满六项汇总总分，并给出从童生到文宗的段位评价。你可以专精一体、追求三绝，也可以靠稳健资源管理与殿试表现拿到高分。</w:t>
      </w:r>
    </w:p>
    <w:p w14:paraId="53C6D671">
      <w:pPr>
        <w:keepLines/>
        <w:pBdr>
          <w:left w:val="single" w:color="9A6C25" w:sz="18" w:space="8"/>
        </w:pBdr>
        <w:shd w:val="clear" w:fill="F7EEDB"/>
        <w:spacing w:before="60" w:after="180" w:line="300" w:lineRule="auto"/>
        <w:ind w:left="173" w:right="115"/>
      </w:pPr>
      <w:r>
        <w:rPr>
          <w:rFonts w:ascii="Calibri" w:hAnsi="Calibri" w:eastAsia="微软雅黑"/>
          <w:b/>
          <w:color w:val="9A6C25"/>
          <w:sz w:val="22"/>
        </w:rPr>
        <w:t>关于结局：</w:t>
      </w:r>
      <w:r>
        <w:rPr>
          <w:rFonts w:ascii="Calibri" w:hAnsi="Calibri" w:eastAsia="微软雅黑"/>
          <w:color w:val="273A32"/>
          <w:sz w:val="22"/>
        </w:rPr>
        <w:t>通过殿试即可金榜题名；若收集、造诣与殿试表现都足够出色，还会收到额外挑战“桃源终卷”的邀请，而且不会失去已经获得的金榜。</w:t>
      </w:r>
    </w:p>
    <w:p w14:paraId="671E7477">
      <w:pPr>
        <w:pStyle w:val="4"/>
      </w:pPr>
      <w:r>
        <w:t>第一次玩，记住这 6 件事</w:t>
      </w:r>
    </w:p>
    <w:p w14:paraId="39384C84">
      <w:pPr>
        <w:keepLines/>
        <w:numPr>
          <w:ilvl w:val="0"/>
          <w:numId w:val="12"/>
        </w:numPr>
        <w:spacing w:after="40" w:line="300" w:lineRule="auto"/>
      </w:pPr>
      <w:r>
        <w:rPr>
          <w:rFonts w:ascii="Calibri" w:hAnsi="Calibri" w:eastAsia="微软雅黑"/>
          <w:b/>
          <w:color w:val="8A3B2E"/>
          <w:sz w:val="22"/>
        </w:rPr>
        <w:t>先保灵感循环。</w:t>
      </w:r>
      <w:r>
        <w:rPr>
          <w:rFonts w:ascii="Calibri" w:hAnsi="Calibri" w:eastAsia="微软雅黑"/>
          <w:color w:val="273A32"/>
          <w:sz w:val="22"/>
        </w:rPr>
        <w:t>不要在每次论战都追骰；给名胜、关键战与意外事件留余量。</w:t>
      </w:r>
    </w:p>
    <w:p w14:paraId="3353CECB">
      <w:pPr>
        <w:keepLines/>
        <w:numPr>
          <w:ilvl w:val="0"/>
          <w:numId w:val="12"/>
        </w:numPr>
        <w:spacing w:after="40" w:line="300" w:lineRule="auto"/>
      </w:pPr>
      <w:r>
        <w:rPr>
          <w:rFonts w:ascii="Calibri" w:hAnsi="Calibri" w:eastAsia="微软雅黑"/>
          <w:b/>
          <w:color w:val="8A3B2E"/>
          <w:sz w:val="22"/>
        </w:rPr>
        <w:t>看提示再出手。</w:t>
      </w:r>
      <w:r>
        <w:rPr>
          <w:rFonts w:ascii="Calibri" w:hAnsi="Calibri" w:eastAsia="微软雅黑"/>
          <w:color w:val="273A32"/>
          <w:sz w:val="22"/>
        </w:rPr>
        <w:t>对手意图、弱点、题材与风潮都是公开信息，善用它们能省下大量数值。</w:t>
      </w:r>
    </w:p>
    <w:p w14:paraId="38801595">
      <w:pPr>
        <w:keepLines/>
        <w:numPr>
          <w:ilvl w:val="0"/>
          <w:numId w:val="12"/>
        </w:numPr>
        <w:spacing w:after="40" w:line="300" w:lineRule="auto"/>
      </w:pPr>
      <w:r>
        <w:rPr>
          <w:rFonts w:ascii="Calibri" w:hAnsi="Calibri" w:eastAsia="微软雅黑"/>
          <w:b/>
          <w:color w:val="8A3B2E"/>
          <w:sz w:val="22"/>
        </w:rPr>
        <w:t>先有主轴，再补短板。</w:t>
      </w:r>
      <w:r>
        <w:rPr>
          <w:rFonts w:ascii="Calibri" w:hAnsi="Calibri" w:eastAsia="微软雅黑"/>
          <w:color w:val="273A32"/>
          <w:sz w:val="22"/>
        </w:rPr>
        <w:t>围绕流派优势建立循环，同时避免某个关键资源完全断档。</w:t>
      </w:r>
    </w:p>
    <w:p w14:paraId="2583A0FA">
      <w:pPr>
        <w:keepLines/>
        <w:numPr>
          <w:ilvl w:val="0"/>
          <w:numId w:val="12"/>
        </w:numPr>
        <w:spacing w:after="40" w:line="300" w:lineRule="auto"/>
      </w:pPr>
      <w:r>
        <w:rPr>
          <w:rFonts w:ascii="Calibri" w:hAnsi="Calibri" w:eastAsia="微软雅黑"/>
          <w:b/>
          <w:color w:val="8A3B2E"/>
          <w:sz w:val="22"/>
        </w:rPr>
        <w:t>失败也要拿成长。</w:t>
      </w:r>
      <w:r>
        <w:rPr>
          <w:rFonts w:ascii="Calibri" w:hAnsi="Calibri" w:eastAsia="微软雅黑"/>
          <w:color w:val="273A32"/>
          <w:sz w:val="22"/>
        </w:rPr>
        <w:t>换用不同文体可以积累熟练与心得；不必把每一场都当成非赢不可。</w:t>
      </w:r>
    </w:p>
    <w:p w14:paraId="1AE8A58C">
      <w:pPr>
        <w:keepLines/>
        <w:numPr>
          <w:ilvl w:val="0"/>
          <w:numId w:val="12"/>
        </w:numPr>
        <w:spacing w:after="40" w:line="300" w:lineRule="auto"/>
      </w:pPr>
      <w:r>
        <w:rPr>
          <w:rFonts w:ascii="Calibri" w:hAnsi="Calibri" w:eastAsia="微软雅黑"/>
          <w:b/>
          <w:color w:val="8A3B2E"/>
          <w:sz w:val="22"/>
        </w:rPr>
        <w:t>阶段门前做整理。</w:t>
      </w:r>
      <w:r>
        <w:rPr>
          <w:rFonts w:ascii="Calibri" w:hAnsi="Calibri" w:eastAsia="微软雅黑"/>
          <w:color w:val="273A32"/>
          <w:sz w:val="22"/>
        </w:rPr>
        <w:t>分配心得、使用稿页、确认章法与主动文心，别把资源留到来不及花。</w:t>
      </w:r>
    </w:p>
    <w:p w14:paraId="71968AE6">
      <w:pPr>
        <w:keepLines/>
        <w:numPr>
          <w:ilvl w:val="0"/>
          <w:numId w:val="12"/>
        </w:numPr>
        <w:spacing w:after="40" w:line="300" w:lineRule="auto"/>
      </w:pPr>
      <w:r>
        <w:rPr>
          <w:rFonts w:ascii="Calibri" w:hAnsi="Calibri" w:eastAsia="微软雅黑"/>
          <w:b/>
          <w:color w:val="8A3B2E"/>
          <w:sz w:val="22"/>
        </w:rPr>
        <w:t>放心中断。</w:t>
      </w:r>
      <w:r>
        <w:rPr>
          <w:rFonts w:ascii="Calibri" w:hAnsi="Calibri" w:eastAsia="微软雅黑"/>
          <w:color w:val="273A32"/>
          <w:sz w:val="22"/>
        </w:rPr>
        <w:t>每回合自动存档，也支持手动档与存档码；手机端可拖动、缩放棋盘。</w:t>
      </w:r>
    </w:p>
    <w:p w14:paraId="74DD2811">
      <w:pPr>
        <w:keepLines/>
        <w:shd w:val="clear" w:fill="FBF7ED"/>
        <w:spacing w:before="140" w:after="0"/>
        <w:jc w:val="center"/>
      </w:pPr>
      <w:r>
        <w:rPr>
          <w:rFonts w:ascii="Calibri" w:hAnsi="Calibri" w:eastAsia="微软雅黑"/>
          <w:b/>
          <w:color w:val="8A3B2E"/>
          <w:sz w:val="23"/>
        </w:rPr>
        <w:t>功名是一纸，文章是一生。</w:t>
      </w:r>
      <w:r>
        <w:rPr>
          <w:rFonts w:ascii="Calibri" w:hAnsi="Calibri" w:eastAsia="微软雅黑"/>
          <w:b/>
          <w:color w:val="8A3B2E"/>
          <w:sz w:val="23"/>
        </w:rPr>
        <w:br w:type="textWrapping"/>
      </w:r>
      <w:r>
        <w:rPr>
          <w:rFonts w:ascii="Calibri" w:hAnsi="Calibri" w:eastAsia="微软雅黑"/>
          <w:b/>
          <w:color w:val="8A3B2E"/>
          <w:sz w:val="23"/>
        </w:rPr>
        <w:t>愿你在《文心棋》中，走出属于自己的桃源。</w:t>
      </w:r>
    </w:p>
    <w:sectPr>
      <w:footerReference r:id="rId7" w:type="first"/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F93AA128-D814-4F2A-BDB8-BFD06E963E97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F5334C71-4196-47AE-AF77-65E7CC5CC6F0}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EEDFA0CE-2258-46EE-A0FB-E01528E72C94}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4" w:fontKey="{E1AA8C02-7285-44C1-B525-F8E10221C07B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方正仿宋_GB18030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5" w:fontKey="{ABA151AB-DC09-43C7-B185-6A2AED13A5A7}"/>
  </w:font>
  <w:font w:name="汉仪青云简">
    <w:panose1 w:val="00020600040101010101"/>
    <w:charset w:val="86"/>
    <w:family w:val="auto"/>
    <w:pitch w:val="default"/>
    <w:sig w:usb0="8000001F" w:usb1="1A0F781A" w:usb2="00000016" w:usb3="00000000" w:csb0="0004009F" w:csb1="DFD7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F1C293B0-C617-472A-BB41-2D436D49013A}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7" w:fontKey="{DD2394EF-5F33-460B-9FA7-8714CBE52541}"/>
  </w:font>
  <w:font w:name="方正大黑体_GBK">
    <w:panose1 w:val="02010600010101010101"/>
    <w:charset w:val="86"/>
    <w:family w:val="auto"/>
    <w:pitch w:val="default"/>
    <w:sig w:usb0="00000001" w:usb1="080E0000" w:usb2="00000000" w:usb3="00000000" w:csb0="40040001" w:csb1="C0D60000"/>
    <w:embedRegular r:id="rId8" w:fontKey="{9465D3CC-6B86-4EFF-9937-0605ED1EFDD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D4E47">
    <w:pPr>
      <w:pStyle w:val="24"/>
      <w:spacing w:before="0" w:after="0"/>
      <w:jc w:val="right"/>
    </w:pPr>
    <w:r>
      <w:rPr>
        <w:rFonts w:ascii="Calibri" w:hAnsi="Calibri" w:eastAsia="微软雅黑"/>
        <w:color w:val="6B706C"/>
        <w:sz w:val="18"/>
      </w:rPr>
      <w:t xml:space="preserve">第 </w:t>
    </w:r>
    <w:r>
      <w:rPr>
        <w:rFonts w:ascii="Calibri" w:hAnsi="Calibri" w:eastAsia="微软雅黑"/>
        <w:color w:val="6B706C"/>
        <w:sz w:val="18"/>
      </w:rPr>
      <w:fldChar w:fldCharType="begin"/>
    </w:r>
    <w:r>
      <w:rPr>
        <w:rFonts w:ascii="Calibri" w:hAnsi="Calibri" w:eastAsia="微软雅黑"/>
        <w:color w:val="6B706C"/>
        <w:sz w:val="18"/>
      </w:rPr>
      <w:instrText xml:space="preserve"> PAGE </w:instrText>
    </w:r>
    <w:r>
      <w:rPr>
        <w:rFonts w:ascii="Calibri" w:hAnsi="Calibri" w:eastAsia="微软雅黑"/>
        <w:color w:val="6B706C"/>
        <w:sz w:val="18"/>
      </w:rPr>
      <w:fldChar w:fldCharType="separate"/>
    </w:r>
    <w:r>
      <w:rPr>
        <w:rFonts w:ascii="Calibri" w:hAnsi="Calibri" w:eastAsia="微软雅黑"/>
        <w:color w:val="6B706C"/>
        <w:sz w:val="18"/>
      </w:rPr>
      <w:t>1</w:t>
    </w:r>
    <w:r>
      <w:rPr>
        <w:rFonts w:ascii="Calibri" w:hAnsi="Calibri" w:eastAsia="微软雅黑"/>
        <w:color w:val="6B706C"/>
        <w:sz w:val="18"/>
      </w:rPr>
      <w:fldChar w:fldCharType="end"/>
    </w:r>
    <w:r>
      <w:rPr>
        <w:rFonts w:ascii="Calibri" w:hAnsi="Calibri" w:eastAsia="微软雅黑"/>
        <w:color w:val="6B706C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8399A">
    <w:pPr>
      <w:pStyle w:val="24"/>
      <w:jc w:val="right"/>
    </w:pPr>
    <w:r>
      <w:rPr>
        <w:rFonts w:ascii="Calibri" w:hAnsi="Calibri" w:eastAsia="微软雅黑"/>
        <w:color w:val="6B706C"/>
        <w:sz w:val="18"/>
      </w:rPr>
      <w:t xml:space="preserve">第 </w:t>
    </w:r>
    <w:r>
      <w:rPr>
        <w:rFonts w:ascii="Calibri" w:hAnsi="Calibri" w:eastAsia="微软雅黑"/>
        <w:color w:val="6B706C"/>
        <w:sz w:val="18"/>
      </w:rPr>
      <w:fldChar w:fldCharType="begin"/>
    </w:r>
    <w:r>
      <w:rPr>
        <w:rFonts w:ascii="Calibri" w:hAnsi="Calibri" w:eastAsia="微软雅黑"/>
        <w:color w:val="6B706C"/>
        <w:sz w:val="18"/>
      </w:rPr>
      <w:instrText xml:space="preserve"> PAGE </w:instrText>
    </w:r>
    <w:r>
      <w:rPr>
        <w:rFonts w:ascii="Calibri" w:hAnsi="Calibri" w:eastAsia="微软雅黑"/>
        <w:color w:val="6B706C"/>
        <w:sz w:val="18"/>
      </w:rPr>
      <w:fldChar w:fldCharType="separate"/>
    </w:r>
    <w:r>
      <w:rPr>
        <w:rFonts w:ascii="Calibri" w:hAnsi="Calibri" w:eastAsia="微软雅黑"/>
        <w:color w:val="6B706C"/>
        <w:sz w:val="18"/>
      </w:rPr>
      <w:t>1</w:t>
    </w:r>
    <w:r>
      <w:rPr>
        <w:rFonts w:ascii="Calibri" w:hAnsi="Calibri" w:eastAsia="微软雅黑"/>
        <w:color w:val="6B706C"/>
        <w:sz w:val="18"/>
      </w:rPr>
      <w:fldChar w:fldCharType="end"/>
    </w:r>
    <w:r>
      <w:rPr>
        <w:rFonts w:ascii="Calibri" w:hAnsi="Calibri" w:eastAsia="微软雅黑"/>
        <w:color w:val="6B706C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4C297">
    <w:pPr>
      <w:pStyle w:val="25"/>
      <w:spacing w:after="0"/>
      <w:jc w:val="left"/>
    </w:pPr>
    <w:r>
      <w:rPr>
        <w:rFonts w:ascii="Calibri" w:hAnsi="Calibri" w:eastAsia="微软雅黑"/>
        <w:b/>
        <w:color w:val="6B706C"/>
        <w:sz w:val="18"/>
      </w:rPr>
      <w:t>文心棋  |  玩家介绍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0"/>
      </w:pPr>
      <w:rPr>
        <w:rFonts w:eastAsia="微软雅黑"/>
        <w:color w:val="8A3B2E"/>
      </w:rPr>
    </w:lvl>
  </w:abstractNum>
  <w:abstractNum w:abstractNumId="1">
    <w:nsid w:val="BF205925"/>
    <w:multiLevelType w:val="singleLevel"/>
    <w:tmpl w:val="BF205925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0"/>
      </w:pPr>
      <w:rPr>
        <w:rFonts w:eastAsia="微软雅黑"/>
        <w:color w:val="8A3B2E"/>
      </w:r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0"/>
      </w:pPr>
      <w:rPr>
        <w:rFonts w:eastAsia="微软雅黑"/>
        <w:color w:val="8A3B2E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eastAsia="微软雅黑"/>
        <w:color w:val="8A3B2E"/>
      </w:rPr>
    </w:lvl>
  </w:abstractNum>
  <w:abstractNum w:abstractNumId="10">
    <w:nsid w:val="03D62ECE"/>
    <w:multiLevelType w:val="singleLevel"/>
    <w:tmpl w:val="03D62ECE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eastAsia="微软雅黑"/>
        <w:color w:val="8A3B2E"/>
      </w:rPr>
    </w:lvl>
  </w:abstractNum>
  <w:abstractNum w:abstractNumId="1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eastAsia="微软雅黑"/>
        <w:color w:val="8A3B2E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9"/>
  </w:num>
  <w:num w:numId="8">
    <w:abstractNumId w:val="2"/>
  </w:num>
  <w:num w:numId="9">
    <w:abstractNumId w:val="11"/>
  </w:num>
  <w:num w:numId="10">
    <w:abstractNumId w:val="1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5F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color w:val="273A32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8A3B2E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45C4F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273A32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280" w:line="288" w:lineRule="auto"/>
    </w:pPr>
    <w:rPr>
      <w:rFonts w:asciiTheme="majorHAnsi" w:hAnsiTheme="majorHAnsi" w:eastAsiaTheme="majorEastAsia" w:cstheme="majorBidi"/>
      <w:i/>
      <w:iCs/>
      <w:color w:val="245C4F"/>
      <w:spacing w:val="15"/>
      <w:sz w:val="26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273A32"/>
      <w:spacing w:val="5"/>
      <w:kern w:val="28"/>
      <w:sz w:val="6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399</Words>
  <Characters>428</Characters>
  <Lines>0</Lines>
  <Paragraphs>0</Paragraphs>
  <TotalTime>1</TotalTime>
  <ScaleCrop>false</ScaleCrop>
  <LinksUpToDate>false</LinksUpToDate>
  <CharactersWithSpaces>454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《文心棋》项目组</dc:creator>
  <dc:description>generated by python-docx</dc:description>
  <cp:keywords>文心棋, 玩家介绍, 文学创作, 科举, Roguelike</cp:keywords>
  <cp:lastModifiedBy>是阿洛呢</cp:lastModifiedBy>
  <dcterms:modified xsi:type="dcterms:W3CDTF">2026-08-23T17:07:44Z</dcterms:modified>
  <dc:subject>面向玩家的剧情与玩法介绍</dc:subject>
  <dc:title>《文心棋》玩家介绍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eyJoZGlkIjoiNzMwNDhmYjRjMzI4Njg4YTdmNzRkZDBmOWY0NmJiMDEiLCJ1c2VySWQiOiIxMTQwOTg3MDM2In0=</vt:lpwstr>
  </property>
  <property fmtid="{D5CDD505-2E9C-101B-9397-08002B2CF9AE}" pid="3" name="KSOProductBuildVer">
    <vt:lpwstr>2052-12.1.0.28043</vt:lpwstr>
  </property>
  <property fmtid="{D5CDD505-2E9C-101B-9397-08002B2CF9AE}" pid="4" name="ICV">
    <vt:lpwstr>7D9E7B8486AF4C48A9D530F3954ADCB7_12</vt:lpwstr>
  </property>
</Properties>
</file>