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F9D" w:rsidRPr="000112EF" w:rsidRDefault="00821F9D" w:rsidP="00821F9D">
      <w:pPr>
        <w:spacing w:after="0" w:line="240" w:lineRule="auto"/>
        <w:contextualSpacing/>
        <w:rPr>
          <w:rFonts w:ascii="Times New Roman" w:hAnsi="Times New Roman" w:cs="Times New Roman"/>
          <w:b/>
        </w:rPr>
      </w:pPr>
      <w:r w:rsidRPr="000112EF">
        <w:rPr>
          <w:rFonts w:ascii="Times New Roman" w:hAnsi="Times New Roman" w:cs="Times New Roman"/>
          <w:b/>
        </w:rPr>
        <w:t xml:space="preserve">Supplemental </w:t>
      </w:r>
      <w:r>
        <w:rPr>
          <w:rFonts w:ascii="Times New Roman" w:hAnsi="Times New Roman" w:cs="Times New Roman"/>
          <w:b/>
        </w:rPr>
        <w:t>Table S1</w:t>
      </w:r>
      <w:r w:rsidRPr="000112EF">
        <w:rPr>
          <w:rFonts w:ascii="Times New Roman" w:hAnsi="Times New Roman" w:cs="Times New Roman"/>
          <w:b/>
        </w:rPr>
        <w:t>– Demographics by Data Source</w:t>
      </w:r>
      <w:r>
        <w:rPr>
          <w:rFonts w:ascii="Times New Roman" w:hAnsi="Times New Roman" w:cs="Times New Roman"/>
          <w:b/>
        </w:rPr>
        <w:t xml:space="preserve"> and Diagnosis</w:t>
      </w:r>
    </w:p>
    <w:p w:rsidR="00821F9D" w:rsidRPr="000112EF" w:rsidRDefault="00821F9D" w:rsidP="00821F9D">
      <w:pPr>
        <w:spacing w:after="0" w:line="240" w:lineRule="auto"/>
        <w:contextualSpacing/>
        <w:rPr>
          <w:rFonts w:ascii="Times New Roman" w:hAnsi="Times New Roman" w:cs="Times New Roman"/>
        </w:rPr>
      </w:pPr>
    </w:p>
    <w:tbl>
      <w:tblPr>
        <w:tblStyle w:val="TableGrid"/>
        <w:tblW w:w="9663" w:type="dxa"/>
        <w:tblLayout w:type="fixed"/>
        <w:tblLook w:val="04A0"/>
      </w:tblPr>
      <w:tblGrid>
        <w:gridCol w:w="2434"/>
        <w:gridCol w:w="1267"/>
        <w:gridCol w:w="1440"/>
        <w:gridCol w:w="1354"/>
        <w:gridCol w:w="1728"/>
        <w:gridCol w:w="1440"/>
      </w:tblGrid>
      <w:tr w:rsidR="00821F9D" w:rsidRPr="000112EF" w:rsidTr="00890E3F">
        <w:trPr>
          <w:cantSplit/>
          <w:trHeight w:val="271"/>
        </w:trPr>
        <w:tc>
          <w:tcPr>
            <w:tcW w:w="2434" w:type="dxa"/>
            <w:tcBorders>
              <w:top w:val="nil"/>
              <w:left w:val="nil"/>
              <w:bottom w:val="single" w:sz="12" w:space="0" w:color="auto"/>
              <w:right w:val="single" w:sz="12" w:space="0" w:color="auto"/>
            </w:tcBorders>
            <w:vAlign w:val="center"/>
            <w:hideMark/>
          </w:tcPr>
          <w:p w:rsidR="00821F9D" w:rsidRPr="000112EF" w:rsidRDefault="00821F9D" w:rsidP="00890E3F">
            <w:pPr>
              <w:contextualSpacing/>
              <w:rPr>
                <w:rFonts w:ascii="Times New Roman" w:hAnsi="Times New Roman" w:cs="Times New Roman"/>
              </w:rPr>
            </w:pPr>
          </w:p>
        </w:tc>
        <w:tc>
          <w:tcPr>
            <w:tcW w:w="1267" w:type="dxa"/>
            <w:tcBorders>
              <w:top w:val="single" w:sz="12" w:space="0" w:color="auto"/>
              <w:left w:val="single" w:sz="12" w:space="0" w:color="auto"/>
              <w:bottom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Normal Aging Cohort</w:t>
            </w:r>
          </w:p>
        </w:tc>
        <w:tc>
          <w:tcPr>
            <w:tcW w:w="1440" w:type="dxa"/>
            <w:tcBorders>
              <w:top w:val="single" w:sz="12" w:space="0" w:color="auto"/>
              <w:bottom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Training Cohort</w:t>
            </w:r>
          </w:p>
        </w:tc>
        <w:tc>
          <w:tcPr>
            <w:tcW w:w="1354" w:type="dxa"/>
            <w:tcBorders>
              <w:top w:val="single" w:sz="12" w:space="0" w:color="auto"/>
              <w:bottom w:val="single" w:sz="12" w:space="0" w:color="auto"/>
            </w:tcBorders>
            <w:vAlign w:val="center"/>
            <w:hideMark/>
          </w:tcPr>
          <w:p w:rsidR="00821F9D" w:rsidRPr="000112EF" w:rsidRDefault="00821F9D" w:rsidP="00890E3F">
            <w:pPr>
              <w:contextualSpacing/>
              <w:rPr>
                <w:rFonts w:ascii="Times New Roman" w:hAnsi="Times New Roman" w:cs="Times New Roman"/>
                <w:b/>
                <w:bCs/>
              </w:rPr>
            </w:pPr>
            <w:r w:rsidRPr="000112EF">
              <w:rPr>
                <w:rFonts w:ascii="Times New Roman" w:hAnsi="Times New Roman" w:cs="Times New Roman"/>
                <w:b/>
                <w:bCs/>
              </w:rPr>
              <w:t>Test</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Cohort</w:t>
            </w:r>
          </w:p>
        </w:tc>
        <w:tc>
          <w:tcPr>
            <w:tcW w:w="1728" w:type="dxa"/>
            <w:tcBorders>
              <w:top w:val="single" w:sz="12" w:space="0" w:color="auto"/>
              <w:bottom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Clinical Cohort</w:t>
            </w:r>
            <w:r>
              <w:rPr>
                <w:rFonts w:ascii="Times New Roman" w:hAnsi="Times New Roman" w:cs="Times New Roman"/>
                <w:b/>
                <w:bCs/>
              </w:rPr>
              <w:t xml:space="preserve"> – </w:t>
            </w:r>
            <w:r w:rsidRPr="000112EF">
              <w:rPr>
                <w:rFonts w:ascii="Times New Roman" w:hAnsi="Times New Roman" w:cs="Times New Roman"/>
                <w:b/>
                <w:bCs/>
              </w:rPr>
              <w:t>Defined Diagnosis</w:t>
            </w:r>
          </w:p>
        </w:tc>
        <w:tc>
          <w:tcPr>
            <w:tcW w:w="1440" w:type="dxa"/>
            <w:tcBorders>
              <w:top w:val="single" w:sz="12" w:space="0" w:color="auto"/>
              <w:bottom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b/>
                <w:bCs/>
              </w:rPr>
            </w:pPr>
            <w:r w:rsidRPr="000112EF">
              <w:rPr>
                <w:rFonts w:ascii="Times New Roman" w:hAnsi="Times New Roman" w:cs="Times New Roman"/>
                <w:b/>
                <w:bCs/>
              </w:rPr>
              <w:t>Clinical Cohort</w:t>
            </w:r>
            <w:r>
              <w:rPr>
                <w:rFonts w:ascii="Times New Roman" w:hAnsi="Times New Roman" w:cs="Times New Roman"/>
                <w:b/>
                <w:bCs/>
              </w:rPr>
              <w:t xml:space="preserve"> – </w:t>
            </w:r>
            <w:r w:rsidRPr="000112EF">
              <w:rPr>
                <w:rFonts w:ascii="Times New Roman" w:hAnsi="Times New Roman" w:cs="Times New Roman"/>
                <w:b/>
                <w:bCs/>
              </w:rPr>
              <w:t>Uncertain Diagnosis</w:t>
            </w:r>
          </w:p>
        </w:tc>
      </w:tr>
      <w:tr w:rsidR="00821F9D" w:rsidRPr="000112EF" w:rsidTr="00890E3F">
        <w:trPr>
          <w:cantSplit/>
          <w:trHeight w:val="271"/>
        </w:trPr>
        <w:tc>
          <w:tcPr>
            <w:tcW w:w="2434" w:type="dxa"/>
            <w:tcBorders>
              <w:top w:val="single" w:sz="12" w:space="0" w:color="auto"/>
              <w:left w:val="single" w:sz="12" w:space="0" w:color="auto"/>
              <w:bottom w:val="single" w:sz="6" w:space="0" w:color="auto"/>
              <w:right w:val="single" w:sz="12" w:space="0" w:color="auto"/>
            </w:tcBorders>
            <w:vAlign w:val="center"/>
          </w:tcPr>
          <w:p w:rsidR="00821F9D" w:rsidRPr="000112EF" w:rsidRDefault="00821F9D" w:rsidP="00890E3F">
            <w:pPr>
              <w:contextualSpacing/>
              <w:rPr>
                <w:rFonts w:ascii="Times New Roman" w:hAnsi="Times New Roman" w:cs="Times New Roman"/>
                <w:b/>
                <w:bCs/>
              </w:rPr>
            </w:pPr>
            <w:r w:rsidRPr="000112EF">
              <w:rPr>
                <w:rFonts w:ascii="Times New Roman" w:hAnsi="Times New Roman" w:cs="Times New Roman"/>
                <w:b/>
                <w:bCs/>
              </w:rPr>
              <w:t>n</w:t>
            </w:r>
          </w:p>
        </w:tc>
        <w:tc>
          <w:tcPr>
            <w:tcW w:w="1267" w:type="dxa"/>
            <w:tcBorders>
              <w:top w:val="single" w:sz="12" w:space="0" w:color="auto"/>
              <w:left w:val="single" w:sz="12" w:space="0" w:color="auto"/>
              <w:bottom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383</w:t>
            </w:r>
          </w:p>
        </w:tc>
        <w:tc>
          <w:tcPr>
            <w:tcW w:w="1440" w:type="dxa"/>
            <w:tcBorders>
              <w:top w:val="single" w:sz="12" w:space="0" w:color="auto"/>
              <w:bottom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216</w:t>
            </w:r>
          </w:p>
        </w:tc>
        <w:tc>
          <w:tcPr>
            <w:tcW w:w="1354" w:type="dxa"/>
            <w:tcBorders>
              <w:top w:val="single" w:sz="12" w:space="0" w:color="auto"/>
              <w:bottom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109</w:t>
            </w:r>
          </w:p>
        </w:tc>
        <w:tc>
          <w:tcPr>
            <w:tcW w:w="1728" w:type="dxa"/>
            <w:tcBorders>
              <w:top w:val="single" w:sz="12" w:space="0" w:color="auto"/>
              <w:bottom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426</w:t>
            </w:r>
          </w:p>
        </w:tc>
        <w:tc>
          <w:tcPr>
            <w:tcW w:w="1440" w:type="dxa"/>
            <w:tcBorders>
              <w:top w:val="single" w:sz="12" w:space="0" w:color="auto"/>
              <w:bottom w:val="single" w:sz="6"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153</w:t>
            </w:r>
          </w:p>
        </w:tc>
      </w:tr>
      <w:tr w:rsidR="00821F9D" w:rsidRPr="000112EF" w:rsidTr="00890E3F">
        <w:trPr>
          <w:cantSplit/>
          <w:trHeight w:val="271"/>
        </w:trPr>
        <w:tc>
          <w:tcPr>
            <w:tcW w:w="2434" w:type="dxa"/>
            <w:tcBorders>
              <w:top w:val="single" w:sz="6" w:space="0" w:color="auto"/>
              <w:left w:val="single" w:sz="12" w:space="0" w:color="auto"/>
              <w:bottom w:val="single" w:sz="4" w:space="0" w:color="auto"/>
              <w:right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n by Data Source</w:t>
            </w:r>
          </w:p>
        </w:tc>
        <w:tc>
          <w:tcPr>
            <w:tcW w:w="1267" w:type="dxa"/>
            <w:tcBorders>
              <w:top w:val="single" w:sz="6" w:space="0" w:color="auto"/>
              <w:left w:val="single" w:sz="12" w:space="0" w:color="auto"/>
              <w:bottom w:val="single" w:sz="4" w:space="0" w:color="auto"/>
            </w:tcBorders>
            <w:vAlign w:val="center"/>
          </w:tcPr>
          <w:p w:rsidR="00821F9D" w:rsidRPr="000112EF" w:rsidRDefault="00821F9D" w:rsidP="00890E3F">
            <w:pPr>
              <w:contextualSpacing/>
              <w:rPr>
                <w:rFonts w:ascii="Times New Roman" w:hAnsi="Times New Roman" w:cs="Times New Roman"/>
              </w:rPr>
            </w:pPr>
          </w:p>
        </w:tc>
        <w:tc>
          <w:tcPr>
            <w:tcW w:w="1440" w:type="dxa"/>
            <w:tcBorders>
              <w:top w:val="single" w:sz="6" w:space="0" w:color="auto"/>
              <w:bottom w:val="single" w:sz="4" w:space="0" w:color="auto"/>
            </w:tcBorders>
            <w:vAlign w:val="center"/>
          </w:tcPr>
          <w:p w:rsidR="00821F9D" w:rsidRPr="000112EF" w:rsidRDefault="00821F9D" w:rsidP="00890E3F">
            <w:pPr>
              <w:contextualSpacing/>
              <w:rPr>
                <w:rFonts w:ascii="Times New Roman" w:hAnsi="Times New Roman" w:cs="Times New Roman"/>
              </w:rPr>
            </w:pPr>
          </w:p>
        </w:tc>
        <w:tc>
          <w:tcPr>
            <w:tcW w:w="1354" w:type="dxa"/>
            <w:tcBorders>
              <w:top w:val="single" w:sz="6" w:space="0" w:color="auto"/>
              <w:bottom w:val="single" w:sz="4" w:space="0" w:color="auto"/>
            </w:tcBorders>
            <w:vAlign w:val="center"/>
          </w:tcPr>
          <w:p w:rsidR="00821F9D" w:rsidRPr="000112EF" w:rsidRDefault="00821F9D" w:rsidP="00890E3F">
            <w:pPr>
              <w:contextualSpacing/>
              <w:rPr>
                <w:rFonts w:ascii="Times New Roman" w:hAnsi="Times New Roman" w:cs="Times New Roman"/>
              </w:rPr>
            </w:pPr>
          </w:p>
        </w:tc>
        <w:tc>
          <w:tcPr>
            <w:tcW w:w="1728" w:type="dxa"/>
            <w:tcBorders>
              <w:top w:val="single" w:sz="6" w:space="0" w:color="auto"/>
              <w:bottom w:val="single" w:sz="4" w:space="0" w:color="auto"/>
            </w:tcBorders>
            <w:vAlign w:val="center"/>
          </w:tcPr>
          <w:p w:rsidR="00821F9D" w:rsidRPr="000112EF" w:rsidRDefault="00821F9D" w:rsidP="00890E3F">
            <w:pPr>
              <w:contextualSpacing/>
              <w:rPr>
                <w:rFonts w:ascii="Times New Roman" w:hAnsi="Times New Roman" w:cs="Times New Roman"/>
              </w:rPr>
            </w:pPr>
          </w:p>
        </w:tc>
        <w:tc>
          <w:tcPr>
            <w:tcW w:w="1440" w:type="dxa"/>
            <w:tcBorders>
              <w:top w:val="single" w:sz="6" w:space="0" w:color="auto"/>
              <w:bottom w:val="single" w:sz="4"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hideMark/>
          </w:tcPr>
          <w:p w:rsidR="00821F9D" w:rsidRPr="000112EF" w:rsidRDefault="00821F9D" w:rsidP="00890E3F">
            <w:pPr>
              <w:ind w:left="255"/>
              <w:contextualSpacing/>
              <w:rPr>
                <w:rFonts w:ascii="Times New Roman" w:hAnsi="Times New Roman" w:cs="Times New Roman"/>
              </w:rPr>
            </w:pPr>
            <w:r w:rsidRPr="000112EF">
              <w:rPr>
                <w:rFonts w:ascii="Times New Roman" w:hAnsi="Times New Roman" w:cs="Times New Roman"/>
                <w:bCs/>
              </w:rPr>
              <w:t>DIAN</w:t>
            </w:r>
          </w:p>
        </w:tc>
        <w:tc>
          <w:tcPr>
            <w:tcW w:w="1267" w:type="dxa"/>
            <w:tcBorders>
              <w:left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134</w:t>
            </w:r>
          </w:p>
        </w:tc>
        <w:tc>
          <w:tcPr>
            <w:tcW w:w="1440"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354"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728"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440" w:type="dxa"/>
            <w:tcBorders>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r>
      <w:tr w:rsidR="00821F9D" w:rsidRPr="000112EF" w:rsidTr="00890E3F">
        <w:trPr>
          <w:cantSplit/>
          <w:trHeight w:val="271"/>
        </w:trPr>
        <w:tc>
          <w:tcPr>
            <w:tcW w:w="2434" w:type="dxa"/>
            <w:tcBorders>
              <w:left w:val="single" w:sz="12" w:space="0" w:color="auto"/>
              <w:right w:val="single" w:sz="12" w:space="0" w:color="auto"/>
            </w:tcBorders>
            <w:vAlign w:val="center"/>
            <w:hideMark/>
          </w:tcPr>
          <w:p w:rsidR="00821F9D" w:rsidRPr="000112EF" w:rsidRDefault="00821F9D" w:rsidP="00890E3F">
            <w:pPr>
              <w:ind w:left="255"/>
              <w:contextualSpacing/>
              <w:rPr>
                <w:rFonts w:ascii="Times New Roman" w:hAnsi="Times New Roman" w:cs="Times New Roman"/>
                <w:bCs/>
              </w:rPr>
            </w:pPr>
            <w:r w:rsidRPr="000112EF">
              <w:rPr>
                <w:rFonts w:ascii="Times New Roman" w:hAnsi="Times New Roman" w:cs="Times New Roman"/>
                <w:bCs/>
              </w:rPr>
              <w:t>OASIS</w:t>
            </w:r>
          </w:p>
        </w:tc>
        <w:tc>
          <w:tcPr>
            <w:tcW w:w="1267" w:type="dxa"/>
            <w:tcBorders>
              <w:left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249</w:t>
            </w:r>
          </w:p>
        </w:tc>
        <w:tc>
          <w:tcPr>
            <w:tcW w:w="1440"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136</w:t>
            </w:r>
          </w:p>
        </w:tc>
        <w:tc>
          <w:tcPr>
            <w:tcW w:w="1354"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77</w:t>
            </w:r>
          </w:p>
        </w:tc>
        <w:tc>
          <w:tcPr>
            <w:tcW w:w="1728"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440" w:type="dxa"/>
            <w:tcBorders>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r>
      <w:tr w:rsidR="00821F9D" w:rsidRPr="000112EF" w:rsidTr="00890E3F">
        <w:trPr>
          <w:cantSplit/>
          <w:trHeight w:val="271"/>
        </w:trPr>
        <w:tc>
          <w:tcPr>
            <w:tcW w:w="2434" w:type="dxa"/>
            <w:tcBorders>
              <w:left w:val="single" w:sz="12" w:space="0" w:color="auto"/>
              <w:right w:val="single" w:sz="12" w:space="0" w:color="auto"/>
            </w:tcBorders>
            <w:vAlign w:val="center"/>
            <w:hideMark/>
          </w:tcPr>
          <w:p w:rsidR="00821F9D" w:rsidRPr="000112EF" w:rsidRDefault="00821F9D" w:rsidP="00890E3F">
            <w:pPr>
              <w:ind w:left="255"/>
              <w:contextualSpacing/>
              <w:rPr>
                <w:rFonts w:ascii="Times New Roman" w:hAnsi="Times New Roman" w:cs="Times New Roman"/>
              </w:rPr>
            </w:pPr>
            <w:r w:rsidRPr="000112EF">
              <w:rPr>
                <w:rFonts w:ascii="Times New Roman" w:hAnsi="Times New Roman" w:cs="Times New Roman"/>
                <w:bCs/>
              </w:rPr>
              <w:t>ADNI</w:t>
            </w:r>
          </w:p>
        </w:tc>
        <w:tc>
          <w:tcPr>
            <w:tcW w:w="1267" w:type="dxa"/>
            <w:tcBorders>
              <w:left w:val="single" w:sz="12"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440"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80</w:t>
            </w:r>
          </w:p>
        </w:tc>
        <w:tc>
          <w:tcPr>
            <w:tcW w:w="1354"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32</w:t>
            </w:r>
          </w:p>
        </w:tc>
        <w:tc>
          <w:tcPr>
            <w:tcW w:w="1728" w:type="dxa"/>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440" w:type="dxa"/>
            <w:tcBorders>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r>
      <w:tr w:rsidR="00821F9D" w:rsidRPr="000112EF" w:rsidTr="00890E3F">
        <w:trPr>
          <w:cantSplit/>
          <w:trHeight w:val="271"/>
        </w:trPr>
        <w:tc>
          <w:tcPr>
            <w:tcW w:w="2434" w:type="dxa"/>
            <w:tcBorders>
              <w:left w:val="single" w:sz="12" w:space="0" w:color="auto"/>
              <w:bottom w:val="single" w:sz="6" w:space="0" w:color="auto"/>
              <w:right w:val="single" w:sz="12" w:space="0" w:color="auto"/>
            </w:tcBorders>
            <w:vAlign w:val="center"/>
            <w:hideMark/>
          </w:tcPr>
          <w:p w:rsidR="00821F9D" w:rsidRPr="000112EF" w:rsidRDefault="00821F9D" w:rsidP="00890E3F">
            <w:pPr>
              <w:ind w:left="255"/>
              <w:contextualSpacing/>
              <w:rPr>
                <w:rFonts w:ascii="Times New Roman" w:hAnsi="Times New Roman" w:cs="Times New Roman"/>
              </w:rPr>
            </w:pPr>
            <w:r w:rsidRPr="000112EF">
              <w:rPr>
                <w:rFonts w:ascii="Times New Roman" w:hAnsi="Times New Roman" w:cs="Times New Roman"/>
                <w:bCs/>
              </w:rPr>
              <w:t>MDC</w:t>
            </w:r>
          </w:p>
        </w:tc>
        <w:tc>
          <w:tcPr>
            <w:tcW w:w="1267" w:type="dxa"/>
            <w:tcBorders>
              <w:left w:val="single" w:sz="12" w:space="0" w:color="auto"/>
              <w:bottom w:val="single" w:sz="6"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440" w:type="dxa"/>
            <w:tcBorders>
              <w:bottom w:val="single" w:sz="6"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354" w:type="dxa"/>
            <w:tcBorders>
              <w:bottom w:val="single" w:sz="6"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728" w:type="dxa"/>
            <w:tcBorders>
              <w:bottom w:val="single" w:sz="6" w:space="0" w:color="auto"/>
            </w:tcBorders>
            <w:vAlign w:val="center"/>
            <w:hideMark/>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426</w:t>
            </w:r>
          </w:p>
        </w:tc>
        <w:tc>
          <w:tcPr>
            <w:tcW w:w="1440" w:type="dxa"/>
            <w:tcBorders>
              <w:bottom w:val="single" w:sz="6"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153</w:t>
            </w:r>
          </w:p>
        </w:tc>
      </w:tr>
      <w:tr w:rsidR="00821F9D" w:rsidRPr="000112EF" w:rsidTr="00890E3F">
        <w:trPr>
          <w:cantSplit/>
          <w:trHeight w:val="271"/>
        </w:trPr>
        <w:tc>
          <w:tcPr>
            <w:tcW w:w="2434" w:type="dxa"/>
            <w:tcBorders>
              <w:top w:val="single" w:sz="6" w:space="0" w:color="auto"/>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b/>
                <w:bCs/>
              </w:rPr>
            </w:pPr>
            <w:r w:rsidRPr="000112EF">
              <w:rPr>
                <w:rFonts w:ascii="Times New Roman" w:hAnsi="Times New Roman" w:cs="Times New Roman"/>
                <w:b/>
                <w:bCs/>
              </w:rPr>
              <w:t>Diagnosis (% with symptomatic AD)</w:t>
            </w:r>
          </w:p>
        </w:tc>
        <w:tc>
          <w:tcPr>
            <w:tcW w:w="1267" w:type="dxa"/>
            <w:tcBorders>
              <w:top w:val="single" w:sz="6" w:space="0" w:color="auto"/>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0</w:t>
            </w:r>
          </w:p>
        </w:tc>
        <w:tc>
          <w:tcPr>
            <w:tcW w:w="1440" w:type="dxa"/>
            <w:tcBorders>
              <w:top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43.5</w:t>
            </w:r>
          </w:p>
        </w:tc>
        <w:tc>
          <w:tcPr>
            <w:tcW w:w="1354" w:type="dxa"/>
            <w:tcBorders>
              <w:top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43.1</w:t>
            </w:r>
          </w:p>
        </w:tc>
        <w:tc>
          <w:tcPr>
            <w:tcW w:w="1728" w:type="dxa"/>
            <w:tcBorders>
              <w:top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61.5</w:t>
            </w:r>
          </w:p>
        </w:tc>
        <w:tc>
          <w:tcPr>
            <w:tcW w:w="1440" w:type="dxa"/>
            <w:tcBorders>
              <w:top w:val="single" w:sz="6"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r>
      <w:tr w:rsidR="00821F9D" w:rsidRPr="000112EF" w:rsidTr="00890E3F">
        <w:trPr>
          <w:cantSplit/>
          <w:trHeight w:val="271"/>
        </w:trPr>
        <w:tc>
          <w:tcPr>
            <w:tcW w:w="2434" w:type="dxa"/>
            <w:tcBorders>
              <w:top w:val="single" w:sz="6" w:space="0" w:color="auto"/>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top w:val="single" w:sz="6" w:space="0" w:color="auto"/>
              <w:left w:val="single" w:sz="12" w:space="0" w:color="auto"/>
            </w:tcBorders>
            <w:vAlign w:val="center"/>
          </w:tcPr>
          <w:p w:rsidR="00821F9D" w:rsidRDefault="00821F9D" w:rsidP="00890E3F">
            <w:pPr>
              <w:contextualSpacing/>
              <w:rPr>
                <w:rFonts w:ascii="Times New Roman" w:hAnsi="Times New Roman" w:cs="Times New Roman"/>
              </w:rPr>
            </w:pPr>
            <w:r>
              <w:rPr>
                <w:rFonts w:ascii="Times New Roman" w:hAnsi="Times New Roman" w:cs="Times New Roman"/>
              </w:rPr>
              <w:t>OASIS: 0</w:t>
            </w:r>
          </w:p>
          <w:p w:rsidR="00821F9D" w:rsidRPr="000112EF" w:rsidRDefault="00821F9D" w:rsidP="00890E3F">
            <w:pPr>
              <w:contextualSpacing/>
              <w:rPr>
                <w:rFonts w:ascii="Times New Roman" w:hAnsi="Times New Roman" w:cs="Times New Roman"/>
              </w:rPr>
            </w:pPr>
            <w:r>
              <w:rPr>
                <w:rFonts w:ascii="Times New Roman" w:hAnsi="Times New Roman" w:cs="Times New Roman"/>
              </w:rPr>
              <w:t>DIAN: 0</w:t>
            </w:r>
          </w:p>
        </w:tc>
        <w:tc>
          <w:tcPr>
            <w:tcW w:w="1440" w:type="dxa"/>
            <w:tcBorders>
              <w:top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22.1</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80.0</w:t>
            </w:r>
          </w:p>
        </w:tc>
        <w:tc>
          <w:tcPr>
            <w:tcW w:w="1354" w:type="dxa"/>
            <w:tcBorders>
              <w:top w:val="single" w:sz="6"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24.7</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87.5</w:t>
            </w:r>
          </w:p>
        </w:tc>
        <w:tc>
          <w:tcPr>
            <w:tcW w:w="1728" w:type="dxa"/>
            <w:tcBorders>
              <w:top w:val="single" w:sz="6"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top w:val="single" w:sz="6" w:space="0" w:color="auto"/>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Age (median)</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18-88 (60)</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57-88 (75)</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57-86 (74)</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46-88 (73)</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55-87 (73)</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F42387" w:rsidRDefault="00821F9D" w:rsidP="00890E3F">
            <w:pPr>
              <w:ind w:left="255"/>
              <w:contextualSpacing/>
              <w:rPr>
                <w:rFonts w:ascii="Times New Roman" w:hAnsi="Times New Roman" w:cs="Times New Roman"/>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42-88 (68)</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DIAN: 18-58 (34)</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57-88 (72)</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57-88 (76)</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57-86 (73)</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59-86 (74)</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F42387" w:rsidRDefault="00821F9D" w:rsidP="00890E3F">
            <w:pPr>
              <w:ind w:left="255"/>
              <w:contextualSpacing/>
              <w:rPr>
                <w:rFonts w:ascii="Times New Roman" w:hAnsi="Times New Roman" w:cs="Times New Roman"/>
                <w:bCs/>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57-88 (77)</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57-87 (71)</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59-86 (76)</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57-85 (70)</w:t>
            </w:r>
          </w:p>
        </w:tc>
        <w:tc>
          <w:tcPr>
            <w:tcW w:w="1728"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50-88 (76)</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46-85 (68)</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Sex (% Men)</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35.8</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49.1</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52.3</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48.1</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49.0</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31.7</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43.3</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46.3</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53.8</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46.8</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65.6</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50.0</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48.4</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68.1</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40.3</w:t>
            </w:r>
          </w:p>
        </w:tc>
        <w:tc>
          <w:tcPr>
            <w:tcW w:w="1728"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44.7</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53.7</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CDR [0,0.5,1,2,3]</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383,0,0,0,0</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122,43,44,5,2</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62,17,26,4,0</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50,235,97,26,0*</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8,122,10,3,0*</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 xml:space="preserve">OASIS: </w:t>
            </w:r>
            <w:r>
              <w:rPr>
                <w:rFonts w:ascii="Times New Roman" w:hAnsi="Times New Roman" w:cs="Times New Roman"/>
              </w:rPr>
              <w:t>249,0,0</w:t>
            </w:r>
            <w:r w:rsidRPr="000112EF">
              <w:rPr>
                <w:rFonts w:ascii="Times New Roman" w:hAnsi="Times New Roman" w:cs="Times New Roman"/>
              </w:rPr>
              <w:t>,0,0</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 xml:space="preserve">ADNI: </w:t>
            </w:r>
            <w:r>
              <w:rPr>
                <w:rFonts w:ascii="Times New Roman" w:hAnsi="Times New Roman" w:cs="Times New Roman"/>
              </w:rPr>
              <w:t>134,0,0</w:t>
            </w:r>
            <w:r w:rsidRPr="000112EF">
              <w:rPr>
                <w:rFonts w:ascii="Times New Roman" w:hAnsi="Times New Roman" w:cs="Times New Roman"/>
              </w:rPr>
              <w:t>,0,0</w:t>
            </w:r>
          </w:p>
        </w:tc>
        <w:tc>
          <w:tcPr>
            <w:tcW w:w="1440"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OASIS: 106,24,6,</w:t>
            </w:r>
            <w:r w:rsidRPr="000112EF">
              <w:rPr>
                <w:rFonts w:ascii="Times New Roman" w:hAnsi="Times New Roman" w:cs="Times New Roman"/>
              </w:rPr>
              <w:t>0,0</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16,19,38,5,2</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58,8,10,1,0</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4,9,16,3,0</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0,43,44,5,2</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0,17,26,4,0</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62,0,0,0,0</w:t>
            </w:r>
          </w:p>
        </w:tc>
        <w:tc>
          <w:tcPr>
            <w:tcW w:w="1728"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2,155,78,20,0*</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48,80,19,6,0*</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MMSE (median)</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24-30 (30)*</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7-30 (28)</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9-30 (28)</w:t>
            </w:r>
          </w:p>
        </w:tc>
        <w:tc>
          <w:tcPr>
            <w:tcW w:w="1728"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1-30 (20</w:t>
            </w:r>
            <w:r w:rsidRPr="000112EF">
              <w:rPr>
                <w:rFonts w:ascii="Times New Roman" w:hAnsi="Times New Roman" w:cs="Times New Roman"/>
              </w:rPr>
              <w:t>)*</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1</w:t>
            </w:r>
            <w:r w:rsidRPr="000112EF">
              <w:rPr>
                <w:rFonts w:ascii="Times New Roman" w:hAnsi="Times New Roman" w:cs="Times New Roman"/>
              </w:rPr>
              <w:t>-30 (2</w:t>
            </w:r>
            <w:r>
              <w:rPr>
                <w:rFonts w:ascii="Times New Roman" w:hAnsi="Times New Roman" w:cs="Times New Roman"/>
              </w:rPr>
              <w:t>1</w:t>
            </w:r>
            <w:r w:rsidRPr="000112EF">
              <w:rPr>
                <w:rFonts w:ascii="Times New Roman" w:hAnsi="Times New Roman" w:cs="Times New Roman"/>
              </w:rPr>
              <w:t>)*</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26-30 (30)</w:t>
            </w:r>
          </w:p>
          <w:p w:rsidR="00821F9D" w:rsidRPr="000112EF" w:rsidRDefault="00821F9D" w:rsidP="00890E3F">
            <w:pPr>
              <w:contextualSpacing/>
              <w:rPr>
                <w:rFonts w:ascii="Times New Roman" w:hAnsi="Times New Roman" w:cs="Times New Roman"/>
              </w:rPr>
            </w:pPr>
            <w:r>
              <w:rPr>
                <w:rFonts w:ascii="Times New Roman" w:hAnsi="Times New Roman" w:cs="Times New Roman"/>
              </w:rPr>
              <w:t>DIAN</w:t>
            </w:r>
            <w:r w:rsidRPr="000112EF">
              <w:rPr>
                <w:rFonts w:ascii="Times New Roman" w:hAnsi="Times New Roman" w:cs="Times New Roman"/>
              </w:rPr>
              <w:t>: 24-30 (30)*</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14-30 (29)</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7-30 (24)</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19-30 (29)</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9-30 (24)</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7-30 (24)</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26-30 (30)</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9-29 (24)</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25-30 (29)</w:t>
            </w:r>
          </w:p>
        </w:tc>
        <w:tc>
          <w:tcPr>
            <w:tcW w:w="1728"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1-30 (18)*</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3-30 (23)*</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i/>
              </w:rPr>
              <w:t>APOE</w:t>
            </w:r>
            <w:r w:rsidRPr="000112EF">
              <w:rPr>
                <w:rFonts w:ascii="Times New Roman" w:hAnsi="Times New Roman" w:cs="Times New Roman"/>
                <w:b/>
                <w:bCs/>
              </w:rPr>
              <w:t xml:space="preserve"> (% with an E4 allele)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27.9</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51.6*</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39.4</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i/>
              </w:rPr>
            </w:pPr>
            <w:r w:rsidRPr="00F42387">
              <w:rPr>
                <w:rFonts w:ascii="Times New Roman" w:hAnsi="Times New Roman" w:cs="Times New Roman"/>
                <w:bCs/>
              </w:rPr>
              <w:lastRenderedPageBreak/>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51.5</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DIAN: 28.4</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40.7</w:t>
            </w:r>
            <w:r>
              <w:rPr>
                <w:rFonts w:ascii="Times New Roman" w:hAnsi="Times New Roman" w:cs="Times New Roman"/>
              </w:rPr>
              <w:t>*</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70.0</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26.8</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 xml:space="preserve">ADNI: </w:t>
            </w:r>
            <w:r>
              <w:rPr>
                <w:rFonts w:ascii="Times New Roman" w:hAnsi="Times New Roman" w:cs="Times New Roman"/>
              </w:rPr>
              <w:t>65</w:t>
            </w:r>
            <w:r w:rsidRPr="000112EF">
              <w:rPr>
                <w:rFonts w:ascii="Times New Roman" w:hAnsi="Times New Roman" w:cs="Times New Roman"/>
              </w:rPr>
              <w:t>.6</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i/>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83.0</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27.3*</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74.5</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12.9</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 xml:space="preserve">Amyloid Mean Cortical </w:t>
            </w:r>
            <w:r w:rsidRPr="000112EF">
              <w:rPr>
                <w:rFonts w:ascii="Times New Roman" w:hAnsi="Times New Roman" w:cs="Times New Roman"/>
                <w:b/>
              </w:rPr>
              <w:t xml:space="preserve">SUVR </w:t>
            </w:r>
            <w:proofErr w:type="spellStart"/>
            <w:r w:rsidRPr="000112EF">
              <w:rPr>
                <w:rFonts w:ascii="Times New Roman" w:hAnsi="Times New Roman" w:cs="Times New Roman"/>
                <w:b/>
              </w:rPr>
              <w:t>rsf</w:t>
            </w:r>
            <w:proofErr w:type="spellEnd"/>
            <w:r>
              <w:rPr>
                <w:rFonts w:ascii="Times New Roman" w:hAnsi="Times New Roman" w:cs="Times New Roman"/>
                <w:b/>
              </w:rPr>
              <w:t xml:space="preserve"> – </w:t>
            </w:r>
            <w:proofErr w:type="spellStart"/>
            <w:r w:rsidRPr="000112EF">
              <w:rPr>
                <w:rFonts w:ascii="Times New Roman" w:hAnsi="Times New Roman" w:cs="Times New Roman"/>
                <w:b/>
                <w:bCs/>
              </w:rPr>
              <w:t>Centiloid</w:t>
            </w:r>
            <w:proofErr w:type="spellEnd"/>
            <w:r w:rsidRPr="000112EF">
              <w:rPr>
                <w:rFonts w:ascii="Times New Roman" w:hAnsi="Times New Roman" w:cs="Times New Roman"/>
                <w:b/>
                <w:bCs/>
              </w:rPr>
              <w:t xml:space="preserve"> (median)</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-9.34-19.0 (-0.880)*</w:t>
            </w:r>
          </w:p>
        </w:tc>
        <w:tc>
          <w:tcPr>
            <w:tcW w:w="1440"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-8.40-154 (14.0)</w:t>
            </w:r>
          </w:p>
        </w:tc>
        <w:tc>
          <w:tcPr>
            <w:tcW w:w="1354"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-14.0-142 (11.4)</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Default="00821F9D" w:rsidP="00890E3F">
            <w:pPr>
              <w:contextualSpacing/>
              <w:rPr>
                <w:rFonts w:ascii="Times New Roman" w:hAnsi="Times New Roman" w:cs="Times New Roman"/>
              </w:rPr>
            </w:pPr>
            <w:r>
              <w:rPr>
                <w:rFonts w:ascii="Times New Roman" w:hAnsi="Times New Roman" w:cs="Times New Roman"/>
              </w:rPr>
              <w:t>OASIS: -9.34-19.0 (-0.880)*</w:t>
            </w:r>
          </w:p>
          <w:p w:rsidR="00821F9D" w:rsidRPr="000112EF" w:rsidRDefault="00821F9D" w:rsidP="00890E3F">
            <w:pPr>
              <w:contextualSpacing/>
              <w:rPr>
                <w:rFonts w:ascii="Times New Roman" w:hAnsi="Times New Roman" w:cs="Times New Roman"/>
              </w:rPr>
            </w:pPr>
            <w:r>
              <w:rPr>
                <w:rFonts w:ascii="Times New Roman" w:hAnsi="Times New Roman" w:cs="Times New Roman"/>
              </w:rPr>
              <w:t>DIAN: -5.42-6.84 (-0.246)*</w:t>
            </w: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OASIS: -8.40-140 (3.13)</w:t>
            </w:r>
          </w:p>
          <w:p w:rsidR="00821F9D" w:rsidRPr="000112EF" w:rsidRDefault="00821F9D" w:rsidP="00890E3F">
            <w:pPr>
              <w:contextualSpacing/>
              <w:rPr>
                <w:rFonts w:ascii="Times New Roman" w:hAnsi="Times New Roman" w:cs="Times New Roman"/>
              </w:rPr>
            </w:pPr>
            <w:r>
              <w:rPr>
                <w:rFonts w:ascii="Times New Roman" w:hAnsi="Times New Roman" w:cs="Times New Roman"/>
              </w:rPr>
              <w:t>ADNI: -6.22-154 (66.0)</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OASIS: -14.0-142 (4.21)</w:t>
            </w:r>
          </w:p>
          <w:p w:rsidR="00821F9D" w:rsidRPr="000112EF" w:rsidRDefault="00821F9D" w:rsidP="00890E3F">
            <w:pPr>
              <w:contextualSpacing/>
              <w:rPr>
                <w:rFonts w:ascii="Times New Roman" w:hAnsi="Times New Roman" w:cs="Times New Roman"/>
              </w:rPr>
            </w:pPr>
            <w:r>
              <w:rPr>
                <w:rFonts w:ascii="Times New Roman" w:hAnsi="Times New Roman" w:cs="Times New Roman"/>
              </w:rPr>
              <w:t>ADNI: -5.73-113 (61.5)</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F42387" w:rsidRDefault="00821F9D" w:rsidP="00890E3F">
            <w:pPr>
              <w:ind w:left="255"/>
              <w:contextualSpacing/>
              <w:rPr>
                <w:rFonts w:ascii="Times New Roman" w:hAnsi="Times New Roman" w:cs="Times New Roman"/>
                <w:bCs/>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w:t>
            </w:r>
            <w:r w:rsidRPr="000112EF">
              <w:rPr>
                <w:rFonts w:ascii="Times New Roman" w:hAnsi="Times New Roman" w:cs="Times New Roman"/>
              </w:rPr>
              <w:t xml:space="preserve"> 21.1-154 (73.7)</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-8.40-20.4 (2.10)</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w:t>
            </w:r>
            <w:r w:rsidRPr="000112EF">
              <w:rPr>
                <w:rFonts w:ascii="Times New Roman" w:hAnsi="Times New Roman" w:cs="Times New Roman"/>
              </w:rPr>
              <w:t xml:space="preserve"> 43.0-142 (73.1)</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-14.0-18.3 (0.181)</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NA</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Race (% Caucasian)</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91.2*</w:t>
            </w:r>
          </w:p>
        </w:tc>
        <w:tc>
          <w:tcPr>
            <w:tcW w:w="1440"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90.3</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7</w:t>
            </w:r>
            <w:r>
              <w:rPr>
                <w:rFonts w:ascii="Times New Roman" w:hAnsi="Times New Roman" w:cs="Times New Roman"/>
              </w:rPr>
              <w:t>9.8</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86.9</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84.3</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88.4</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ADNI: 96.9</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86.8</w:t>
            </w:r>
          </w:p>
          <w:p w:rsidR="00821F9D" w:rsidRPr="000112EF" w:rsidRDefault="00821F9D" w:rsidP="00890E3F">
            <w:pPr>
              <w:contextualSpacing/>
              <w:rPr>
                <w:rFonts w:ascii="Times New Roman" w:hAnsi="Times New Roman" w:cs="Times New Roman"/>
              </w:rPr>
            </w:pPr>
            <w:r>
              <w:rPr>
                <w:rFonts w:ascii="Times New Roman" w:hAnsi="Times New Roman" w:cs="Times New Roman"/>
              </w:rPr>
              <w:t>ADNI: 96.3</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71.4</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 xml:space="preserve">ADNI: </w:t>
            </w:r>
            <w:r>
              <w:rPr>
                <w:rFonts w:ascii="Times New Roman" w:hAnsi="Times New Roman" w:cs="Times New Roman"/>
              </w:rPr>
              <w:t>100</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b/>
                <w:bCs/>
              </w:rPr>
            </w:pPr>
            <w:r w:rsidRPr="00F42387">
              <w:rPr>
                <w:rFonts w:ascii="Times New Roman" w:hAnsi="Times New Roman" w:cs="Times New Roman"/>
                <w:bCs/>
              </w:rPr>
              <w:t>By Diagnosis</w:t>
            </w:r>
          </w:p>
        </w:tc>
        <w:tc>
          <w:tcPr>
            <w:tcW w:w="1267" w:type="dxa"/>
            <w:tcBorders>
              <w:lef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97.9</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84.4</w:t>
            </w:r>
          </w:p>
        </w:tc>
        <w:tc>
          <w:tcPr>
            <w:tcW w:w="1354"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93.6</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69.4</w:t>
            </w:r>
          </w:p>
        </w:tc>
        <w:tc>
          <w:tcPr>
            <w:tcW w:w="1728" w:type="dxa"/>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87.8</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85.4</w:t>
            </w: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b/>
                <w:bCs/>
              </w:rPr>
              <w:t>Education (years) (median)</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9-22 (16)*</w:t>
            </w:r>
          </w:p>
        </w:tc>
        <w:tc>
          <w:tcPr>
            <w:tcW w:w="1440"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7-24 (16)</w:t>
            </w:r>
          </w:p>
        </w:tc>
        <w:tc>
          <w:tcPr>
            <w:tcW w:w="1354" w:type="dxa"/>
            <w:vAlign w:val="center"/>
          </w:tcPr>
          <w:p w:rsidR="00821F9D" w:rsidRPr="000112EF" w:rsidRDefault="00821F9D" w:rsidP="00890E3F">
            <w:pPr>
              <w:contextualSpacing/>
              <w:rPr>
                <w:rFonts w:ascii="Times New Roman" w:hAnsi="Times New Roman" w:cs="Times New Roman"/>
              </w:rPr>
            </w:pPr>
            <w:r>
              <w:rPr>
                <w:rFonts w:ascii="Times New Roman" w:hAnsi="Times New Roman" w:cs="Times New Roman"/>
              </w:rPr>
              <w:t>8-22 (16)</w:t>
            </w:r>
          </w:p>
        </w:tc>
        <w:tc>
          <w:tcPr>
            <w:tcW w:w="1728"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Median Completed College*</w:t>
            </w:r>
          </w:p>
        </w:tc>
        <w:tc>
          <w:tcPr>
            <w:tcW w:w="1440" w:type="dxa"/>
            <w:tcBorders>
              <w:right w:val="single" w:sz="12" w:space="0" w:color="auto"/>
            </w:tcBorders>
            <w:shd w:val="clear" w:color="auto" w:fill="auto"/>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Median Completed College*</w:t>
            </w:r>
          </w:p>
        </w:tc>
      </w:tr>
      <w:tr w:rsidR="00821F9D" w:rsidRPr="000112EF" w:rsidTr="00890E3F">
        <w:trPr>
          <w:cantSplit/>
          <w:trHeight w:val="271"/>
        </w:trPr>
        <w:tc>
          <w:tcPr>
            <w:tcW w:w="2434" w:type="dxa"/>
            <w:tcBorders>
              <w:left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Data Source</w:t>
            </w:r>
          </w:p>
        </w:tc>
        <w:tc>
          <w:tcPr>
            <w:tcW w:w="1267" w:type="dxa"/>
            <w:tcBorders>
              <w:left w:val="single" w:sz="12" w:space="0" w:color="auto"/>
            </w:tcBorders>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10-20 (16)</w:t>
            </w:r>
          </w:p>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DIAN: 9-22 (16)</w:t>
            </w:r>
          </w:p>
        </w:tc>
        <w:tc>
          <w:tcPr>
            <w:tcW w:w="1440"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7-24 (16)</w:t>
            </w:r>
          </w:p>
          <w:p w:rsidR="00821F9D" w:rsidRPr="000112EF" w:rsidRDefault="00821F9D" w:rsidP="00890E3F">
            <w:pPr>
              <w:contextualSpacing/>
              <w:rPr>
                <w:rFonts w:ascii="Times New Roman" w:hAnsi="Times New Roman" w:cs="Times New Roman"/>
              </w:rPr>
            </w:pPr>
            <w:r>
              <w:rPr>
                <w:rFonts w:ascii="Times New Roman" w:hAnsi="Times New Roman" w:cs="Times New Roman"/>
              </w:rPr>
              <w:t>ADNI: 8-20 (16)</w:t>
            </w:r>
          </w:p>
        </w:tc>
        <w:tc>
          <w:tcPr>
            <w:tcW w:w="1354" w:type="dxa"/>
            <w:vAlign w:val="center"/>
          </w:tcPr>
          <w:p w:rsidR="00821F9D" w:rsidRPr="000112EF" w:rsidRDefault="00821F9D" w:rsidP="00890E3F">
            <w:pPr>
              <w:contextualSpacing/>
              <w:rPr>
                <w:rFonts w:ascii="Times New Roman" w:hAnsi="Times New Roman" w:cs="Times New Roman"/>
              </w:rPr>
            </w:pPr>
            <w:r w:rsidRPr="000112EF">
              <w:rPr>
                <w:rFonts w:ascii="Times New Roman" w:hAnsi="Times New Roman" w:cs="Times New Roman"/>
              </w:rPr>
              <w:t>OASIS: 8-22 (16)</w:t>
            </w:r>
          </w:p>
          <w:p w:rsidR="00821F9D" w:rsidRPr="000112EF" w:rsidRDefault="00821F9D" w:rsidP="00890E3F">
            <w:pPr>
              <w:contextualSpacing/>
              <w:rPr>
                <w:rFonts w:ascii="Times New Roman" w:hAnsi="Times New Roman" w:cs="Times New Roman"/>
              </w:rPr>
            </w:pPr>
            <w:r>
              <w:rPr>
                <w:rFonts w:ascii="Times New Roman" w:hAnsi="Times New Roman" w:cs="Times New Roman"/>
              </w:rPr>
              <w:t>ADNI: 8-20 (16)</w:t>
            </w:r>
          </w:p>
        </w:tc>
        <w:tc>
          <w:tcPr>
            <w:tcW w:w="1728" w:type="dxa"/>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r w:rsidR="00821F9D" w:rsidRPr="000112EF" w:rsidTr="00890E3F">
        <w:trPr>
          <w:cantSplit/>
          <w:trHeight w:val="271"/>
        </w:trPr>
        <w:tc>
          <w:tcPr>
            <w:tcW w:w="2434" w:type="dxa"/>
            <w:tcBorders>
              <w:left w:val="single" w:sz="12" w:space="0" w:color="auto"/>
              <w:bottom w:val="single" w:sz="12" w:space="0" w:color="auto"/>
              <w:right w:val="single" w:sz="12" w:space="0" w:color="auto"/>
            </w:tcBorders>
            <w:vAlign w:val="center"/>
          </w:tcPr>
          <w:p w:rsidR="00821F9D" w:rsidRPr="000112EF" w:rsidRDefault="00821F9D" w:rsidP="00890E3F">
            <w:pPr>
              <w:ind w:left="255"/>
              <w:contextualSpacing/>
              <w:rPr>
                <w:rFonts w:ascii="Times New Roman" w:hAnsi="Times New Roman" w:cs="Times New Roman"/>
                <w:b/>
                <w:bCs/>
              </w:rPr>
            </w:pPr>
            <w:r w:rsidRPr="00F42387">
              <w:rPr>
                <w:rFonts w:ascii="Times New Roman" w:hAnsi="Times New Roman" w:cs="Times New Roman"/>
                <w:bCs/>
              </w:rPr>
              <w:t>By Diagnosis</w:t>
            </w:r>
          </w:p>
        </w:tc>
        <w:tc>
          <w:tcPr>
            <w:tcW w:w="1267" w:type="dxa"/>
            <w:tcBorders>
              <w:left w:val="single" w:sz="12" w:space="0" w:color="auto"/>
              <w:bottom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c>
          <w:tcPr>
            <w:tcW w:w="1440" w:type="dxa"/>
            <w:tcBorders>
              <w:bottom w:val="single" w:sz="12" w:space="0" w:color="auto"/>
            </w:tcBorders>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7-20 (16)</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8-24 (16)</w:t>
            </w:r>
          </w:p>
        </w:tc>
        <w:tc>
          <w:tcPr>
            <w:tcW w:w="1354" w:type="dxa"/>
            <w:tcBorders>
              <w:bottom w:val="single" w:sz="12" w:space="0" w:color="auto"/>
            </w:tcBorders>
            <w:vAlign w:val="center"/>
          </w:tcPr>
          <w:p w:rsidR="00821F9D" w:rsidRDefault="00821F9D" w:rsidP="00890E3F">
            <w:pPr>
              <w:contextualSpacing/>
              <w:rPr>
                <w:rFonts w:ascii="Times New Roman" w:hAnsi="Times New Roman" w:cs="Times New Roman"/>
              </w:rPr>
            </w:pPr>
            <w:r>
              <w:rPr>
                <w:rFonts w:ascii="Times New Roman" w:hAnsi="Times New Roman" w:cs="Times New Roman"/>
              </w:rPr>
              <w:t>AD: 8-20 (16)</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 10-22 (15)</w:t>
            </w:r>
          </w:p>
        </w:tc>
        <w:tc>
          <w:tcPr>
            <w:tcW w:w="1728" w:type="dxa"/>
            <w:tcBorders>
              <w:bottom w:val="single" w:sz="12" w:space="0" w:color="auto"/>
            </w:tcBorders>
            <w:vAlign w:val="center"/>
          </w:tcPr>
          <w:p w:rsidR="00821F9D" w:rsidRDefault="00821F9D" w:rsidP="00890E3F">
            <w:pPr>
              <w:contextualSpacing/>
              <w:rPr>
                <w:rFonts w:ascii="Times New Roman" w:hAnsi="Times New Roman" w:cs="Times New Roman"/>
              </w:rPr>
            </w:pPr>
            <w:r>
              <w:rPr>
                <w:rFonts w:ascii="Times New Roman" w:hAnsi="Times New Roman" w:cs="Times New Roman"/>
              </w:rPr>
              <w:t xml:space="preserve">AD: </w:t>
            </w:r>
            <w:r w:rsidRPr="000112EF">
              <w:rPr>
                <w:rFonts w:ascii="Times New Roman" w:hAnsi="Times New Roman" w:cs="Times New Roman"/>
              </w:rPr>
              <w:t>Median Completed College*</w:t>
            </w:r>
          </w:p>
          <w:p w:rsidR="00821F9D" w:rsidRPr="000112EF" w:rsidRDefault="00821F9D" w:rsidP="00890E3F">
            <w:pPr>
              <w:contextualSpacing/>
              <w:rPr>
                <w:rFonts w:ascii="Times New Roman" w:hAnsi="Times New Roman" w:cs="Times New Roman"/>
              </w:rPr>
            </w:pPr>
            <w:r>
              <w:rPr>
                <w:rFonts w:ascii="Times New Roman" w:hAnsi="Times New Roman" w:cs="Times New Roman"/>
              </w:rPr>
              <w:t>Non-AD:</w:t>
            </w:r>
            <w:r w:rsidRPr="000112EF">
              <w:rPr>
                <w:rFonts w:ascii="Times New Roman" w:hAnsi="Times New Roman" w:cs="Times New Roman"/>
              </w:rPr>
              <w:t xml:space="preserve"> Median Completed College*</w:t>
            </w:r>
          </w:p>
        </w:tc>
        <w:tc>
          <w:tcPr>
            <w:tcW w:w="1440" w:type="dxa"/>
            <w:tcBorders>
              <w:bottom w:val="single" w:sz="12" w:space="0" w:color="auto"/>
              <w:right w:val="single" w:sz="12" w:space="0" w:color="auto"/>
            </w:tcBorders>
            <w:shd w:val="clear" w:color="auto" w:fill="808080" w:themeFill="background1" w:themeFillShade="80"/>
            <w:vAlign w:val="center"/>
          </w:tcPr>
          <w:p w:rsidR="00821F9D" w:rsidRPr="000112EF" w:rsidRDefault="00821F9D" w:rsidP="00890E3F">
            <w:pPr>
              <w:contextualSpacing/>
              <w:rPr>
                <w:rFonts w:ascii="Times New Roman" w:hAnsi="Times New Roman" w:cs="Times New Roman"/>
              </w:rPr>
            </w:pPr>
          </w:p>
        </w:tc>
      </w:tr>
    </w:tbl>
    <w:p w:rsidR="00821F9D" w:rsidRPr="000112EF" w:rsidRDefault="00821F9D" w:rsidP="00821F9D">
      <w:pPr>
        <w:spacing w:after="0" w:line="240" w:lineRule="auto"/>
        <w:contextualSpacing/>
        <w:rPr>
          <w:rFonts w:ascii="Times New Roman" w:hAnsi="Times New Roman" w:cs="Times New Roman"/>
        </w:rPr>
      </w:pPr>
    </w:p>
    <w:p w:rsidR="00821F9D" w:rsidRPr="000112EF" w:rsidRDefault="00821F9D" w:rsidP="00821F9D">
      <w:pPr>
        <w:spacing w:after="0" w:line="240" w:lineRule="auto"/>
        <w:contextualSpacing/>
        <w:rPr>
          <w:rFonts w:ascii="Times New Roman" w:hAnsi="Times New Roman" w:cs="Times New Roman"/>
        </w:rPr>
      </w:pPr>
      <w:r>
        <w:rPr>
          <w:rFonts w:ascii="Times New Roman" w:hAnsi="Times New Roman" w:cs="Times New Roman"/>
        </w:rPr>
        <w:t xml:space="preserve">Supplemental </w:t>
      </w:r>
      <w:r w:rsidRPr="000112EF">
        <w:rPr>
          <w:rFonts w:ascii="Times New Roman" w:hAnsi="Times New Roman" w:cs="Times New Roman"/>
        </w:rPr>
        <w:t xml:space="preserve">Table </w:t>
      </w:r>
      <w:r>
        <w:rPr>
          <w:rFonts w:ascii="Times New Roman" w:hAnsi="Times New Roman" w:cs="Times New Roman"/>
        </w:rPr>
        <w:t>S</w:t>
      </w:r>
      <w:r w:rsidRPr="000112EF">
        <w:rPr>
          <w:rFonts w:ascii="Times New Roman" w:hAnsi="Times New Roman" w:cs="Times New Roman"/>
        </w:rPr>
        <w:t>1 presents the demographic information for all cohorts</w:t>
      </w:r>
      <w:r>
        <w:rPr>
          <w:rFonts w:ascii="Times New Roman" w:hAnsi="Times New Roman" w:cs="Times New Roman"/>
        </w:rPr>
        <w:t xml:space="preserve"> separated by data source and diagnosis</w:t>
      </w:r>
      <w:r w:rsidRPr="000112EF">
        <w:rPr>
          <w:rFonts w:ascii="Times New Roman" w:hAnsi="Times New Roman" w:cs="Times New Roman"/>
        </w:rPr>
        <w:t>. The Clinical Cohort has been separated into those given</w:t>
      </w:r>
      <w:r>
        <w:rPr>
          <w:rFonts w:ascii="Times New Roman" w:hAnsi="Times New Roman" w:cs="Times New Roman"/>
        </w:rPr>
        <w:t xml:space="preserve"> either</w:t>
      </w:r>
      <w:r w:rsidRPr="000112EF">
        <w:rPr>
          <w:rFonts w:ascii="Times New Roman" w:hAnsi="Times New Roman" w:cs="Times New Roman"/>
        </w:rPr>
        <w:t xml:space="preserve"> an AD or non-AD diagnosis vs</w:t>
      </w:r>
      <w:r>
        <w:rPr>
          <w:rFonts w:ascii="Times New Roman" w:hAnsi="Times New Roman" w:cs="Times New Roman"/>
        </w:rPr>
        <w:t>.</w:t>
      </w:r>
      <w:r w:rsidRPr="000112EF">
        <w:rPr>
          <w:rFonts w:ascii="Times New Roman" w:hAnsi="Times New Roman" w:cs="Times New Roman"/>
        </w:rPr>
        <w:t xml:space="preserve"> those whose diagnosis was uncertain (and </w:t>
      </w:r>
      <w:r>
        <w:rPr>
          <w:rFonts w:ascii="Times New Roman" w:hAnsi="Times New Roman" w:cs="Times New Roman"/>
        </w:rPr>
        <w:t>thus</w:t>
      </w:r>
      <w:r w:rsidRPr="000112EF">
        <w:rPr>
          <w:rFonts w:ascii="Times New Roman" w:hAnsi="Times New Roman" w:cs="Times New Roman"/>
        </w:rPr>
        <w:t xml:space="preserve"> w</w:t>
      </w:r>
      <w:r>
        <w:rPr>
          <w:rFonts w:ascii="Times New Roman" w:hAnsi="Times New Roman" w:cs="Times New Roman"/>
        </w:rPr>
        <w:t>ere</w:t>
      </w:r>
      <w:r w:rsidRPr="000112EF">
        <w:rPr>
          <w:rFonts w:ascii="Times New Roman" w:hAnsi="Times New Roman" w:cs="Times New Roman"/>
        </w:rPr>
        <w:t xml:space="preserve"> not used </w:t>
      </w:r>
      <w:r>
        <w:rPr>
          <w:rFonts w:ascii="Times New Roman" w:hAnsi="Times New Roman" w:cs="Times New Roman"/>
        </w:rPr>
        <w:t xml:space="preserve">to measure </w:t>
      </w:r>
      <w:r w:rsidRPr="000112EF">
        <w:rPr>
          <w:rFonts w:ascii="Times New Roman" w:hAnsi="Times New Roman" w:cs="Times New Roman"/>
        </w:rPr>
        <w:t xml:space="preserve">model accuracy). </w:t>
      </w:r>
    </w:p>
    <w:p w:rsidR="00821F9D" w:rsidRPr="000112EF" w:rsidRDefault="00821F9D" w:rsidP="00821F9D">
      <w:pPr>
        <w:spacing w:after="0" w:line="240" w:lineRule="auto"/>
        <w:contextualSpacing/>
        <w:rPr>
          <w:rFonts w:ascii="Times New Roman" w:hAnsi="Times New Roman" w:cs="Times New Roman"/>
        </w:rPr>
      </w:pPr>
    </w:p>
    <w:p w:rsidR="00821F9D" w:rsidRPr="000112EF" w:rsidRDefault="00821F9D" w:rsidP="00821F9D">
      <w:pPr>
        <w:spacing w:after="0" w:line="240" w:lineRule="auto"/>
        <w:contextualSpacing/>
        <w:rPr>
          <w:rFonts w:ascii="Times New Roman" w:hAnsi="Times New Roman" w:cs="Times New Roman"/>
        </w:rPr>
      </w:pPr>
      <w:r>
        <w:rPr>
          <w:rFonts w:ascii="Times New Roman" w:hAnsi="Times New Roman" w:cs="Times New Roman"/>
        </w:rPr>
        <w:t>A ‘</w:t>
      </w:r>
      <w:r w:rsidRPr="000112EF">
        <w:rPr>
          <w:rFonts w:ascii="Times New Roman" w:hAnsi="Times New Roman" w:cs="Times New Roman"/>
        </w:rPr>
        <w:t>*</w:t>
      </w:r>
      <w:r>
        <w:rPr>
          <w:rFonts w:ascii="Times New Roman" w:hAnsi="Times New Roman" w:cs="Times New Roman"/>
        </w:rPr>
        <w:t>’</w:t>
      </w:r>
      <w:r w:rsidRPr="000112EF">
        <w:rPr>
          <w:rFonts w:ascii="Times New Roman" w:hAnsi="Times New Roman" w:cs="Times New Roman"/>
        </w:rPr>
        <w:t xml:space="preserve"> indicates missing data: 2 MMSEs (DIAN)</w:t>
      </w:r>
      <w:r>
        <w:rPr>
          <w:rFonts w:ascii="Times New Roman" w:hAnsi="Times New Roman" w:cs="Times New Roman"/>
        </w:rPr>
        <w:t>, 124 Amyloid (3 OASIS, 121 DIAN – all under age 45),</w:t>
      </w:r>
      <w:r w:rsidRPr="000112EF">
        <w:rPr>
          <w:rFonts w:ascii="Times New Roman" w:hAnsi="Times New Roman" w:cs="Times New Roman"/>
        </w:rPr>
        <w:t xml:space="preserve"> and 6 Races (DIAN) from </w:t>
      </w:r>
      <w:r>
        <w:rPr>
          <w:rFonts w:ascii="Times New Roman" w:hAnsi="Times New Roman" w:cs="Times New Roman"/>
        </w:rPr>
        <w:t xml:space="preserve">the </w:t>
      </w:r>
      <w:r w:rsidRPr="000112EF">
        <w:rPr>
          <w:rFonts w:ascii="Times New Roman" w:hAnsi="Times New Roman" w:cs="Times New Roman"/>
        </w:rPr>
        <w:t>Normal Agin</w:t>
      </w:r>
      <w:r>
        <w:rPr>
          <w:rFonts w:ascii="Times New Roman" w:hAnsi="Times New Roman" w:cs="Times New Roman"/>
        </w:rPr>
        <w:t>g</w:t>
      </w:r>
      <w:r w:rsidRPr="000112EF">
        <w:rPr>
          <w:rFonts w:ascii="Times New Roman" w:hAnsi="Times New Roman" w:cs="Times New Roman"/>
        </w:rPr>
        <w:t xml:space="preserve"> Cohort; 1 </w:t>
      </w:r>
      <w:r w:rsidRPr="000112EF">
        <w:rPr>
          <w:rFonts w:ascii="Times New Roman" w:hAnsi="Times New Roman" w:cs="Times New Roman"/>
          <w:i/>
        </w:rPr>
        <w:t xml:space="preserve">APOE </w:t>
      </w:r>
      <w:r w:rsidRPr="000112EF">
        <w:rPr>
          <w:rFonts w:ascii="Times New Roman" w:hAnsi="Times New Roman" w:cs="Times New Roman"/>
        </w:rPr>
        <w:t>(OASIS</w:t>
      </w:r>
      <w:r>
        <w:rPr>
          <w:rFonts w:ascii="Times New Roman" w:hAnsi="Times New Roman" w:cs="Times New Roman"/>
        </w:rPr>
        <w:t xml:space="preserve">, Non-AD) </w:t>
      </w:r>
      <w:r w:rsidRPr="000112EF">
        <w:rPr>
          <w:rFonts w:ascii="Times New Roman" w:hAnsi="Times New Roman" w:cs="Times New Roman"/>
        </w:rPr>
        <w:t xml:space="preserve">from </w:t>
      </w:r>
      <w:r>
        <w:rPr>
          <w:rFonts w:ascii="Times New Roman" w:hAnsi="Times New Roman" w:cs="Times New Roman"/>
        </w:rPr>
        <w:t xml:space="preserve">the </w:t>
      </w:r>
      <w:r w:rsidRPr="000112EF">
        <w:rPr>
          <w:rFonts w:ascii="Times New Roman" w:hAnsi="Times New Roman" w:cs="Times New Roman"/>
        </w:rPr>
        <w:t xml:space="preserve">Training Cohort; </w:t>
      </w:r>
      <w:r>
        <w:rPr>
          <w:rFonts w:ascii="Times New Roman" w:hAnsi="Times New Roman" w:cs="Times New Roman"/>
        </w:rPr>
        <w:t>4</w:t>
      </w:r>
      <w:r w:rsidRPr="000112EF">
        <w:rPr>
          <w:rFonts w:ascii="Times New Roman" w:hAnsi="Times New Roman" w:cs="Times New Roman"/>
        </w:rPr>
        <w:t xml:space="preserve"> MMSEs</w:t>
      </w:r>
      <w:r>
        <w:rPr>
          <w:rFonts w:ascii="Times New Roman" w:hAnsi="Times New Roman" w:cs="Times New Roman"/>
        </w:rPr>
        <w:t xml:space="preserve"> (3 AD, 1 Non-AD)</w:t>
      </w:r>
      <w:r w:rsidRPr="000112EF">
        <w:rPr>
          <w:rFonts w:ascii="Times New Roman" w:hAnsi="Times New Roman" w:cs="Times New Roman"/>
        </w:rPr>
        <w:t>, 18 CDRs</w:t>
      </w:r>
      <w:r>
        <w:rPr>
          <w:rFonts w:ascii="Times New Roman" w:hAnsi="Times New Roman" w:cs="Times New Roman"/>
        </w:rPr>
        <w:t xml:space="preserve"> (7 AD, 11 Non-AD)</w:t>
      </w:r>
      <w:r w:rsidRPr="000112EF">
        <w:rPr>
          <w:rFonts w:ascii="Times New Roman" w:hAnsi="Times New Roman" w:cs="Times New Roman"/>
        </w:rPr>
        <w:t>, and 40 Educations</w:t>
      </w:r>
      <w:r>
        <w:rPr>
          <w:rFonts w:ascii="Times New Roman" w:hAnsi="Times New Roman" w:cs="Times New Roman"/>
        </w:rPr>
        <w:t xml:space="preserve"> (25 AD, 15 Non-AD)</w:t>
      </w:r>
      <w:r w:rsidRPr="000112EF">
        <w:rPr>
          <w:rFonts w:ascii="Times New Roman" w:hAnsi="Times New Roman" w:cs="Times New Roman"/>
        </w:rPr>
        <w:t xml:space="preserve"> from </w:t>
      </w:r>
      <w:r>
        <w:rPr>
          <w:rFonts w:ascii="Times New Roman" w:hAnsi="Times New Roman" w:cs="Times New Roman"/>
        </w:rPr>
        <w:t xml:space="preserve">the </w:t>
      </w:r>
      <w:r w:rsidRPr="000112EF">
        <w:rPr>
          <w:rFonts w:ascii="Times New Roman" w:hAnsi="Times New Roman" w:cs="Times New Roman"/>
        </w:rPr>
        <w:t xml:space="preserve">Clinical Cohort – Defined Diagnosis; </w:t>
      </w:r>
      <w:r>
        <w:rPr>
          <w:rFonts w:ascii="Times New Roman" w:hAnsi="Times New Roman" w:cs="Times New Roman"/>
        </w:rPr>
        <w:t>1 MMSE</w:t>
      </w:r>
      <w:r w:rsidRPr="000112EF">
        <w:rPr>
          <w:rFonts w:ascii="Times New Roman" w:hAnsi="Times New Roman" w:cs="Times New Roman"/>
        </w:rPr>
        <w:t>, 10 CDRs, and 11 Educations from</w:t>
      </w:r>
      <w:r>
        <w:rPr>
          <w:rFonts w:ascii="Times New Roman" w:hAnsi="Times New Roman" w:cs="Times New Roman"/>
        </w:rPr>
        <w:t xml:space="preserve"> the</w:t>
      </w:r>
      <w:r w:rsidRPr="000112EF">
        <w:rPr>
          <w:rFonts w:ascii="Times New Roman" w:hAnsi="Times New Roman" w:cs="Times New Roman"/>
        </w:rPr>
        <w:t xml:space="preserve"> Clinical Cohort – Uncertain Diagnosis</w:t>
      </w:r>
    </w:p>
    <w:p w:rsidR="00821F9D" w:rsidRPr="00153A25" w:rsidRDefault="00821F9D" w:rsidP="00821F9D">
      <w:pPr>
        <w:spacing w:after="0" w:line="240" w:lineRule="auto"/>
        <w:rPr>
          <w:rFonts w:ascii="Times New Roman" w:hAnsi="Times New Roman" w:cs="Times New Roman"/>
        </w:rPr>
      </w:pPr>
    </w:p>
    <w:p w:rsidR="00821F9D" w:rsidRDefault="00821F9D" w:rsidP="00821F9D">
      <w:pPr>
        <w:rPr>
          <w:rFonts w:ascii="Times New Roman" w:hAnsi="Times New Roman" w:cs="Times New Roman"/>
        </w:rPr>
      </w:pPr>
      <w:r w:rsidRPr="007C1C84">
        <w:rPr>
          <w:rFonts w:ascii="Times New Roman" w:hAnsi="Times New Roman" w:cs="Times New Roman"/>
        </w:rPr>
        <w:t>Abbreviations: AD – Alzheimer disease; ADNI</w:t>
      </w:r>
      <w:r>
        <w:rPr>
          <w:rFonts w:ascii="Times New Roman" w:hAnsi="Times New Roman" w:cs="Times New Roman"/>
        </w:rPr>
        <w:t xml:space="preserve"> – Alzheimer’s Disease Neuroimaging Initiative</w:t>
      </w:r>
      <w:r w:rsidRPr="007C1C84">
        <w:rPr>
          <w:rFonts w:ascii="Times New Roman" w:hAnsi="Times New Roman" w:cs="Times New Roman"/>
        </w:rPr>
        <w:t xml:space="preserve"> (http://adni.loni.usc.edu); CDR – Clinical Dementia Rating; DIAN</w:t>
      </w:r>
      <w:r>
        <w:rPr>
          <w:rFonts w:ascii="Times New Roman" w:hAnsi="Times New Roman" w:cs="Times New Roman"/>
        </w:rPr>
        <w:t xml:space="preserve"> – </w:t>
      </w:r>
      <w:r w:rsidRPr="007C1C84">
        <w:rPr>
          <w:rFonts w:ascii="Times New Roman" w:hAnsi="Times New Roman" w:cs="Times New Roman"/>
        </w:rPr>
        <w:t>Dominantly Inherited Alzheimer Network (https://dian.wustl.edu)</w:t>
      </w:r>
      <w:r w:rsidRPr="007C1C84">
        <w:rPr>
          <w:rFonts w:ascii="Times New Roman" w:hAnsi="Times New Roman" w:cs="Times New Roman"/>
          <w:bCs/>
        </w:rPr>
        <w:t xml:space="preserve">; MDC – </w:t>
      </w:r>
      <w:r w:rsidRPr="007C1C84">
        <w:rPr>
          <w:rFonts w:ascii="Times New Roman" w:hAnsi="Times New Roman" w:cs="Times New Roman"/>
        </w:rPr>
        <w:t xml:space="preserve">Memory Diagnostic </w:t>
      </w:r>
      <w:proofErr w:type="spellStart"/>
      <w:r w:rsidRPr="007C1C84">
        <w:rPr>
          <w:rFonts w:ascii="Times New Roman" w:hAnsi="Times New Roman" w:cs="Times New Roman"/>
        </w:rPr>
        <w:t>Center</w:t>
      </w:r>
      <w:proofErr w:type="spellEnd"/>
      <w:r w:rsidRPr="007C1C84">
        <w:rPr>
          <w:rFonts w:ascii="Times New Roman" w:hAnsi="Times New Roman" w:cs="Times New Roman"/>
        </w:rPr>
        <w:t xml:space="preserve"> (</w:t>
      </w:r>
      <w:hyperlink r:id="rId5" w:history="1">
        <w:r w:rsidRPr="00E86FC6">
          <w:rPr>
            <w:rStyle w:val="Hyperlink"/>
            <w:rFonts w:ascii="Times New Roman" w:hAnsi="Times New Roman" w:cs="Times New Roman"/>
          </w:rPr>
          <w:t>http://memoryloss.wustl.edu/</w:t>
        </w:r>
      </w:hyperlink>
      <w:r w:rsidRPr="00153A25">
        <w:rPr>
          <w:rFonts w:ascii="Times New Roman" w:hAnsi="Times New Roman" w:cs="Times New Roman"/>
        </w:rPr>
        <w:t>), soon to be available as OASIS-4; MMSE – Mini Mental State Exam; NA – Data Not Available; OASIS</w:t>
      </w:r>
      <w:r>
        <w:rPr>
          <w:rFonts w:ascii="Times New Roman" w:hAnsi="Times New Roman" w:cs="Times New Roman"/>
        </w:rPr>
        <w:t xml:space="preserve"> – </w:t>
      </w:r>
      <w:r w:rsidRPr="00153A25">
        <w:rPr>
          <w:rFonts w:ascii="Times New Roman" w:hAnsi="Times New Roman" w:cs="Times New Roman"/>
        </w:rPr>
        <w:t>Open Access Series of Imaging Studies</w:t>
      </w:r>
      <w:r>
        <w:rPr>
          <w:rFonts w:ascii="Times New Roman" w:hAnsi="Times New Roman" w:cs="Times New Roman"/>
        </w:rPr>
        <w:t xml:space="preserve"> – </w:t>
      </w:r>
      <w:r w:rsidRPr="00153A25">
        <w:rPr>
          <w:rFonts w:ascii="Times New Roman" w:hAnsi="Times New Roman" w:cs="Times New Roman"/>
        </w:rPr>
        <w:t xml:space="preserve">3 </w:t>
      </w:r>
      <w:r w:rsidR="00193543">
        <w:rPr>
          <w:rFonts w:ascii="Times New Roman" w:hAnsi="Times New Roman" w:cs="Times New Roman"/>
        </w:rPr>
        <w:fldChar w:fldCharType="begin" w:fldLock="1"/>
      </w:r>
      <w:r>
        <w:rPr>
          <w:rFonts w:ascii="Times New Roman" w:hAnsi="Times New Roman" w:cs="Times New Roman"/>
        </w:rPr>
        <w:instrText>ADDIN CSL_CITATION {"citationItems":[{"id":"ITEM-1","itemData":{"DOI":"10.1101/2019.12.13.19014902","abstract":"OASIS-3 is a compilation of MRI and PET imaging and related clinical data for 1098 participants who were collected across several ongoing studies in the Washington University Knight Alzheimer Disease Research Center over the course of 15 years. Participants include 605 cognitively normal adults and 493 individuals at various stages of cognitive decline ranging in age from 42 to 95 years. The OASIS-3 dataset contains over 2000 MR sessions, including multiple structural and functional sequences. PET metabolic and amyloid imaging includes over 1500 raw imaging scans and the accompanying post-processed files from the PET Unified Pipeline (PUP) are also available in OASIS-3. OASIS-3 also contains post-processed imaging data such as volumetric segmentations and PET analyses. Imaging data is accompanied by dementia and APOE status and longitudinal clinical and cognitive outcomes. OASIS-3 is available as an open access data set to the scientific community to answer questions related to healthy aging and dementia.\n\n### Competing Interest Statement\n\nAuthors P.J.L., S.K., R.H., E.G., C.X., J.H., K.M., A.G.V., M.E.R., C.C. declare no competing interests. J.C.M. is funded by NIH grants # P50AG005681; P01AG003991; P01AG026276 and UF1AG032438. Neither J.C.M. nor his family owns stock or has equity interest (outside of mutual funds or other externally directed accounts) in any pharmaceutical or biotechnology company. T.L.S.B. Participated in clinical trials sponsored by Eli Lilly, Roche, and Biogen. Avid Radiopharmaceuticals (a wholly owned subsidiary of Eli Lilly) provided T.L.S.B. doses of 18F-florbetapir, partial funding for 18F-florbetapir scanning, precursor for 18F-flortaucipir and technology transfer for manufacturing of 18F-flortaucipir).\n\n### Funding Statement\n\nFunding for the Knight ADRC and KARI were provided by NIH P50AG00561, P30NS09857781, P01AG026276, P01AG003991, R01AG043434, R01AG054567, UL1TR000448, and R01EB009352. Florbetapir doses were provided by Avid Radiopharmaceuticals, a wholly owned subsidiary of Eli Lilly. \n\n###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must…","author":[{"dropping-particle":"","family":"LaMontagne","given":"Pamela J","non-dropping-particle":"","parse-names":false,"suffix":""},{"dropping-particle":"","family":"Benzinger","given":"Tammie L.S.","non-dropping-particle":"","parse-names":false,"suffix":""},{"dropping-particle":"","family":"Morris","given":"John C.","non-dropping-particle":"","parse-names":false,"suffix":""},{"dropping-particle":"","family":"Keefe","given":"Sarah","non-dropping-particle":"","parse-names":false,"suffix":""},{"dropping-particle":"","family":"Hornbeck","given":"Russ","non-dropping-particle":"","parse-names":false,"suffix":""},{"dropping-particle":"","family":"Xiong","given":"Chengjie","non-dropping-particle":"","parse-names":false,"suffix":""},{"dropping-particle":"","family":"Grant","given":"Elizabeth","non-dropping-particle":"","parse-names":false,"suffix":""},{"dropping-particle":"","family":"Hassenstab","given":"Jason","non-dropping-particle":"","parse-names":false,"suffix":""},{"dropping-particle":"","family":"Moulder","given":"Krista","non-dropping-particle":"","parse-names":false,"suffix":""},{"dropping-particle":"","family":"Vlassenko","given":"Andrei","non-dropping-particle":"","parse-names":false,"suffix":""},{"dropping-particle":"","family":"Raichle","given":"Marcus E.","non-dropping-particle":"","parse-names":false,"suffix":""},{"dropping-particle":"","family":"Cruchaga","given":"Carlos","non-dropping-particle":"","parse-names":false,"suffix":""},{"dropping-particle":"","family":"Marcus","given":"Daniel","non-dropping-particle":"","parse-names":false,"suffix":""}],"container-title":"medRxiv","id":"ITEM-1","issued":{"date-parts":[["2019","12","15"]]},"page":"2019.12.13.19014902","publisher":"Cold Spring Harbor Laboratory Press","title":"OASIS-3: Longitudinal Neuroimaging, Clinical, and Cognitive Dataset for Normal Aging and Alzheimer Disease","type":"article-journal"},"uris":["http://www.mendeley.com/documents/?uuid=b757f1fc-044e-3c61-95e3-a37f0ea51095"]}],"mendeley":{"formattedCitation":"(LaMontagne et al., 2019)","plainTextFormattedCitation":"(LaMontagne et al., 2019)","previouslyFormattedCitation":"(LaMontagne et al., 2019)"},"properties":{"noteIndex":0},"schema":"https://github.com/citation-style-language/schema/raw/master/csl-citation.json"}</w:instrText>
      </w:r>
      <w:r w:rsidR="00193543">
        <w:rPr>
          <w:rFonts w:ascii="Times New Roman" w:hAnsi="Times New Roman" w:cs="Times New Roman"/>
        </w:rPr>
        <w:fldChar w:fldCharType="separate"/>
      </w:r>
      <w:r w:rsidRPr="00B1516C">
        <w:rPr>
          <w:rFonts w:ascii="Times New Roman" w:hAnsi="Times New Roman" w:cs="Times New Roman"/>
          <w:noProof/>
        </w:rPr>
        <w:t>(LaMontagne et al., 2019)</w:t>
      </w:r>
      <w:r w:rsidR="00193543">
        <w:rPr>
          <w:rFonts w:ascii="Times New Roman" w:hAnsi="Times New Roman" w:cs="Times New Roman"/>
        </w:rPr>
        <w:fldChar w:fldCharType="end"/>
      </w:r>
      <w:r w:rsidRPr="00153A25">
        <w:rPr>
          <w:rFonts w:ascii="Times New Roman" w:hAnsi="Times New Roman" w:cs="Times New Roman"/>
        </w:rPr>
        <w:t xml:space="preserve">(https://www.oasis-brains.org); SUVR </w:t>
      </w:r>
      <w:proofErr w:type="spellStart"/>
      <w:r w:rsidRPr="00153A25">
        <w:rPr>
          <w:rFonts w:ascii="Times New Roman" w:hAnsi="Times New Roman" w:cs="Times New Roman"/>
        </w:rPr>
        <w:t>rsf</w:t>
      </w:r>
      <w:proofErr w:type="spellEnd"/>
      <w:r>
        <w:rPr>
          <w:rFonts w:ascii="Times New Roman" w:hAnsi="Times New Roman" w:cs="Times New Roman"/>
        </w:rPr>
        <w:t xml:space="preserve"> – </w:t>
      </w:r>
      <w:r w:rsidRPr="00153A25">
        <w:rPr>
          <w:rFonts w:ascii="Times New Roman" w:hAnsi="Times New Roman" w:cs="Times New Roman"/>
        </w:rPr>
        <w:t>Standard Uptake Value Ratio (Regional Spread Function applied)</w:t>
      </w:r>
      <w:r>
        <w:rPr>
          <w:rFonts w:ascii="Times New Roman" w:hAnsi="Times New Roman" w:cs="Times New Roman"/>
        </w:rPr>
        <w:br w:type="page"/>
      </w:r>
    </w:p>
    <w:p w:rsidR="00821F9D" w:rsidRPr="00153A25" w:rsidRDefault="00821F9D" w:rsidP="00821F9D">
      <w:pPr>
        <w:rPr>
          <w:rFonts w:ascii="Times New Roman" w:hAnsi="Times New Roman" w:cs="Times New Roman"/>
        </w:rPr>
      </w:pPr>
      <w:r w:rsidRPr="0016010F">
        <w:rPr>
          <w:rFonts w:ascii="Times New Roman" w:hAnsi="Times New Roman" w:cs="Times New Roman"/>
          <w:b/>
        </w:rPr>
        <w:lastRenderedPageBreak/>
        <w:t xml:space="preserve">Supplemental </w:t>
      </w:r>
      <w:r w:rsidRPr="00EB3B4F">
        <w:rPr>
          <w:rFonts w:ascii="Times New Roman" w:hAnsi="Times New Roman" w:cs="Times New Roman"/>
          <w:b/>
        </w:rPr>
        <w:t>Table S</w:t>
      </w:r>
      <w:r>
        <w:rPr>
          <w:rFonts w:ascii="Times New Roman" w:hAnsi="Times New Roman" w:cs="Times New Roman"/>
          <w:b/>
        </w:rPr>
        <w:t>2</w:t>
      </w:r>
      <w:r w:rsidRPr="0016010F">
        <w:rPr>
          <w:rFonts w:ascii="Times New Roman" w:hAnsi="Times New Roman" w:cs="Times New Roman"/>
          <w:b/>
        </w:rPr>
        <w:t xml:space="preserve"> – Inclusion Criteria for All Cohorts</w:t>
      </w:r>
    </w:p>
    <w:p w:rsidR="00821F9D" w:rsidRPr="0016010F" w:rsidRDefault="00821F9D" w:rsidP="00821F9D">
      <w:pPr>
        <w:spacing w:after="0" w:line="240" w:lineRule="auto"/>
        <w:rPr>
          <w:rFonts w:ascii="Times New Roman" w:hAnsi="Times New Roman" w:cs="Times New Roman"/>
        </w:rPr>
      </w:pPr>
    </w:p>
    <w:tbl>
      <w:tblPr>
        <w:tblStyle w:val="TableGrid"/>
        <w:tblW w:w="5056" w:type="pct"/>
        <w:tblLook w:val="04A0"/>
      </w:tblPr>
      <w:tblGrid>
        <w:gridCol w:w="1128"/>
        <w:gridCol w:w="2612"/>
        <w:gridCol w:w="3114"/>
        <w:gridCol w:w="2492"/>
      </w:tblGrid>
      <w:tr w:rsidR="00821F9D" w:rsidRPr="0016010F" w:rsidTr="00890E3F">
        <w:tc>
          <w:tcPr>
            <w:tcW w:w="603" w:type="pct"/>
            <w:tcBorders>
              <w:top w:val="nil"/>
              <w:left w:val="nil"/>
              <w:bottom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p>
        </w:tc>
        <w:tc>
          <w:tcPr>
            <w:tcW w:w="1397" w:type="pct"/>
            <w:tcBorders>
              <w:top w:val="single" w:sz="12" w:space="0" w:color="auto"/>
              <w:left w:val="single" w:sz="12" w:space="0" w:color="auto"/>
              <w:bottom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Normal Aging Cohort</w:t>
            </w:r>
          </w:p>
        </w:tc>
        <w:tc>
          <w:tcPr>
            <w:tcW w:w="1666" w:type="pct"/>
            <w:tcBorders>
              <w:top w:val="single" w:sz="12" w:space="0" w:color="auto"/>
              <w:bottom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Training and Test Cohorts</w:t>
            </w:r>
          </w:p>
        </w:tc>
        <w:tc>
          <w:tcPr>
            <w:tcW w:w="1333" w:type="pct"/>
            <w:tcBorders>
              <w:top w:val="single" w:sz="12" w:space="0" w:color="auto"/>
              <w:bottom w:val="single" w:sz="12" w:space="0" w:color="auto"/>
              <w:right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Clinical Cohort</w:t>
            </w:r>
          </w:p>
        </w:tc>
      </w:tr>
      <w:tr w:rsidR="00821F9D" w:rsidRPr="0016010F" w:rsidTr="00890E3F">
        <w:tc>
          <w:tcPr>
            <w:tcW w:w="603" w:type="pct"/>
            <w:tcBorders>
              <w:top w:val="single" w:sz="12" w:space="0" w:color="auto"/>
              <w:left w:val="single" w:sz="12" w:space="0" w:color="auto"/>
              <w:righ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Sources</w:t>
            </w:r>
          </w:p>
        </w:tc>
        <w:tc>
          <w:tcPr>
            <w:tcW w:w="1397" w:type="pct"/>
            <w:tcBorders>
              <w:top w:val="single" w:sz="12" w:space="0" w:color="auto"/>
              <w:lef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-OASIS</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-DIAN</w:t>
            </w:r>
          </w:p>
        </w:tc>
        <w:tc>
          <w:tcPr>
            <w:tcW w:w="1666" w:type="pct"/>
            <w:tcBorders>
              <w:top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-OASIS</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-ADNI</w:t>
            </w:r>
          </w:p>
        </w:tc>
        <w:tc>
          <w:tcPr>
            <w:tcW w:w="1333" w:type="pct"/>
            <w:tcBorders>
              <w:top w:val="single" w:sz="12" w:space="0" w:color="auto"/>
              <w:righ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MDC</w:t>
            </w:r>
          </w:p>
        </w:tc>
      </w:tr>
      <w:tr w:rsidR="00821F9D" w:rsidRPr="0016010F" w:rsidTr="00890E3F">
        <w:tc>
          <w:tcPr>
            <w:tcW w:w="603" w:type="pct"/>
            <w:tcBorders>
              <w:left w:val="single" w:sz="12" w:space="0" w:color="auto"/>
              <w:righ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Inclusion Criteria – AD</w:t>
            </w:r>
          </w:p>
        </w:tc>
        <w:tc>
          <w:tcPr>
            <w:tcW w:w="1397" w:type="pct"/>
            <w:tcBorders>
              <w:left w:val="single" w:sz="12" w:space="0" w:color="auto"/>
            </w:tcBorders>
            <w:shd w:val="clear" w:color="auto" w:fill="A6A6A6" w:themeFill="background1" w:themeFillShade="A6"/>
            <w:vAlign w:val="center"/>
          </w:tcPr>
          <w:p w:rsidR="00821F9D" w:rsidRPr="0016010F" w:rsidRDefault="00821F9D" w:rsidP="00890E3F">
            <w:pPr>
              <w:spacing w:before="60"/>
              <w:rPr>
                <w:rFonts w:ascii="Times New Roman" w:hAnsi="Times New Roman" w:cs="Times New Roman"/>
              </w:rPr>
            </w:pPr>
          </w:p>
          <w:p w:rsidR="00821F9D" w:rsidRPr="0016010F" w:rsidRDefault="00821F9D" w:rsidP="00890E3F">
            <w:pPr>
              <w:spacing w:before="60"/>
              <w:rPr>
                <w:rFonts w:ascii="Times New Roman" w:hAnsi="Times New Roman" w:cs="Times New Roman"/>
              </w:rPr>
            </w:pPr>
          </w:p>
        </w:tc>
        <w:tc>
          <w:tcPr>
            <w:tcW w:w="1666" w:type="pct"/>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-Structural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-CDR &gt; 0 within 1 year of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-Positive Amyloid PET scan within 1 year of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-Clinical evaluation with a diagnosis of "Alzheimer disease" or "Dementia of Alzheimer Type"*</w:t>
            </w:r>
          </w:p>
        </w:tc>
        <w:tc>
          <w:tcPr>
            <w:tcW w:w="1333" w:type="pct"/>
            <w:tcBorders>
              <w:righ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-Structural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-Clinician visit between January 25, 2015 and June 01, 2018</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-Age over 45</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-Clinical assessment supports an AD diagnosis*</w:t>
            </w:r>
          </w:p>
          <w:p w:rsidR="00821F9D" w:rsidRPr="0016010F" w:rsidRDefault="00821F9D" w:rsidP="00890E3F">
            <w:pPr>
              <w:spacing w:before="60"/>
              <w:rPr>
                <w:rFonts w:ascii="Times New Roman" w:hAnsi="Times New Roman" w:cs="Times New Roman"/>
              </w:rPr>
            </w:pPr>
          </w:p>
        </w:tc>
      </w:tr>
      <w:tr w:rsidR="00821F9D" w:rsidRPr="0016010F" w:rsidTr="00890E3F">
        <w:tc>
          <w:tcPr>
            <w:tcW w:w="603" w:type="pct"/>
            <w:tcBorders>
              <w:left w:val="single" w:sz="12" w:space="0" w:color="auto"/>
              <w:bottom w:val="single" w:sz="12" w:space="0" w:color="auto"/>
              <w:righ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Inclusion Criteria – Non-AD</w:t>
            </w:r>
          </w:p>
        </w:tc>
        <w:tc>
          <w:tcPr>
            <w:tcW w:w="1397" w:type="pct"/>
            <w:tcBorders>
              <w:left w:val="single" w:sz="12" w:space="0" w:color="auto"/>
              <w:bottom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-Structural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-CDR = 0 within 1 year of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If over age 45:</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-CDR remained 0 at least 3 years after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-Negative amyloid PET scan within 1 year of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If from DIAN</w:t>
            </w:r>
            <w:r>
              <w:rPr>
                <w:rFonts w:ascii="Times New Roman" w:hAnsi="Times New Roman" w:cs="Times New Roman"/>
              </w:rPr>
              <w:t>:</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-non-mutation carrier</w:t>
            </w:r>
          </w:p>
        </w:tc>
        <w:tc>
          <w:tcPr>
            <w:tcW w:w="1666" w:type="pct"/>
            <w:tcBorders>
              <w:bottom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-Structural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-CDR = 0 within 1 year of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-Amyloid negative scan within 1 year of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-Clinical evaluation with a diagnosis of "Cognitively Normal" or "Not Demented"</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-Age ≥ 56 (age of the youngest AD participant included in the Training and Test Cohorts)</w:t>
            </w:r>
          </w:p>
        </w:tc>
        <w:tc>
          <w:tcPr>
            <w:tcW w:w="1333" w:type="pct"/>
            <w:tcBorders>
              <w:bottom w:val="single" w:sz="12" w:space="0" w:color="auto"/>
              <w:right w:val="single" w:sz="12" w:space="0" w:color="auto"/>
            </w:tcBorders>
            <w:vAlign w:val="center"/>
          </w:tcPr>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-Structural MRI</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-Clinician visit between January 25, 2015 and June 01, 2018</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-Age over 45</w:t>
            </w:r>
          </w:p>
          <w:p w:rsidR="00821F9D" w:rsidRPr="0016010F" w:rsidRDefault="00821F9D" w:rsidP="00890E3F">
            <w:pPr>
              <w:spacing w:before="60"/>
              <w:rPr>
                <w:rFonts w:ascii="Times New Roman" w:hAnsi="Times New Roman" w:cs="Times New Roman"/>
              </w:rPr>
            </w:pPr>
            <w:r w:rsidRPr="0016010F">
              <w:rPr>
                <w:rFonts w:ascii="Times New Roman" w:hAnsi="Times New Roman" w:cs="Times New Roman"/>
              </w:rPr>
              <w:t>-Clinical assessment supports a non-AD diagnosis*</w:t>
            </w:r>
          </w:p>
          <w:p w:rsidR="00821F9D" w:rsidRPr="0016010F" w:rsidRDefault="00821F9D" w:rsidP="00890E3F">
            <w:pPr>
              <w:spacing w:before="60"/>
              <w:rPr>
                <w:rFonts w:ascii="Times New Roman" w:hAnsi="Times New Roman" w:cs="Times New Roman"/>
              </w:rPr>
            </w:pPr>
          </w:p>
          <w:p w:rsidR="00821F9D" w:rsidRPr="0016010F" w:rsidRDefault="00821F9D" w:rsidP="00890E3F">
            <w:pPr>
              <w:spacing w:before="60"/>
              <w:rPr>
                <w:rFonts w:ascii="Times New Roman" w:hAnsi="Times New Roman" w:cs="Times New Roman"/>
              </w:rPr>
            </w:pPr>
          </w:p>
        </w:tc>
      </w:tr>
    </w:tbl>
    <w:p w:rsidR="00821F9D" w:rsidRPr="0016010F"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Pr>
          <w:rFonts w:ascii="Times New Roman" w:hAnsi="Times New Roman" w:cs="Times New Roman"/>
        </w:rPr>
        <w:t>Supplemental Table S2</w:t>
      </w:r>
      <w:r w:rsidRPr="0016010F">
        <w:rPr>
          <w:rFonts w:ascii="Times New Roman" w:hAnsi="Times New Roman" w:cs="Times New Roman"/>
        </w:rPr>
        <w:t xml:space="preserve"> describes the data sources and inclusion criteria that defined the AD and Non-AD participants for each cohort. </w:t>
      </w:r>
    </w:p>
    <w:p w:rsidR="00821F9D" w:rsidRPr="0016010F"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sidRPr="0016010F">
        <w:rPr>
          <w:rFonts w:ascii="Times New Roman" w:hAnsi="Times New Roman" w:cs="Times New Roman"/>
        </w:rPr>
        <w:t xml:space="preserve">*Participants in the Clinical Cohort not given a diagnosis that clearly supported or rejected AD formed a third “Uncertain” category. </w:t>
      </w:r>
    </w:p>
    <w:p w:rsidR="00821F9D" w:rsidRPr="0016010F" w:rsidRDefault="00821F9D" w:rsidP="00821F9D">
      <w:pPr>
        <w:spacing w:after="0" w:line="240" w:lineRule="auto"/>
        <w:rPr>
          <w:rFonts w:ascii="Times New Roman" w:hAnsi="Times New Roman" w:cs="Times New Roman"/>
        </w:rPr>
      </w:pPr>
    </w:p>
    <w:p w:rsidR="00821F9D" w:rsidRDefault="00821F9D" w:rsidP="00821F9D">
      <w:pPr>
        <w:rPr>
          <w:rFonts w:ascii="Times New Roman" w:hAnsi="Times New Roman" w:cs="Times New Roman"/>
          <w:b/>
        </w:rPr>
      </w:pPr>
      <w:r w:rsidRPr="0016010F">
        <w:rPr>
          <w:rFonts w:ascii="Times New Roman" w:hAnsi="Times New Roman" w:cs="Times New Roman"/>
        </w:rPr>
        <w:t>Abbreviations: AD – Alzheimer disease; ADNI</w:t>
      </w:r>
      <w:r>
        <w:rPr>
          <w:rFonts w:ascii="Times New Roman" w:hAnsi="Times New Roman" w:cs="Times New Roman"/>
        </w:rPr>
        <w:t xml:space="preserve"> – Alzheimer’s Disease Neuroimaging Initiative</w:t>
      </w:r>
      <w:r w:rsidRPr="0016010F">
        <w:rPr>
          <w:rFonts w:ascii="Times New Roman" w:hAnsi="Times New Roman" w:cs="Times New Roman"/>
        </w:rPr>
        <w:t xml:space="preserve"> (http://adni.loni.usc.edu); CDR – Clinical Dementia Rating; DIAN</w:t>
      </w:r>
      <w:r>
        <w:rPr>
          <w:rFonts w:ascii="Times New Roman" w:hAnsi="Times New Roman" w:cs="Times New Roman"/>
        </w:rPr>
        <w:t xml:space="preserve"> – </w:t>
      </w:r>
      <w:r w:rsidRPr="0016010F">
        <w:rPr>
          <w:rFonts w:ascii="Times New Roman" w:hAnsi="Times New Roman" w:cs="Times New Roman"/>
        </w:rPr>
        <w:t>Dominantly Inherited Alzheimer Network (https://dian.wustl.edu)</w:t>
      </w:r>
      <w:r w:rsidRPr="0016010F">
        <w:rPr>
          <w:rFonts w:ascii="Times New Roman" w:hAnsi="Times New Roman" w:cs="Times New Roman"/>
          <w:bCs/>
        </w:rPr>
        <w:t xml:space="preserve">; MDC – </w:t>
      </w:r>
      <w:r w:rsidRPr="0016010F">
        <w:rPr>
          <w:rFonts w:ascii="Times New Roman" w:hAnsi="Times New Roman" w:cs="Times New Roman"/>
        </w:rPr>
        <w:t xml:space="preserve">Memory Diagnostic </w:t>
      </w:r>
      <w:proofErr w:type="spellStart"/>
      <w:r w:rsidRPr="0016010F">
        <w:rPr>
          <w:rFonts w:ascii="Times New Roman" w:hAnsi="Times New Roman" w:cs="Times New Roman"/>
        </w:rPr>
        <w:t>Center</w:t>
      </w:r>
      <w:proofErr w:type="spellEnd"/>
      <w:r w:rsidRPr="0016010F">
        <w:rPr>
          <w:rFonts w:ascii="Times New Roman" w:hAnsi="Times New Roman" w:cs="Times New Roman"/>
        </w:rPr>
        <w:t xml:space="preserve"> (</w:t>
      </w:r>
      <w:hyperlink r:id="rId6" w:history="1">
        <w:r w:rsidRPr="0016010F">
          <w:rPr>
            <w:rStyle w:val="Hyperlink"/>
            <w:rFonts w:ascii="Times New Roman" w:hAnsi="Times New Roman" w:cs="Times New Roman"/>
          </w:rPr>
          <w:t>http://memoryloss.wustl.edu/</w:t>
        </w:r>
      </w:hyperlink>
      <w:r w:rsidRPr="0016010F">
        <w:rPr>
          <w:rFonts w:ascii="Times New Roman" w:hAnsi="Times New Roman" w:cs="Times New Roman"/>
        </w:rPr>
        <w:t>), soon to be available as OASIS-4; OASIS</w:t>
      </w:r>
      <w:r>
        <w:rPr>
          <w:rFonts w:ascii="Times New Roman" w:hAnsi="Times New Roman" w:cs="Times New Roman"/>
        </w:rPr>
        <w:t xml:space="preserve"> – </w:t>
      </w:r>
      <w:r w:rsidRPr="0016010F">
        <w:rPr>
          <w:rFonts w:ascii="Times New Roman" w:hAnsi="Times New Roman" w:cs="Times New Roman"/>
        </w:rPr>
        <w:t>Open Access Series of Imaging Studies</w:t>
      </w:r>
      <w:r>
        <w:rPr>
          <w:rFonts w:ascii="Times New Roman" w:hAnsi="Times New Roman" w:cs="Times New Roman"/>
        </w:rPr>
        <w:t xml:space="preserve"> – </w:t>
      </w:r>
      <w:r w:rsidRPr="0016010F">
        <w:rPr>
          <w:rFonts w:ascii="Times New Roman" w:hAnsi="Times New Roman" w:cs="Times New Roman"/>
        </w:rPr>
        <w:t xml:space="preserve">3 </w:t>
      </w:r>
      <w:r w:rsidR="00193543">
        <w:rPr>
          <w:rFonts w:ascii="Times New Roman" w:hAnsi="Times New Roman" w:cs="Times New Roman"/>
        </w:rPr>
        <w:fldChar w:fldCharType="begin" w:fldLock="1"/>
      </w:r>
      <w:r>
        <w:rPr>
          <w:rFonts w:ascii="Times New Roman" w:hAnsi="Times New Roman" w:cs="Times New Roman"/>
        </w:rPr>
        <w:instrText>ADDIN CSL_CITATION {"citationItems":[{"id":"ITEM-1","itemData":{"DOI":"10.1101/2019.12.13.19014902","abstract":"OASIS-3 is a compilation of MRI and PET imaging and related clinical data for 1098 participants who were collected across several ongoing studies in the Washington University Knight Alzheimer Disease Research Center over the course of 15 years. Participants include 605 cognitively normal adults and 493 individuals at various stages of cognitive decline ranging in age from 42 to 95 years. The OASIS-3 dataset contains over 2000 MR sessions, including multiple structural and functional sequences. PET metabolic and amyloid imaging includes over 1500 raw imaging scans and the accompanying post-processed files from the PET Unified Pipeline (PUP) are also available in OASIS-3. OASIS-3 also contains post-processed imaging data such as volumetric segmentations and PET analyses. Imaging data is accompanied by dementia and APOE status and longitudinal clinical and cognitive outcomes. OASIS-3 is available as an open access data set to the scientific community to answer questions related to healthy aging and dementia.\n\n### Competing Interest Statement\n\nAuthors P.J.L., S.K., R.H., E.G., C.X., J.H., K.M., A.G.V., M.E.R., C.C. declare no competing interests. J.C.M. is funded by NIH grants # P50AG005681; P01AG003991; P01AG026276 and UF1AG032438. Neither J.C.M. nor his family owns stock or has equity interest (outside of mutual funds or other externally directed accounts) in any pharmaceutical or biotechnology company. T.L.S.B. Participated in clinical trials sponsored by Eli Lilly, Roche, and Biogen. Avid Radiopharmaceuticals (a wholly owned subsidiary of Eli Lilly) provided T.L.S.B. doses of 18F-florbetapir, partial funding for 18F-florbetapir scanning, precursor for 18F-flortaucipir and technology transfer for manufacturing of 18F-flortaucipir).\n\n### Funding Statement\n\nFunding for the Knight ADRC and KARI were provided by NIH P50AG00561, P30NS09857781, P01AG026276, P01AG003991, R01AG043434, R01AG054567, UL1TR000448, and R01EB009352. Florbetapir doses were provided by Avid Radiopharmaceuticals, a wholly owned subsidiary of Eli Lilly. \n\n###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must…","author":[{"dropping-particle":"","family":"LaMontagne","given":"Pamela J","non-dropping-particle":"","parse-names":false,"suffix":""},{"dropping-particle":"","family":"Benzinger","given":"Tammie L.S.","non-dropping-particle":"","parse-names":false,"suffix":""},{"dropping-particle":"","family":"Morris","given":"John C.","non-dropping-particle":"","parse-names":false,"suffix":""},{"dropping-particle":"","family":"Keefe","given":"Sarah","non-dropping-particle":"","parse-names":false,"suffix":""},{"dropping-particle":"","family":"Hornbeck","given":"Russ","non-dropping-particle":"","parse-names":false,"suffix":""},{"dropping-particle":"","family":"Xiong","given":"Chengjie","non-dropping-particle":"","parse-names":false,"suffix":""},{"dropping-particle":"","family":"Grant","given":"Elizabeth","non-dropping-particle":"","parse-names":false,"suffix":""},{"dropping-particle":"","family":"Hassenstab","given":"Jason","non-dropping-particle":"","parse-names":false,"suffix":""},{"dropping-particle":"","family":"Moulder","given":"Krista","non-dropping-particle":"","parse-names":false,"suffix":""},{"dropping-particle":"","family":"Vlassenko","given":"Andrei","non-dropping-particle":"","parse-names":false,"suffix":""},{"dropping-particle":"","family":"Raichle","given":"Marcus E.","non-dropping-particle":"","parse-names":false,"suffix":""},{"dropping-particle":"","family":"Cruchaga","given":"Carlos","non-dropping-particle":"","parse-names":false,"suffix":""},{"dropping-particle":"","family":"Marcus","given":"Daniel","non-dropping-particle":"","parse-names":false,"suffix":""}],"container-title":"medRxiv","id":"ITEM-1","issued":{"date-parts":[["2019","12","15"]]},"page":"2019.12.13.19014902","publisher":"Cold Spring Harbor Laboratory Press","title":"OASIS-3: Longitudinal Neuroimaging, Clinical, and Cognitive Dataset for Normal Aging and Alzheimer Disease","type":"article-journal"},"uris":["http://www.mendeley.com/documents/?uuid=b757f1fc-044e-3c61-95e3-a37f0ea51095"]}],"mendeley":{"formattedCitation":"(LaMontagne et al., 2019)","plainTextFormattedCitation":"(LaMontagne et al., 2019)","previouslyFormattedCitation":"(LaMontagne et al., 2019)"},"properties":{"noteIndex":0},"schema":"https://github.com/citation-style-language/schema/raw/master/csl-citation.json"}</w:instrText>
      </w:r>
      <w:r w:rsidR="00193543">
        <w:rPr>
          <w:rFonts w:ascii="Times New Roman" w:hAnsi="Times New Roman" w:cs="Times New Roman"/>
        </w:rPr>
        <w:fldChar w:fldCharType="separate"/>
      </w:r>
      <w:r w:rsidRPr="00B1516C">
        <w:rPr>
          <w:rFonts w:ascii="Times New Roman" w:hAnsi="Times New Roman" w:cs="Times New Roman"/>
          <w:noProof/>
        </w:rPr>
        <w:t>(LaMontagne et al., 2019)</w:t>
      </w:r>
      <w:r w:rsidR="00193543">
        <w:rPr>
          <w:rFonts w:ascii="Times New Roman" w:hAnsi="Times New Roman" w:cs="Times New Roman"/>
        </w:rPr>
        <w:fldChar w:fldCharType="end"/>
      </w:r>
      <w:r w:rsidRPr="0016010F">
        <w:rPr>
          <w:rFonts w:ascii="Times New Roman" w:hAnsi="Times New Roman" w:cs="Times New Roman"/>
        </w:rPr>
        <w:t xml:space="preserve">(https://www.oasis-brains.org); SUVR </w:t>
      </w:r>
      <w:proofErr w:type="spellStart"/>
      <w:r w:rsidRPr="0016010F">
        <w:rPr>
          <w:rFonts w:ascii="Times New Roman" w:hAnsi="Times New Roman" w:cs="Times New Roman"/>
        </w:rPr>
        <w:t>rsf</w:t>
      </w:r>
      <w:proofErr w:type="spellEnd"/>
      <w:r>
        <w:rPr>
          <w:rFonts w:ascii="Times New Roman" w:hAnsi="Times New Roman" w:cs="Times New Roman"/>
        </w:rPr>
        <w:t xml:space="preserve"> – </w:t>
      </w:r>
      <w:r w:rsidRPr="0016010F">
        <w:rPr>
          <w:rFonts w:ascii="Times New Roman" w:hAnsi="Times New Roman" w:cs="Times New Roman"/>
        </w:rPr>
        <w:t>Standard Uptake Value Ratio (Regional Spread Function applied)</w:t>
      </w:r>
      <w:r>
        <w:rPr>
          <w:rFonts w:ascii="Times New Roman" w:hAnsi="Times New Roman" w:cs="Times New Roman"/>
          <w:b/>
        </w:rPr>
        <w:br w:type="page"/>
      </w:r>
    </w:p>
    <w:p w:rsidR="00821F9D" w:rsidRPr="0016010F" w:rsidRDefault="00821F9D" w:rsidP="00821F9D">
      <w:pPr>
        <w:spacing w:after="0" w:line="240" w:lineRule="auto"/>
        <w:rPr>
          <w:rFonts w:ascii="Times New Roman" w:hAnsi="Times New Roman" w:cs="Times New Roman"/>
          <w:b/>
        </w:rPr>
      </w:pPr>
      <w:r w:rsidRPr="0016010F">
        <w:rPr>
          <w:rFonts w:ascii="Times New Roman" w:hAnsi="Times New Roman" w:cs="Times New Roman"/>
          <w:b/>
        </w:rPr>
        <w:lastRenderedPageBreak/>
        <w:t xml:space="preserve">Supplemental </w:t>
      </w:r>
      <w:r>
        <w:rPr>
          <w:rFonts w:ascii="Times New Roman" w:hAnsi="Times New Roman" w:cs="Times New Roman"/>
          <w:b/>
        </w:rPr>
        <w:t>Table S3</w:t>
      </w:r>
      <w:r w:rsidRPr="0016010F">
        <w:rPr>
          <w:rFonts w:ascii="Times New Roman" w:hAnsi="Times New Roman" w:cs="Times New Roman"/>
          <w:b/>
        </w:rPr>
        <w:t xml:space="preserve"> – Specific Diagnostic Groups in the Clinical Cohort – Definitions and Group Size</w:t>
      </w:r>
    </w:p>
    <w:p w:rsidR="00821F9D" w:rsidRPr="0016010F" w:rsidRDefault="00821F9D" w:rsidP="00821F9D">
      <w:pPr>
        <w:spacing w:after="0" w:line="240" w:lineRule="auto"/>
        <w:rPr>
          <w:rFonts w:ascii="Times New Roman" w:hAnsi="Times New Roman" w:cs="Times New Roman"/>
          <w:b/>
        </w:rPr>
      </w:pPr>
    </w:p>
    <w:tbl>
      <w:tblPr>
        <w:tblpPr w:leftFromText="180" w:rightFromText="180" w:vertAnchor="text" w:horzAnchor="margin" w:tblpY="91"/>
        <w:tblW w:w="9360" w:type="dxa"/>
        <w:tblLayout w:type="fixed"/>
        <w:tblCellMar>
          <w:left w:w="0" w:type="dxa"/>
          <w:right w:w="0" w:type="dxa"/>
        </w:tblCellMar>
        <w:tblLook w:val="0600"/>
      </w:tblPr>
      <w:tblGrid>
        <w:gridCol w:w="2675"/>
        <w:gridCol w:w="550"/>
        <w:gridCol w:w="6135"/>
      </w:tblGrid>
      <w:tr w:rsidR="00821F9D" w:rsidRPr="0016010F" w:rsidTr="00890E3F">
        <w:trPr>
          <w:cantSplit/>
          <w:trHeight w:val="20"/>
        </w:trPr>
        <w:tc>
          <w:tcPr>
            <w:tcW w:w="2675" w:type="dxa"/>
            <w:tcBorders>
              <w:bottom w:val="single" w:sz="18" w:space="0" w:color="auto"/>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0" w:line="240" w:lineRule="auto"/>
              <w:rPr>
                <w:rFonts w:ascii="Times New Roman" w:hAnsi="Times New Roman" w:cs="Times New Roman"/>
                <w:b/>
              </w:rPr>
            </w:pPr>
          </w:p>
        </w:tc>
        <w:tc>
          <w:tcPr>
            <w:tcW w:w="550" w:type="dxa"/>
            <w:tcBorders>
              <w:top w:val="single" w:sz="12" w:space="0" w:color="auto"/>
              <w:left w:val="single" w:sz="4" w:space="0" w:color="auto"/>
              <w:bottom w:val="single" w:sz="18"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b/>
              </w:rPr>
            </w:pPr>
            <w:r w:rsidRPr="0016010F">
              <w:rPr>
                <w:rFonts w:ascii="Times New Roman" w:hAnsi="Times New Roman" w:cs="Times New Roman"/>
                <w:b/>
              </w:rPr>
              <w:t>N</w:t>
            </w:r>
          </w:p>
        </w:tc>
        <w:tc>
          <w:tcPr>
            <w:tcW w:w="6135" w:type="dxa"/>
            <w:tcBorders>
              <w:top w:val="single" w:sz="12" w:space="0" w:color="auto"/>
              <w:left w:val="single" w:sz="4" w:space="0" w:color="auto"/>
              <w:bottom w:val="single" w:sz="18" w:space="0" w:color="auto"/>
              <w:right w:val="single" w:sz="12" w:space="0" w:color="auto"/>
            </w:tcBorders>
            <w:vAlign w:val="center"/>
          </w:tcPr>
          <w:p w:rsidR="00821F9D" w:rsidRPr="0016010F" w:rsidRDefault="00821F9D" w:rsidP="00890E3F">
            <w:pPr>
              <w:spacing w:after="0" w:line="240" w:lineRule="auto"/>
              <w:rPr>
                <w:rFonts w:ascii="Times New Roman" w:hAnsi="Times New Roman" w:cs="Times New Roman"/>
                <w:b/>
              </w:rPr>
            </w:pPr>
            <w:r w:rsidRPr="0016010F">
              <w:rPr>
                <w:rFonts w:ascii="Times New Roman" w:hAnsi="Times New Roman" w:cs="Times New Roman"/>
                <w:b/>
              </w:rPr>
              <w:t>Description</w:t>
            </w:r>
          </w:p>
        </w:tc>
      </w:tr>
      <w:tr w:rsidR="00821F9D" w:rsidRPr="0016010F" w:rsidTr="00890E3F">
        <w:trPr>
          <w:cantSplit/>
          <w:trHeight w:val="20"/>
        </w:trPr>
        <w:tc>
          <w:tcPr>
            <w:tcW w:w="2675" w:type="dxa"/>
            <w:tcBorders>
              <w:top w:val="single" w:sz="18" w:space="0" w:color="auto"/>
              <w:left w:val="single" w:sz="12" w:space="0" w:color="auto"/>
              <w:bottom w:val="single" w:sz="4"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rPr>
                <w:rFonts w:ascii="Times New Roman" w:hAnsi="Times New Roman" w:cs="Times New Roman"/>
                <w:b/>
              </w:rPr>
            </w:pPr>
            <w:r w:rsidRPr="0016010F">
              <w:rPr>
                <w:rFonts w:ascii="Times New Roman" w:hAnsi="Times New Roman" w:cs="Times New Roman"/>
                <w:b/>
              </w:rPr>
              <w:t>AD Diagnoses</w:t>
            </w:r>
          </w:p>
        </w:tc>
        <w:tc>
          <w:tcPr>
            <w:tcW w:w="550" w:type="dxa"/>
            <w:tcBorders>
              <w:top w:val="single" w:sz="18"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p>
        </w:tc>
        <w:tc>
          <w:tcPr>
            <w:tcW w:w="6135" w:type="dxa"/>
            <w:tcBorders>
              <w:top w:val="single" w:sz="18"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p>
        </w:tc>
      </w:tr>
      <w:tr w:rsidR="00821F9D" w:rsidRPr="0016010F" w:rsidTr="00890E3F">
        <w:trPr>
          <w:cantSplit/>
          <w:trHeight w:val="559"/>
        </w:trPr>
        <w:tc>
          <w:tcPr>
            <w:tcW w:w="2675" w:type="dxa"/>
            <w:tcBorders>
              <w:top w:val="single" w:sz="4" w:space="0" w:color="auto"/>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AD Variant</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11</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Includes Posterior Cortical Atrophy and other less common presentations of AD</w:t>
            </w:r>
          </w:p>
        </w:tc>
      </w:tr>
      <w:tr w:rsidR="00821F9D" w:rsidRPr="0016010F" w:rsidTr="00890E3F">
        <w:trPr>
          <w:cantSplit/>
          <w:trHeight w:val="873"/>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AD with Additional Non-Neurodegenerative Condition</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10</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Patients with AD where other factors such as mood disorders, medications, and sleep disorders were thought to be contributing to symptoms</w:t>
            </w:r>
          </w:p>
        </w:tc>
      </w:tr>
      <w:tr w:rsidR="00821F9D" w:rsidRPr="0016010F" w:rsidTr="00890E3F">
        <w:trPr>
          <w:cantSplit/>
          <w:trHeight w:val="603"/>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Early-Onset AD</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26</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Early onset indicated either in physician notes or by patient age at time of diagnosis being less than 65</w:t>
            </w:r>
          </w:p>
        </w:tc>
      </w:tr>
      <w:tr w:rsidR="00821F9D" w:rsidRPr="0016010F" w:rsidTr="00890E3F">
        <w:trPr>
          <w:cantSplit/>
          <w:trHeight w:val="873"/>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Typical AD</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215</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AD diagnoses given without any other indications and so assumed to be amnestic, late-onset AD. Does not rule out the possibility of atypical presentation or other non-neurodegenerative conditions.</w:t>
            </w:r>
          </w:p>
        </w:tc>
      </w:tr>
      <w:tr w:rsidR="00821F9D" w:rsidRPr="0016010F" w:rsidTr="00890E3F">
        <w:trPr>
          <w:cantSplit/>
          <w:trHeight w:val="20"/>
        </w:trPr>
        <w:tc>
          <w:tcPr>
            <w:tcW w:w="2675" w:type="dxa"/>
            <w:tcBorders>
              <w:top w:val="single" w:sz="18" w:space="0" w:color="auto"/>
              <w:left w:val="single" w:sz="12" w:space="0" w:color="auto"/>
              <w:bottom w:val="single" w:sz="4"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rPr>
                <w:rFonts w:ascii="Times New Roman" w:hAnsi="Times New Roman" w:cs="Times New Roman"/>
                <w:b/>
              </w:rPr>
            </w:pPr>
            <w:r w:rsidRPr="0016010F">
              <w:rPr>
                <w:rFonts w:ascii="Times New Roman" w:hAnsi="Times New Roman" w:cs="Times New Roman"/>
                <w:b/>
              </w:rPr>
              <w:t>Neurodegenerative Non-AD Diagnoses</w:t>
            </w:r>
          </w:p>
        </w:tc>
        <w:tc>
          <w:tcPr>
            <w:tcW w:w="550" w:type="dxa"/>
            <w:tcBorders>
              <w:top w:val="single" w:sz="18"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p>
        </w:tc>
        <w:tc>
          <w:tcPr>
            <w:tcW w:w="6135" w:type="dxa"/>
            <w:tcBorders>
              <w:top w:val="single" w:sz="18"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p>
        </w:tc>
      </w:tr>
      <w:tr w:rsidR="00821F9D" w:rsidRPr="0016010F" w:rsidTr="00890E3F">
        <w:trPr>
          <w:cantSplit/>
          <w:trHeight w:val="20"/>
        </w:trPr>
        <w:tc>
          <w:tcPr>
            <w:tcW w:w="2675" w:type="dxa"/>
            <w:tcBorders>
              <w:top w:val="single" w:sz="4" w:space="0" w:color="auto"/>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Dementia with Lewy Bodies</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45</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Dementia with Lewy bodies</w:t>
            </w:r>
          </w:p>
        </w:tc>
      </w:tr>
      <w:tr w:rsidR="00821F9D" w:rsidRPr="0016010F" w:rsidTr="00890E3F">
        <w:trPr>
          <w:cantSplit/>
          <w:trHeight w:val="576"/>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Frontotemporal Dementia</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27</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 xml:space="preserve">Includes </w:t>
            </w:r>
            <w:r>
              <w:rPr>
                <w:rFonts w:ascii="Times New Roman" w:hAnsi="Times New Roman" w:cs="Times New Roman"/>
              </w:rPr>
              <w:t xml:space="preserve">those with </w:t>
            </w:r>
            <w:proofErr w:type="spellStart"/>
            <w:r>
              <w:rPr>
                <w:rFonts w:ascii="Times New Roman" w:hAnsi="Times New Roman" w:cs="Times New Roman"/>
              </w:rPr>
              <w:t>behavioral</w:t>
            </w:r>
            <w:proofErr w:type="spellEnd"/>
            <w:r>
              <w:rPr>
                <w:rFonts w:ascii="Times New Roman" w:hAnsi="Times New Roman" w:cs="Times New Roman"/>
              </w:rPr>
              <w:t xml:space="preserve"> variant, those that overlap with ALS or motor neuron disease, and those with unspecified subtypes. Those with </w:t>
            </w:r>
            <w:r w:rsidRPr="0016010F">
              <w:rPr>
                <w:rFonts w:ascii="Times New Roman" w:hAnsi="Times New Roman" w:cs="Times New Roman"/>
              </w:rPr>
              <w:t>Primary Progressive Aphasia</w:t>
            </w:r>
            <w:r>
              <w:rPr>
                <w:rFonts w:ascii="Times New Roman" w:hAnsi="Times New Roman" w:cs="Times New Roman"/>
              </w:rPr>
              <w:t xml:space="preserve"> are not included and are instead in the “Other Neurodegenerative Disorders” group.</w:t>
            </w:r>
          </w:p>
        </w:tc>
      </w:tr>
      <w:tr w:rsidR="00821F9D" w:rsidRPr="0016010F" w:rsidTr="00890E3F">
        <w:trPr>
          <w:cantSplit/>
          <w:trHeight w:val="20"/>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Other Neurodegenerative Disorders</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18</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 xml:space="preserve">Less common neurodegenerative disorders (including Primary Progressive Aphasia, Parkinson’s, and </w:t>
            </w:r>
            <w:proofErr w:type="spellStart"/>
            <w:r w:rsidRPr="0016010F">
              <w:rPr>
                <w:rFonts w:ascii="Times New Roman" w:hAnsi="Times New Roman" w:cs="Times New Roman"/>
              </w:rPr>
              <w:t>Corticobasal</w:t>
            </w:r>
            <w:proofErr w:type="spellEnd"/>
            <w:r w:rsidRPr="0016010F">
              <w:rPr>
                <w:rFonts w:ascii="Times New Roman" w:hAnsi="Times New Roman" w:cs="Times New Roman"/>
              </w:rPr>
              <w:t xml:space="preserve"> Degeneration), as well as patients with multiple possible non-AD neurodegenerative disorders listed</w:t>
            </w:r>
          </w:p>
        </w:tc>
      </w:tr>
      <w:tr w:rsidR="00821F9D" w:rsidRPr="0016010F" w:rsidTr="00890E3F">
        <w:trPr>
          <w:cantSplit/>
          <w:trHeight w:val="558"/>
        </w:trPr>
        <w:tc>
          <w:tcPr>
            <w:tcW w:w="2675" w:type="dxa"/>
            <w:tcBorders>
              <w:top w:val="single" w:sz="8" w:space="0" w:color="000000"/>
              <w:left w:val="single" w:sz="12" w:space="0" w:color="auto"/>
              <w:bottom w:val="single" w:sz="18"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Vascular Cognitive Impairment</w:t>
            </w:r>
          </w:p>
        </w:tc>
        <w:tc>
          <w:tcPr>
            <w:tcW w:w="550" w:type="dxa"/>
            <w:tcBorders>
              <w:top w:val="single" w:sz="4" w:space="0" w:color="auto"/>
              <w:left w:val="single" w:sz="4" w:space="0" w:color="auto"/>
              <w:bottom w:val="single" w:sz="18"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15</w:t>
            </w:r>
          </w:p>
        </w:tc>
        <w:tc>
          <w:tcPr>
            <w:tcW w:w="6135" w:type="dxa"/>
            <w:tcBorders>
              <w:top w:val="single" w:sz="4" w:space="0" w:color="auto"/>
              <w:left w:val="single" w:sz="4" w:space="0" w:color="auto"/>
              <w:bottom w:val="single" w:sz="18"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Vascular Cognitive Impairment</w:t>
            </w:r>
          </w:p>
        </w:tc>
      </w:tr>
      <w:tr w:rsidR="00821F9D" w:rsidRPr="0016010F" w:rsidTr="00890E3F">
        <w:trPr>
          <w:cantSplit/>
          <w:trHeight w:val="582"/>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rPr>
                <w:rFonts w:ascii="Times New Roman" w:hAnsi="Times New Roman" w:cs="Times New Roman"/>
                <w:b/>
              </w:rPr>
            </w:pPr>
            <w:r w:rsidRPr="0016010F">
              <w:rPr>
                <w:rFonts w:ascii="Times New Roman" w:hAnsi="Times New Roman" w:cs="Times New Roman"/>
                <w:b/>
              </w:rPr>
              <w:t>Non-Neurodegenerative Non-AD Diagnoses</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p>
        </w:tc>
      </w:tr>
      <w:tr w:rsidR="00821F9D" w:rsidRPr="0016010F" w:rsidTr="00890E3F">
        <w:trPr>
          <w:cantSplit/>
          <w:trHeight w:val="603"/>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Cognitively Normal</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10</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Includes diagnoses of cognitively normal, subjective impairment only, or age-related cognitive changes</w:t>
            </w:r>
          </w:p>
        </w:tc>
      </w:tr>
      <w:tr w:rsidR="00821F9D" w:rsidRPr="0016010F" w:rsidTr="00890E3F">
        <w:trPr>
          <w:cantSplit/>
          <w:trHeight w:val="603"/>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Miscellaneous</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20</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 xml:space="preserve">All other patients that did not fit into any of the other seven non-AD groups but whose diagnoses nonetheless indicate a non-AD </w:t>
            </w:r>
            <w:proofErr w:type="spellStart"/>
            <w:r w:rsidRPr="0016010F">
              <w:rPr>
                <w:rFonts w:ascii="Times New Roman" w:hAnsi="Times New Roman" w:cs="Times New Roman"/>
              </w:rPr>
              <w:t>etiology</w:t>
            </w:r>
            <w:proofErr w:type="spellEnd"/>
          </w:p>
        </w:tc>
      </w:tr>
      <w:tr w:rsidR="00821F9D" w:rsidRPr="0016010F" w:rsidTr="00890E3F">
        <w:trPr>
          <w:cantSplit/>
          <w:trHeight w:val="20"/>
        </w:trPr>
        <w:tc>
          <w:tcPr>
            <w:tcW w:w="267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Mood/Pharmacy/Sleep</w:t>
            </w:r>
          </w:p>
        </w:tc>
        <w:tc>
          <w:tcPr>
            <w:tcW w:w="550"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15</w:t>
            </w:r>
          </w:p>
        </w:tc>
        <w:tc>
          <w:tcPr>
            <w:tcW w:w="6135"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Symptoms were attributed singularly or to a combination of mood disorders, medications (polypharmacy in some cases), and sleep disorders</w:t>
            </w:r>
          </w:p>
        </w:tc>
      </w:tr>
      <w:tr w:rsidR="00821F9D" w:rsidRPr="0016010F" w:rsidTr="00890E3F">
        <w:trPr>
          <w:cantSplit/>
          <w:trHeight w:val="621"/>
        </w:trPr>
        <w:tc>
          <w:tcPr>
            <w:tcW w:w="2675" w:type="dxa"/>
            <w:tcBorders>
              <w:top w:val="single" w:sz="8" w:space="0" w:color="000000"/>
              <w:left w:val="single" w:sz="12" w:space="0" w:color="auto"/>
              <w:bottom w:val="single" w:sz="12"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0" w:line="240" w:lineRule="auto"/>
              <w:ind w:left="255"/>
              <w:rPr>
                <w:rFonts w:ascii="Times New Roman" w:hAnsi="Times New Roman" w:cs="Times New Roman"/>
              </w:rPr>
            </w:pPr>
            <w:r w:rsidRPr="0016010F">
              <w:rPr>
                <w:rFonts w:ascii="Times New Roman" w:hAnsi="Times New Roman" w:cs="Times New Roman"/>
              </w:rPr>
              <w:t>Neurologic Disease</w:t>
            </w:r>
          </w:p>
        </w:tc>
        <w:tc>
          <w:tcPr>
            <w:tcW w:w="550" w:type="dxa"/>
            <w:tcBorders>
              <w:top w:val="single" w:sz="4" w:space="0" w:color="auto"/>
              <w:left w:val="single" w:sz="4" w:space="0" w:color="auto"/>
              <w:bottom w:val="single" w:sz="12" w:space="0" w:color="auto"/>
              <w:right w:val="single" w:sz="4" w:space="0" w:color="auto"/>
            </w:tcBorders>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14</w:t>
            </w:r>
          </w:p>
        </w:tc>
        <w:tc>
          <w:tcPr>
            <w:tcW w:w="6135" w:type="dxa"/>
            <w:tcBorders>
              <w:top w:val="single" w:sz="4" w:space="0" w:color="auto"/>
              <w:left w:val="single" w:sz="4" w:space="0" w:color="auto"/>
              <w:bottom w:val="single" w:sz="12" w:space="0" w:color="auto"/>
              <w:right w:val="single" w:sz="12" w:space="0" w:color="auto"/>
            </w:tcBorders>
            <w:shd w:val="clear" w:color="auto" w:fill="auto"/>
            <w:vAlign w:val="center"/>
          </w:tcPr>
          <w:p w:rsidR="00821F9D" w:rsidRPr="0016010F" w:rsidRDefault="00821F9D" w:rsidP="00890E3F">
            <w:pPr>
              <w:spacing w:after="0" w:line="240" w:lineRule="auto"/>
              <w:rPr>
                <w:rFonts w:ascii="Times New Roman" w:hAnsi="Times New Roman" w:cs="Times New Roman"/>
              </w:rPr>
            </w:pPr>
            <w:r w:rsidRPr="0016010F">
              <w:rPr>
                <w:rFonts w:ascii="Times New Roman" w:hAnsi="Times New Roman" w:cs="Times New Roman"/>
              </w:rPr>
              <w:t>Broad range of (non-neurodegenerative) neurological problems such as traumatic brain injury or seizures</w:t>
            </w:r>
          </w:p>
        </w:tc>
      </w:tr>
    </w:tbl>
    <w:p w:rsidR="00821F9D" w:rsidRDefault="00821F9D" w:rsidP="00821F9D">
      <w:pPr>
        <w:spacing w:after="0" w:line="240" w:lineRule="auto"/>
        <w:rPr>
          <w:rFonts w:ascii="Times New Roman" w:hAnsi="Times New Roman" w:cs="Times New Roman"/>
        </w:rPr>
      </w:pPr>
    </w:p>
    <w:p w:rsidR="00821F9D" w:rsidRDefault="00821F9D" w:rsidP="00821F9D">
      <w:pPr>
        <w:spacing w:after="0" w:line="240" w:lineRule="auto"/>
        <w:rPr>
          <w:rFonts w:ascii="Times New Roman" w:hAnsi="Times New Roman" w:cs="Times New Roman"/>
        </w:rPr>
      </w:pPr>
      <w:r>
        <w:rPr>
          <w:rFonts w:ascii="Times New Roman" w:hAnsi="Times New Roman" w:cs="Times New Roman"/>
        </w:rPr>
        <w:t>Supplemental Table S3</w:t>
      </w:r>
      <w:r w:rsidRPr="0016010F">
        <w:rPr>
          <w:rFonts w:ascii="Times New Roman" w:hAnsi="Times New Roman" w:cs="Times New Roman"/>
        </w:rPr>
        <w:t xml:space="preserve"> describes the more specific AD and Non-AD diagnostic groups the Clinical Cohort </w:t>
      </w:r>
      <w:r>
        <w:rPr>
          <w:rFonts w:ascii="Times New Roman" w:hAnsi="Times New Roman" w:cs="Times New Roman"/>
        </w:rPr>
        <w:t>was</w:t>
      </w:r>
      <w:r w:rsidRPr="0016010F">
        <w:rPr>
          <w:rFonts w:ascii="Times New Roman" w:hAnsi="Times New Roman" w:cs="Times New Roman"/>
        </w:rPr>
        <w:t xml:space="preserve"> split into, and the number of patients in each group.</w:t>
      </w:r>
    </w:p>
    <w:p w:rsidR="00821F9D" w:rsidRDefault="00821F9D" w:rsidP="00821F9D">
      <w:pPr>
        <w:spacing w:after="0" w:line="240" w:lineRule="auto"/>
        <w:rPr>
          <w:rFonts w:ascii="Times New Roman" w:hAnsi="Times New Roman" w:cs="Times New Roman"/>
          <w:b/>
        </w:rPr>
      </w:pPr>
      <w:r w:rsidRPr="0016010F">
        <w:rPr>
          <w:rFonts w:ascii="Times New Roman" w:hAnsi="Times New Roman" w:cs="Times New Roman"/>
        </w:rPr>
        <w:t>Abbreviations: AD – Alzheimer disease</w:t>
      </w:r>
      <w:r>
        <w:rPr>
          <w:rFonts w:ascii="Times New Roman" w:hAnsi="Times New Roman" w:cs="Times New Roman"/>
          <w:b/>
        </w:rPr>
        <w:br w:type="page"/>
      </w:r>
    </w:p>
    <w:p w:rsidR="00821F9D" w:rsidRPr="009B26A7" w:rsidRDefault="00821F9D" w:rsidP="00821F9D">
      <w:pPr>
        <w:spacing w:after="0" w:line="240" w:lineRule="auto"/>
        <w:rPr>
          <w:rFonts w:ascii="Times New Roman" w:hAnsi="Times New Roman" w:cs="Times New Roman"/>
          <w:b/>
        </w:rPr>
      </w:pPr>
      <w:r w:rsidRPr="009B26A7">
        <w:rPr>
          <w:rFonts w:ascii="Times New Roman" w:hAnsi="Times New Roman" w:cs="Times New Roman"/>
          <w:b/>
          <w:shd w:val="clear" w:color="auto" w:fill="FFFFFF"/>
        </w:rPr>
        <w:lastRenderedPageBreak/>
        <w:t>Supplemental Figure S1 – Histogram of Ages in the Normal Aging Cohort</w:t>
      </w:r>
    </w:p>
    <w:p w:rsidR="00821F9D" w:rsidRDefault="00821F9D" w:rsidP="00821F9D">
      <w:pPr>
        <w:spacing w:after="0" w:line="240" w:lineRule="auto"/>
        <w:contextualSpacing/>
        <w:rPr>
          <w:rFonts w:ascii="Times New Roman" w:hAnsi="Times New Roman" w:cs="Times New Roman"/>
          <w:shd w:val="clear" w:color="auto" w:fill="FFFFFF"/>
        </w:rPr>
      </w:pPr>
      <w:r w:rsidRPr="0028036F">
        <w:rPr>
          <w:rFonts w:ascii="Times New Roman" w:hAnsi="Times New Roman" w:cs="Times New Roman"/>
          <w:noProof/>
          <w:highlight w:val="yellow"/>
          <w:shd w:val="clear" w:color="auto" w:fill="FFFFFF"/>
          <w:lang w:val="en-US"/>
        </w:rPr>
        <w:drawing>
          <wp:inline distT="0" distB="0" distL="0" distR="0">
            <wp:extent cx="3657600" cy="3657600"/>
            <wp:effectExtent l="0" t="0" r="0" b="0"/>
            <wp:docPr id="28" name="Picture 28" descr="C:\Users\koenigl\AppData\Local\Microsoft\Windows\INetCache\Content.Word\Normal_Aging_AgeHis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enigl\AppData\Local\Microsoft\Windows\INetCache\Content.Word\Normal_Aging_AgeHist.t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3657600"/>
                    </a:xfrm>
                    <a:prstGeom prst="rect">
                      <a:avLst/>
                    </a:prstGeom>
                    <a:noFill/>
                    <a:ln>
                      <a:noFill/>
                    </a:ln>
                  </pic:spPr>
                </pic:pic>
              </a:graphicData>
            </a:graphic>
          </wp:inline>
        </w:drawing>
      </w:r>
      <w:r w:rsidRPr="0028036F">
        <w:rPr>
          <w:rFonts w:ascii="Times New Roman" w:hAnsi="Times New Roman" w:cs="Times New Roman"/>
          <w:highlight w:val="yellow"/>
        </w:rPr>
        <w:br/>
      </w:r>
      <w:r>
        <w:rPr>
          <w:rFonts w:ascii="Times New Roman" w:hAnsi="Times New Roman" w:cs="Times New Roman"/>
          <w:shd w:val="clear" w:color="auto" w:fill="FFFFFF"/>
        </w:rPr>
        <w:t>Supplemental Figure S1 shows the number of participants present by age in the Normal Aging Cohort.</w:t>
      </w:r>
    </w:p>
    <w:p w:rsidR="00821F9D" w:rsidRDefault="00821F9D" w:rsidP="00821F9D">
      <w:pPr>
        <w:spacing w:after="0" w:line="240" w:lineRule="auto"/>
        <w:contextualSpacing/>
        <w:rPr>
          <w:rFonts w:ascii="Times New Roman" w:hAnsi="Times New Roman" w:cs="Times New Roman"/>
          <w:shd w:val="clear" w:color="auto" w:fill="FFFFFF"/>
        </w:rPr>
      </w:pPr>
    </w:p>
    <w:p w:rsidR="00821F9D" w:rsidRPr="0028036F" w:rsidRDefault="00821F9D" w:rsidP="00821F9D">
      <w:pPr>
        <w:spacing w:after="0" w:line="240" w:lineRule="auto"/>
        <w:contextualSpacing/>
        <w:rPr>
          <w:rFonts w:ascii="Times New Roman" w:hAnsi="Times New Roman" w:cs="Times New Roman"/>
          <w:shd w:val="clear" w:color="auto" w:fill="FFFFFF"/>
        </w:rPr>
      </w:pPr>
    </w:p>
    <w:p w:rsidR="00C66FC9" w:rsidRDefault="0078000B"/>
    <w:p w:rsidR="0047081E" w:rsidRDefault="0047081E">
      <w:pPr>
        <w:rPr>
          <w:rFonts w:ascii="Times New Roman" w:hAnsi="Times New Roman" w:cs="Times New Roman"/>
          <w:b/>
        </w:rPr>
      </w:pPr>
      <w:r>
        <w:rPr>
          <w:rFonts w:ascii="Times New Roman" w:hAnsi="Times New Roman" w:cs="Times New Roman"/>
          <w:b/>
        </w:rPr>
        <w:br w:type="page"/>
      </w:r>
    </w:p>
    <w:p w:rsidR="00821F9D" w:rsidRPr="0016010F" w:rsidRDefault="00821F9D" w:rsidP="00821F9D">
      <w:pPr>
        <w:spacing w:after="0" w:line="240" w:lineRule="auto"/>
        <w:rPr>
          <w:rFonts w:ascii="Times New Roman" w:hAnsi="Times New Roman" w:cs="Times New Roman"/>
          <w:b/>
        </w:rPr>
      </w:pPr>
      <w:r w:rsidRPr="0016010F">
        <w:rPr>
          <w:rFonts w:ascii="Times New Roman" w:hAnsi="Times New Roman" w:cs="Times New Roman"/>
          <w:b/>
        </w:rPr>
        <w:lastRenderedPageBreak/>
        <w:t xml:space="preserve">Supplemental </w:t>
      </w:r>
      <w:r>
        <w:rPr>
          <w:rFonts w:ascii="Times New Roman" w:hAnsi="Times New Roman" w:cs="Times New Roman"/>
          <w:b/>
        </w:rPr>
        <w:t>Table S4</w:t>
      </w:r>
      <w:r w:rsidRPr="0016010F">
        <w:rPr>
          <w:rFonts w:ascii="Times New Roman" w:hAnsi="Times New Roman" w:cs="Times New Roman"/>
          <w:b/>
        </w:rPr>
        <w:t xml:space="preserve"> – Imaging Acquisition Details</w:t>
      </w:r>
    </w:p>
    <w:tbl>
      <w:tblPr>
        <w:tblStyle w:val="TableGrid"/>
        <w:tblpPr w:leftFromText="180" w:rightFromText="180" w:vertAnchor="text" w:horzAnchor="margin" w:tblpY="3"/>
        <w:tblW w:w="5056" w:type="pct"/>
        <w:tblLook w:val="04A0"/>
      </w:tblPr>
      <w:tblGrid>
        <w:gridCol w:w="1823"/>
        <w:gridCol w:w="1881"/>
        <w:gridCol w:w="1881"/>
        <w:gridCol w:w="1881"/>
        <w:gridCol w:w="1880"/>
      </w:tblGrid>
      <w:tr w:rsidR="00821F9D" w:rsidRPr="0016010F" w:rsidTr="00890E3F">
        <w:tc>
          <w:tcPr>
            <w:tcW w:w="975" w:type="pct"/>
            <w:tcBorders>
              <w:top w:val="nil"/>
              <w:left w:val="nil"/>
              <w:bottom w:val="single" w:sz="12" w:space="0" w:color="auto"/>
              <w:right w:val="single" w:sz="12" w:space="0" w:color="auto"/>
            </w:tcBorders>
            <w:vAlign w:val="center"/>
          </w:tcPr>
          <w:p w:rsidR="00821F9D" w:rsidRPr="0016010F" w:rsidRDefault="00821F9D" w:rsidP="00890E3F">
            <w:pPr>
              <w:rPr>
                <w:rFonts w:ascii="Times New Roman" w:hAnsi="Times New Roman" w:cs="Times New Roman"/>
                <w:b/>
              </w:rPr>
            </w:pPr>
          </w:p>
        </w:tc>
        <w:tc>
          <w:tcPr>
            <w:tcW w:w="1006" w:type="pct"/>
            <w:tcBorders>
              <w:top w:val="single" w:sz="12" w:space="0" w:color="auto"/>
              <w:left w:val="single" w:sz="12" w:space="0" w:color="auto"/>
              <w:bottom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OASIS</w:t>
            </w:r>
          </w:p>
        </w:tc>
        <w:tc>
          <w:tcPr>
            <w:tcW w:w="1006" w:type="pct"/>
            <w:tcBorders>
              <w:top w:val="single" w:sz="12" w:space="0" w:color="auto"/>
              <w:bottom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DIAN</w:t>
            </w:r>
          </w:p>
        </w:tc>
        <w:tc>
          <w:tcPr>
            <w:tcW w:w="1006" w:type="pct"/>
            <w:tcBorders>
              <w:top w:val="single" w:sz="12" w:space="0" w:color="auto"/>
              <w:bottom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ADNI</w:t>
            </w:r>
          </w:p>
        </w:tc>
        <w:tc>
          <w:tcPr>
            <w:tcW w:w="1006" w:type="pct"/>
            <w:tcBorders>
              <w:top w:val="single" w:sz="12" w:space="0" w:color="auto"/>
              <w:bottom w:val="single" w:sz="12" w:space="0" w:color="auto"/>
              <w:right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MDC</w:t>
            </w:r>
          </w:p>
        </w:tc>
      </w:tr>
      <w:tr w:rsidR="00821F9D" w:rsidRPr="0016010F" w:rsidTr="00890E3F">
        <w:tc>
          <w:tcPr>
            <w:tcW w:w="975" w:type="pct"/>
            <w:tcBorders>
              <w:left w:val="single" w:sz="12" w:space="0" w:color="auto"/>
              <w:bottom w:val="single" w:sz="12" w:space="0" w:color="auto"/>
              <w:right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MRI</w:t>
            </w:r>
          </w:p>
        </w:tc>
        <w:tc>
          <w:tcPr>
            <w:tcW w:w="1006" w:type="pct"/>
            <w:tcBorders>
              <w:left w:val="single" w:sz="12" w:space="0" w:color="auto"/>
              <w:bottom w:val="single" w:sz="12" w:space="0" w:color="auto"/>
            </w:tcBorders>
            <w:vAlign w:val="center"/>
          </w:tcPr>
          <w:p w:rsidR="00821F9D" w:rsidRPr="0016010F" w:rsidRDefault="00821F9D" w:rsidP="00890E3F">
            <w:pPr>
              <w:rPr>
                <w:rFonts w:ascii="Times New Roman" w:hAnsi="Times New Roman" w:cs="Times New Roman"/>
              </w:rPr>
            </w:pPr>
          </w:p>
        </w:tc>
        <w:tc>
          <w:tcPr>
            <w:tcW w:w="1006" w:type="pct"/>
            <w:tcBorders>
              <w:bottom w:val="single" w:sz="12" w:space="0" w:color="auto"/>
            </w:tcBorders>
            <w:vAlign w:val="center"/>
          </w:tcPr>
          <w:p w:rsidR="00821F9D" w:rsidRPr="0016010F" w:rsidRDefault="00821F9D" w:rsidP="00890E3F">
            <w:pPr>
              <w:rPr>
                <w:rFonts w:ascii="Times New Roman" w:hAnsi="Times New Roman" w:cs="Times New Roman"/>
              </w:rPr>
            </w:pPr>
          </w:p>
        </w:tc>
        <w:tc>
          <w:tcPr>
            <w:tcW w:w="1006" w:type="pct"/>
            <w:tcBorders>
              <w:bottom w:val="single" w:sz="12" w:space="0" w:color="auto"/>
            </w:tcBorders>
            <w:vAlign w:val="center"/>
          </w:tcPr>
          <w:p w:rsidR="00821F9D" w:rsidRPr="0016010F" w:rsidRDefault="00821F9D" w:rsidP="00890E3F">
            <w:pPr>
              <w:rPr>
                <w:rFonts w:ascii="Times New Roman" w:hAnsi="Times New Roman" w:cs="Times New Roman"/>
              </w:rPr>
            </w:pPr>
          </w:p>
        </w:tc>
        <w:tc>
          <w:tcPr>
            <w:tcW w:w="1006" w:type="pct"/>
            <w:tcBorders>
              <w:bottom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p>
        </w:tc>
      </w:tr>
      <w:tr w:rsidR="00821F9D" w:rsidRPr="0016010F" w:rsidTr="00890E3F">
        <w:tc>
          <w:tcPr>
            <w:tcW w:w="975" w:type="pct"/>
            <w:tcBorders>
              <w:top w:val="single" w:sz="12" w:space="0" w:color="auto"/>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Scanners</w:t>
            </w:r>
          </w:p>
        </w:tc>
        <w:tc>
          <w:tcPr>
            <w:tcW w:w="1006" w:type="pct"/>
            <w:tcBorders>
              <w:top w:val="single" w:sz="12" w:space="0" w:color="auto"/>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 xml:space="preserve">Primarily Siemens </w:t>
            </w:r>
            <w:proofErr w:type="spellStart"/>
            <w:r w:rsidRPr="0016010F">
              <w:rPr>
                <w:rFonts w:ascii="Times New Roman" w:hAnsi="Times New Roman" w:cs="Times New Roman"/>
              </w:rPr>
              <w:t>Biograph</w:t>
            </w:r>
            <w:proofErr w:type="spellEnd"/>
            <w:r w:rsidRPr="0016010F">
              <w:rPr>
                <w:rFonts w:ascii="Times New Roman" w:hAnsi="Times New Roman" w:cs="Times New Roman"/>
              </w:rPr>
              <w:t xml:space="preserve"> </w:t>
            </w:r>
            <w:proofErr w:type="spellStart"/>
            <w:r w:rsidRPr="0016010F">
              <w:rPr>
                <w:rFonts w:ascii="Times New Roman" w:hAnsi="Times New Roman" w:cs="Times New Roman"/>
              </w:rPr>
              <w:t>mMR</w:t>
            </w:r>
            <w:proofErr w:type="spellEnd"/>
          </w:p>
          <w:p w:rsidR="00821F9D" w:rsidRPr="0016010F" w:rsidRDefault="00821F9D" w:rsidP="00890E3F">
            <w:pPr>
              <w:rPr>
                <w:rFonts w:ascii="Times New Roman" w:hAnsi="Times New Roman" w:cs="Times New Roman"/>
              </w:rPr>
            </w:pPr>
            <w:r w:rsidRPr="0016010F">
              <w:rPr>
                <w:rFonts w:ascii="Times New Roman" w:hAnsi="Times New Roman" w:cs="Times New Roman"/>
              </w:rPr>
              <w:t>PET/MR and Siemens Trio MR</w:t>
            </w:r>
          </w:p>
        </w:tc>
        <w:tc>
          <w:tcPr>
            <w:tcW w:w="1006" w:type="pct"/>
            <w:tcBorders>
              <w:top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 xml:space="preserve">Siemens </w:t>
            </w:r>
            <w:proofErr w:type="spellStart"/>
            <w:r w:rsidRPr="0016010F">
              <w:rPr>
                <w:rFonts w:ascii="Times New Roman" w:hAnsi="Times New Roman" w:cs="Times New Roman"/>
              </w:rPr>
              <w:t>BioGraphmMR</w:t>
            </w:r>
            <w:proofErr w:type="spellEnd"/>
            <w:r w:rsidRPr="0016010F">
              <w:rPr>
                <w:rFonts w:ascii="Times New Roman" w:hAnsi="Times New Roman" w:cs="Times New Roman"/>
              </w:rPr>
              <w:t xml:space="preserve"> PET/MR</w:t>
            </w:r>
          </w:p>
        </w:tc>
        <w:tc>
          <w:tcPr>
            <w:tcW w:w="1006" w:type="pct"/>
            <w:tcBorders>
              <w:top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Mix of Siemens, GE, and Philips MR</w:t>
            </w:r>
          </w:p>
        </w:tc>
        <w:tc>
          <w:tcPr>
            <w:tcW w:w="1006" w:type="pct"/>
            <w:tcBorders>
              <w:top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Mix of Siemens MR</w:t>
            </w:r>
          </w:p>
        </w:tc>
      </w:tr>
      <w:tr w:rsidR="00821F9D" w:rsidRPr="0016010F" w:rsidTr="00890E3F">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Scanner Strength</w:t>
            </w:r>
            <w:r>
              <w:rPr>
                <w:rFonts w:ascii="Times New Roman" w:hAnsi="Times New Roman" w:cs="Times New Roman"/>
              </w:rPr>
              <w:t xml:space="preserve"> (T)</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Pr>
                <w:rFonts w:ascii="Times New Roman" w:hAnsi="Times New Roman" w:cs="Times New Roman"/>
              </w:rPr>
              <w:t>3</w:t>
            </w:r>
            <w:r w:rsidRPr="0016010F">
              <w:rPr>
                <w:rFonts w:ascii="Times New Roman" w:hAnsi="Times New Roman" w:cs="Times New Roman"/>
              </w:rPr>
              <w:t xml:space="preserve"> (n=440)</w:t>
            </w:r>
          </w:p>
          <w:p w:rsidR="00821F9D" w:rsidRPr="0016010F" w:rsidRDefault="00821F9D" w:rsidP="00890E3F">
            <w:pPr>
              <w:rPr>
                <w:rFonts w:ascii="Times New Roman" w:hAnsi="Times New Roman" w:cs="Times New Roman"/>
              </w:rPr>
            </w:pPr>
            <w:r>
              <w:rPr>
                <w:rFonts w:ascii="Times New Roman" w:hAnsi="Times New Roman" w:cs="Times New Roman"/>
              </w:rPr>
              <w:t>1.5</w:t>
            </w:r>
            <w:r w:rsidRPr="0016010F">
              <w:rPr>
                <w:rFonts w:ascii="Times New Roman" w:hAnsi="Times New Roman" w:cs="Times New Roman"/>
              </w:rPr>
              <w:t xml:space="preserve"> (n=22)</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3</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1.5</w:t>
            </w:r>
            <w:r w:rsidRPr="0016010F">
              <w:rPr>
                <w:rFonts w:ascii="Times New Roman" w:hAnsi="Times New Roman" w:cs="Times New Roman"/>
              </w:rPr>
              <w:t xml:space="preserve"> (n=23)</w:t>
            </w:r>
          </w:p>
          <w:p w:rsidR="00821F9D" w:rsidRPr="0016010F" w:rsidRDefault="00821F9D" w:rsidP="00890E3F">
            <w:pPr>
              <w:rPr>
                <w:rFonts w:ascii="Times New Roman" w:hAnsi="Times New Roman" w:cs="Times New Roman"/>
              </w:rPr>
            </w:pPr>
            <w:r>
              <w:rPr>
                <w:rFonts w:ascii="Times New Roman" w:hAnsi="Times New Roman" w:cs="Times New Roman"/>
              </w:rPr>
              <w:t xml:space="preserve">3 </w:t>
            </w:r>
            <w:r w:rsidRPr="0016010F">
              <w:rPr>
                <w:rFonts w:ascii="Times New Roman" w:hAnsi="Times New Roman" w:cs="Times New Roman"/>
              </w:rPr>
              <w:t>(n=89)</w:t>
            </w:r>
          </w:p>
        </w:tc>
        <w:tc>
          <w:tcPr>
            <w:tcW w:w="1006" w:type="pct"/>
            <w:tcBorders>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1.5 (n=30)</w:t>
            </w:r>
          </w:p>
          <w:p w:rsidR="00821F9D" w:rsidRPr="0016010F" w:rsidRDefault="00821F9D" w:rsidP="00890E3F">
            <w:pPr>
              <w:rPr>
                <w:rFonts w:ascii="Times New Roman" w:hAnsi="Times New Roman" w:cs="Times New Roman"/>
              </w:rPr>
            </w:pPr>
            <w:r>
              <w:rPr>
                <w:rFonts w:ascii="Times New Roman" w:hAnsi="Times New Roman" w:cs="Times New Roman"/>
              </w:rPr>
              <w:t>3</w:t>
            </w:r>
            <w:r w:rsidRPr="0016010F">
              <w:rPr>
                <w:rFonts w:ascii="Times New Roman" w:hAnsi="Times New Roman" w:cs="Times New Roman"/>
              </w:rPr>
              <w:t xml:space="preserve"> (n=549)</w:t>
            </w:r>
          </w:p>
        </w:tc>
      </w:tr>
      <w:tr w:rsidR="00821F9D" w:rsidRPr="0016010F" w:rsidTr="00890E3F">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Repetition Time</w:t>
            </w:r>
            <w:r>
              <w:rPr>
                <w:rFonts w:ascii="Times New Roman" w:hAnsi="Times New Roman" w:cs="Times New Roman"/>
              </w:rPr>
              <w:t xml:space="preserve"> (ms)</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Primarily 2.3 and</w:t>
            </w:r>
          </w:p>
          <w:p w:rsidR="00821F9D" w:rsidRPr="0016010F" w:rsidRDefault="00821F9D" w:rsidP="00890E3F">
            <w:pPr>
              <w:rPr>
                <w:rFonts w:ascii="Times New Roman" w:hAnsi="Times New Roman" w:cs="Times New Roman"/>
              </w:rPr>
            </w:pPr>
            <w:r>
              <w:rPr>
                <w:rFonts w:ascii="Times New Roman" w:hAnsi="Times New Roman" w:cs="Times New Roman"/>
              </w:rPr>
              <w:t>2.4</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2.3</w:t>
            </w:r>
          </w:p>
        </w:tc>
        <w:tc>
          <w:tcPr>
            <w:tcW w:w="1006" w:type="pct"/>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2</w:t>
            </w:r>
            <w:r>
              <w:rPr>
                <w:rFonts w:ascii="Times New Roman" w:hAnsi="Times New Roman" w:cs="Times New Roman"/>
              </w:rPr>
              <w:t>.3-10.4</w:t>
            </w:r>
          </w:p>
        </w:tc>
        <w:tc>
          <w:tcPr>
            <w:tcW w:w="1006" w:type="pct"/>
            <w:tcBorders>
              <w:right w:val="single" w:sz="12" w:space="0" w:color="auto"/>
            </w:tcBorders>
            <w:vAlign w:val="center"/>
          </w:tcPr>
          <w:p w:rsidR="00821F9D" w:rsidRPr="0016010F" w:rsidRDefault="00821F9D" w:rsidP="00890E3F">
            <w:pPr>
              <w:rPr>
                <w:rFonts w:ascii="Times New Roman" w:hAnsi="Times New Roman" w:cs="Times New Roman"/>
              </w:rPr>
            </w:pPr>
            <w:r>
              <w:rPr>
                <w:rFonts w:ascii="Times New Roman" w:hAnsi="Times New Roman" w:cs="Times New Roman"/>
              </w:rPr>
              <w:t>Primarily 2.3 and 2.4</w:t>
            </w:r>
          </w:p>
        </w:tc>
      </w:tr>
      <w:tr w:rsidR="00821F9D" w:rsidRPr="0016010F" w:rsidTr="00890E3F">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Echo time</w:t>
            </w:r>
            <w:r>
              <w:rPr>
                <w:rFonts w:ascii="Times New Roman" w:hAnsi="Times New Roman" w:cs="Times New Roman"/>
              </w:rPr>
              <w:t xml:space="preserve"> (ms)</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 xml:space="preserve">Primarily 2.95 3.16 </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2.95</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2.98-4.1</w:t>
            </w:r>
          </w:p>
        </w:tc>
        <w:tc>
          <w:tcPr>
            <w:tcW w:w="1006" w:type="pct"/>
            <w:tcBorders>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Primarily 2.</w:t>
            </w:r>
            <w:r>
              <w:rPr>
                <w:rFonts w:ascii="Times New Roman" w:hAnsi="Times New Roman" w:cs="Times New Roman"/>
              </w:rPr>
              <w:t>95 and 3.05</w:t>
            </w:r>
          </w:p>
        </w:tc>
      </w:tr>
      <w:tr w:rsidR="00821F9D" w:rsidRPr="0016010F" w:rsidTr="00890E3F">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Flip Angle</w:t>
            </w:r>
            <w:r>
              <w:rPr>
                <w:rFonts w:ascii="Times New Roman" w:hAnsi="Times New Roman" w:cs="Times New Roman"/>
              </w:rPr>
              <w:t xml:space="preserve"> (degrees)</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Primarily 8 and</w:t>
            </w:r>
          </w:p>
          <w:p w:rsidR="00821F9D" w:rsidRPr="0016010F" w:rsidRDefault="00821F9D" w:rsidP="00890E3F">
            <w:pPr>
              <w:rPr>
                <w:rFonts w:ascii="Times New Roman" w:hAnsi="Times New Roman" w:cs="Times New Roman"/>
              </w:rPr>
            </w:pPr>
            <w:r>
              <w:rPr>
                <w:rFonts w:ascii="Times New Roman" w:hAnsi="Times New Roman" w:cs="Times New Roman"/>
              </w:rPr>
              <w:t>9</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9</w:t>
            </w:r>
          </w:p>
        </w:tc>
        <w:tc>
          <w:tcPr>
            <w:tcW w:w="1006" w:type="pct"/>
            <w:vAlign w:val="center"/>
          </w:tcPr>
          <w:p w:rsidR="00821F9D" w:rsidRPr="0016010F" w:rsidRDefault="00821F9D" w:rsidP="00890E3F">
            <w:pPr>
              <w:rPr>
                <w:rFonts w:ascii="Times New Roman" w:hAnsi="Times New Roman" w:cs="Times New Roman"/>
              </w:rPr>
            </w:pPr>
            <w:r>
              <w:rPr>
                <w:rFonts w:ascii="Times New Roman" w:hAnsi="Times New Roman" w:cs="Times New Roman"/>
              </w:rPr>
              <w:t>8-11</w:t>
            </w:r>
          </w:p>
        </w:tc>
        <w:tc>
          <w:tcPr>
            <w:tcW w:w="1006" w:type="pct"/>
            <w:tcBorders>
              <w:right w:val="single" w:sz="12" w:space="0" w:color="auto"/>
            </w:tcBorders>
            <w:vAlign w:val="center"/>
          </w:tcPr>
          <w:p w:rsidR="00821F9D" w:rsidRPr="0016010F" w:rsidRDefault="00821F9D" w:rsidP="00890E3F">
            <w:pPr>
              <w:rPr>
                <w:rFonts w:ascii="Times New Roman" w:hAnsi="Times New Roman" w:cs="Times New Roman"/>
              </w:rPr>
            </w:pPr>
            <w:r>
              <w:rPr>
                <w:rFonts w:ascii="Times New Roman" w:hAnsi="Times New Roman" w:cs="Times New Roman"/>
              </w:rPr>
              <w:t>Primarily 8 and 9</w:t>
            </w:r>
          </w:p>
        </w:tc>
      </w:tr>
      <w:tr w:rsidR="00821F9D" w:rsidRPr="0016010F" w:rsidTr="00890E3F">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Slice Thickness (mm)</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1 or 1.2</w:t>
            </w:r>
          </w:p>
        </w:tc>
        <w:tc>
          <w:tcPr>
            <w:tcW w:w="1006" w:type="pct"/>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1.1</w:t>
            </w:r>
          </w:p>
        </w:tc>
        <w:tc>
          <w:tcPr>
            <w:tcW w:w="1006" w:type="pct"/>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1 or 1.2</w:t>
            </w:r>
          </w:p>
        </w:tc>
        <w:tc>
          <w:tcPr>
            <w:tcW w:w="1006" w:type="pct"/>
            <w:tcBorders>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1 or 1.1</w:t>
            </w:r>
          </w:p>
        </w:tc>
      </w:tr>
      <w:tr w:rsidR="00821F9D" w:rsidRPr="0016010F" w:rsidTr="00890E3F">
        <w:tc>
          <w:tcPr>
            <w:tcW w:w="975" w:type="pct"/>
            <w:tcBorders>
              <w:left w:val="single" w:sz="12" w:space="0" w:color="auto"/>
              <w:bottom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Free</w:t>
            </w:r>
            <w:r>
              <w:rPr>
                <w:rFonts w:ascii="Times New Roman" w:hAnsi="Times New Roman" w:cs="Times New Roman"/>
              </w:rPr>
              <w:t>S</w:t>
            </w:r>
            <w:r w:rsidRPr="0016010F">
              <w:rPr>
                <w:rFonts w:ascii="Times New Roman" w:hAnsi="Times New Roman" w:cs="Times New Roman"/>
              </w:rPr>
              <w:t>urfer Version</w:t>
            </w:r>
          </w:p>
        </w:tc>
        <w:tc>
          <w:tcPr>
            <w:tcW w:w="1006" w:type="pct"/>
            <w:tcBorders>
              <w:left w:val="single" w:sz="12" w:space="0" w:color="auto"/>
              <w:bottom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Primarily 5.3</w:t>
            </w:r>
          </w:p>
        </w:tc>
        <w:tc>
          <w:tcPr>
            <w:tcW w:w="1006" w:type="pct"/>
            <w:tcBorders>
              <w:bottom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5.3</w:t>
            </w:r>
          </w:p>
        </w:tc>
        <w:tc>
          <w:tcPr>
            <w:tcW w:w="1006" w:type="pct"/>
            <w:tcBorders>
              <w:bottom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5.3</w:t>
            </w:r>
          </w:p>
        </w:tc>
        <w:tc>
          <w:tcPr>
            <w:tcW w:w="1006" w:type="pct"/>
            <w:tcBorders>
              <w:bottom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5.3</w:t>
            </w:r>
          </w:p>
        </w:tc>
      </w:tr>
      <w:tr w:rsidR="00821F9D" w:rsidRPr="0016010F" w:rsidTr="00890E3F">
        <w:tc>
          <w:tcPr>
            <w:tcW w:w="975" w:type="pct"/>
            <w:tcBorders>
              <w:top w:val="single" w:sz="12" w:space="0" w:color="auto"/>
              <w:left w:val="single" w:sz="12" w:space="0" w:color="auto"/>
              <w:bottom w:val="single" w:sz="12" w:space="0" w:color="auto"/>
              <w:right w:val="single" w:sz="12" w:space="0" w:color="auto"/>
            </w:tcBorders>
            <w:vAlign w:val="center"/>
          </w:tcPr>
          <w:p w:rsidR="00821F9D" w:rsidRPr="0016010F" w:rsidRDefault="00821F9D" w:rsidP="00890E3F">
            <w:pPr>
              <w:rPr>
                <w:rFonts w:ascii="Times New Roman" w:hAnsi="Times New Roman" w:cs="Times New Roman"/>
                <w:b/>
              </w:rPr>
            </w:pPr>
            <w:r w:rsidRPr="0016010F">
              <w:rPr>
                <w:rFonts w:ascii="Times New Roman" w:hAnsi="Times New Roman" w:cs="Times New Roman"/>
                <w:b/>
              </w:rPr>
              <w:t>PET</w:t>
            </w:r>
          </w:p>
        </w:tc>
        <w:tc>
          <w:tcPr>
            <w:tcW w:w="1006" w:type="pct"/>
            <w:tcBorders>
              <w:top w:val="single" w:sz="12" w:space="0" w:color="auto"/>
              <w:left w:val="single" w:sz="12" w:space="0" w:color="auto"/>
              <w:bottom w:val="single" w:sz="12" w:space="0" w:color="auto"/>
            </w:tcBorders>
            <w:shd w:val="clear" w:color="auto" w:fill="auto"/>
            <w:vAlign w:val="center"/>
          </w:tcPr>
          <w:p w:rsidR="00821F9D" w:rsidRPr="0016010F" w:rsidRDefault="00821F9D" w:rsidP="00890E3F">
            <w:pPr>
              <w:rPr>
                <w:rFonts w:ascii="Times New Roman" w:hAnsi="Times New Roman" w:cs="Times New Roman"/>
              </w:rPr>
            </w:pPr>
          </w:p>
        </w:tc>
        <w:tc>
          <w:tcPr>
            <w:tcW w:w="1006" w:type="pct"/>
            <w:tcBorders>
              <w:top w:val="single" w:sz="12" w:space="0" w:color="auto"/>
              <w:bottom w:val="single" w:sz="12" w:space="0" w:color="auto"/>
            </w:tcBorders>
            <w:shd w:val="clear" w:color="auto" w:fill="auto"/>
            <w:vAlign w:val="center"/>
          </w:tcPr>
          <w:p w:rsidR="00821F9D" w:rsidRPr="0016010F" w:rsidRDefault="00821F9D" w:rsidP="00890E3F">
            <w:pPr>
              <w:rPr>
                <w:rFonts w:ascii="Times New Roman" w:hAnsi="Times New Roman" w:cs="Times New Roman"/>
              </w:rPr>
            </w:pPr>
          </w:p>
        </w:tc>
        <w:tc>
          <w:tcPr>
            <w:tcW w:w="1006" w:type="pct"/>
            <w:tcBorders>
              <w:top w:val="single" w:sz="12" w:space="0" w:color="auto"/>
              <w:bottom w:val="single" w:sz="12" w:space="0" w:color="auto"/>
            </w:tcBorders>
            <w:shd w:val="clear" w:color="auto" w:fill="auto"/>
            <w:vAlign w:val="center"/>
          </w:tcPr>
          <w:p w:rsidR="00821F9D" w:rsidRPr="0016010F" w:rsidRDefault="00821F9D" w:rsidP="00890E3F">
            <w:pPr>
              <w:rPr>
                <w:rFonts w:ascii="Times New Roman" w:hAnsi="Times New Roman" w:cs="Times New Roman"/>
              </w:rPr>
            </w:pPr>
          </w:p>
        </w:tc>
        <w:tc>
          <w:tcPr>
            <w:tcW w:w="1006" w:type="pct"/>
            <w:tcBorders>
              <w:top w:val="single" w:sz="12" w:space="0" w:color="auto"/>
              <w:bottom w:val="single" w:sz="12" w:space="0" w:color="auto"/>
              <w:right w:val="single" w:sz="12" w:space="0" w:color="auto"/>
            </w:tcBorders>
            <w:shd w:val="clear" w:color="auto" w:fill="auto"/>
            <w:vAlign w:val="center"/>
          </w:tcPr>
          <w:p w:rsidR="00821F9D" w:rsidRPr="0016010F" w:rsidRDefault="00821F9D" w:rsidP="00890E3F">
            <w:pPr>
              <w:rPr>
                <w:rFonts w:ascii="Times New Roman" w:hAnsi="Times New Roman" w:cs="Times New Roman"/>
              </w:rPr>
            </w:pPr>
          </w:p>
        </w:tc>
      </w:tr>
      <w:tr w:rsidR="00821F9D" w:rsidRPr="0016010F" w:rsidTr="0047081E">
        <w:tc>
          <w:tcPr>
            <w:tcW w:w="975" w:type="pct"/>
            <w:tcBorders>
              <w:top w:val="single" w:sz="12" w:space="0" w:color="auto"/>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Scanners</w:t>
            </w:r>
          </w:p>
        </w:tc>
        <w:tc>
          <w:tcPr>
            <w:tcW w:w="1006" w:type="pct"/>
            <w:tcBorders>
              <w:top w:val="single" w:sz="12" w:space="0" w:color="auto"/>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Mix of Siemens PET/MR and PET/CT</w:t>
            </w:r>
          </w:p>
        </w:tc>
        <w:tc>
          <w:tcPr>
            <w:tcW w:w="1006" w:type="pct"/>
            <w:tcBorders>
              <w:top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 xml:space="preserve">Siemens </w:t>
            </w:r>
            <w:proofErr w:type="spellStart"/>
            <w:r w:rsidRPr="0016010F">
              <w:rPr>
                <w:rFonts w:ascii="Times New Roman" w:hAnsi="Times New Roman" w:cs="Times New Roman"/>
              </w:rPr>
              <w:t>BioGraphmMR</w:t>
            </w:r>
            <w:proofErr w:type="spellEnd"/>
            <w:r w:rsidRPr="0016010F">
              <w:rPr>
                <w:rFonts w:ascii="Times New Roman" w:hAnsi="Times New Roman" w:cs="Times New Roman"/>
              </w:rPr>
              <w:t xml:space="preserve"> PET/MR</w:t>
            </w:r>
          </w:p>
        </w:tc>
        <w:tc>
          <w:tcPr>
            <w:tcW w:w="1006" w:type="pct"/>
            <w:tcBorders>
              <w:top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Mix of Siemens, Phillips, and GE PET/CT</w:t>
            </w:r>
          </w:p>
        </w:tc>
        <w:tc>
          <w:tcPr>
            <w:tcW w:w="1006" w:type="pct"/>
            <w:tcBorders>
              <w:top w:val="single" w:sz="12" w:space="0" w:color="auto"/>
              <w:right w:val="single" w:sz="12" w:space="0" w:color="auto"/>
            </w:tcBorders>
            <w:shd w:val="clear" w:color="auto" w:fill="808080" w:themeFill="background1" w:themeFillShade="80"/>
            <w:vAlign w:val="center"/>
          </w:tcPr>
          <w:p w:rsidR="00821F9D" w:rsidRPr="0016010F" w:rsidRDefault="00821F9D" w:rsidP="00890E3F">
            <w:pPr>
              <w:rPr>
                <w:rFonts w:ascii="Times New Roman" w:hAnsi="Times New Roman" w:cs="Times New Roman"/>
              </w:rPr>
            </w:pPr>
          </w:p>
        </w:tc>
      </w:tr>
      <w:tr w:rsidR="00821F9D" w:rsidRPr="0016010F" w:rsidTr="0047081E">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Tracer</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 xml:space="preserve">Pittsburgh Compound B (n=337) and </w:t>
            </w:r>
            <w:proofErr w:type="spellStart"/>
            <w:r w:rsidRPr="0016010F">
              <w:rPr>
                <w:rFonts w:ascii="Times New Roman" w:hAnsi="Times New Roman" w:cs="Times New Roman"/>
              </w:rPr>
              <w:t>Florbetapir</w:t>
            </w:r>
            <w:proofErr w:type="spellEnd"/>
            <w:r w:rsidRPr="0016010F">
              <w:rPr>
                <w:rFonts w:ascii="Times New Roman" w:hAnsi="Times New Roman" w:cs="Times New Roman"/>
              </w:rPr>
              <w:t xml:space="preserve"> (n=122)</w:t>
            </w:r>
          </w:p>
        </w:tc>
        <w:tc>
          <w:tcPr>
            <w:tcW w:w="1006" w:type="pct"/>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Pittsburgh Compound B</w:t>
            </w:r>
          </w:p>
        </w:tc>
        <w:tc>
          <w:tcPr>
            <w:tcW w:w="1006" w:type="pct"/>
            <w:vAlign w:val="center"/>
          </w:tcPr>
          <w:p w:rsidR="00821F9D" w:rsidRPr="0016010F" w:rsidRDefault="00821F9D" w:rsidP="00890E3F">
            <w:pPr>
              <w:rPr>
                <w:rFonts w:ascii="Times New Roman" w:hAnsi="Times New Roman" w:cs="Times New Roman"/>
              </w:rPr>
            </w:pPr>
            <w:proofErr w:type="spellStart"/>
            <w:r w:rsidRPr="0016010F">
              <w:rPr>
                <w:rFonts w:ascii="Times New Roman" w:hAnsi="Times New Roman" w:cs="Times New Roman"/>
              </w:rPr>
              <w:t>Florbetapir</w:t>
            </w:r>
            <w:proofErr w:type="spellEnd"/>
          </w:p>
        </w:tc>
        <w:tc>
          <w:tcPr>
            <w:tcW w:w="1006" w:type="pct"/>
            <w:tcBorders>
              <w:right w:val="single" w:sz="12" w:space="0" w:color="auto"/>
            </w:tcBorders>
            <w:shd w:val="clear" w:color="auto" w:fill="808080" w:themeFill="background1" w:themeFillShade="80"/>
            <w:vAlign w:val="center"/>
          </w:tcPr>
          <w:p w:rsidR="00821F9D" w:rsidRPr="0016010F" w:rsidRDefault="00821F9D" w:rsidP="00890E3F">
            <w:pPr>
              <w:rPr>
                <w:rFonts w:ascii="Times New Roman" w:hAnsi="Times New Roman" w:cs="Times New Roman"/>
              </w:rPr>
            </w:pPr>
          </w:p>
        </w:tc>
      </w:tr>
      <w:tr w:rsidR="00821F9D" w:rsidRPr="0016010F" w:rsidTr="0047081E">
        <w:tc>
          <w:tcPr>
            <w:tcW w:w="975" w:type="pct"/>
            <w:tcBorders>
              <w:left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Tracer Dosage (</w:t>
            </w:r>
            <w:proofErr w:type="spellStart"/>
            <w:r w:rsidRPr="0016010F">
              <w:rPr>
                <w:rFonts w:ascii="Times New Roman" w:hAnsi="Times New Roman" w:cs="Times New Roman"/>
              </w:rPr>
              <w:t>mCi</w:t>
            </w:r>
            <w:proofErr w:type="spellEnd"/>
            <w:r w:rsidRPr="0016010F">
              <w:rPr>
                <w:rFonts w:ascii="Times New Roman" w:hAnsi="Times New Roman" w:cs="Times New Roman"/>
              </w:rPr>
              <w:t>)</w:t>
            </w:r>
          </w:p>
        </w:tc>
        <w:tc>
          <w:tcPr>
            <w:tcW w:w="1006" w:type="pct"/>
            <w:tcBorders>
              <w:lef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Pittsburgh Compound B: ~13</w:t>
            </w:r>
          </w:p>
          <w:p w:rsidR="00821F9D" w:rsidRPr="0016010F" w:rsidRDefault="00821F9D" w:rsidP="00890E3F">
            <w:pPr>
              <w:rPr>
                <w:rFonts w:ascii="Times New Roman" w:hAnsi="Times New Roman" w:cs="Times New Roman"/>
              </w:rPr>
            </w:pPr>
            <w:proofErr w:type="spellStart"/>
            <w:r w:rsidRPr="0016010F">
              <w:rPr>
                <w:rFonts w:ascii="Times New Roman" w:hAnsi="Times New Roman" w:cs="Times New Roman"/>
              </w:rPr>
              <w:t>Florbetapir</w:t>
            </w:r>
            <w:proofErr w:type="spellEnd"/>
            <w:r w:rsidRPr="0016010F">
              <w:rPr>
                <w:rFonts w:ascii="Times New Roman" w:hAnsi="Times New Roman" w:cs="Times New Roman"/>
              </w:rPr>
              <w:t>: ~10</w:t>
            </w:r>
          </w:p>
        </w:tc>
        <w:tc>
          <w:tcPr>
            <w:tcW w:w="1006" w:type="pct"/>
            <w:shd w:val="clear" w:color="auto" w:fill="auto"/>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Pittsburgh Compound B: ~15</w:t>
            </w:r>
          </w:p>
        </w:tc>
        <w:tc>
          <w:tcPr>
            <w:tcW w:w="1006" w:type="pct"/>
            <w:vAlign w:val="center"/>
          </w:tcPr>
          <w:p w:rsidR="00821F9D" w:rsidRPr="0016010F" w:rsidRDefault="00821F9D" w:rsidP="00890E3F">
            <w:pPr>
              <w:rPr>
                <w:rFonts w:ascii="Times New Roman" w:hAnsi="Times New Roman" w:cs="Times New Roman"/>
              </w:rPr>
            </w:pPr>
            <w:proofErr w:type="spellStart"/>
            <w:r w:rsidRPr="0016010F">
              <w:rPr>
                <w:rFonts w:ascii="Times New Roman" w:hAnsi="Times New Roman" w:cs="Times New Roman"/>
              </w:rPr>
              <w:t>Florbetapir</w:t>
            </w:r>
            <w:proofErr w:type="spellEnd"/>
            <w:r w:rsidRPr="0016010F">
              <w:rPr>
                <w:rFonts w:ascii="Times New Roman" w:hAnsi="Times New Roman" w:cs="Times New Roman"/>
              </w:rPr>
              <w:t>: ~10</w:t>
            </w:r>
          </w:p>
        </w:tc>
        <w:tc>
          <w:tcPr>
            <w:tcW w:w="1006" w:type="pct"/>
            <w:tcBorders>
              <w:right w:val="single" w:sz="12" w:space="0" w:color="auto"/>
            </w:tcBorders>
            <w:shd w:val="clear" w:color="auto" w:fill="808080" w:themeFill="background1" w:themeFillShade="80"/>
            <w:vAlign w:val="center"/>
          </w:tcPr>
          <w:p w:rsidR="00821F9D" w:rsidRPr="0016010F" w:rsidRDefault="00821F9D" w:rsidP="00890E3F">
            <w:pPr>
              <w:rPr>
                <w:rFonts w:ascii="Times New Roman" w:hAnsi="Times New Roman" w:cs="Times New Roman"/>
              </w:rPr>
            </w:pPr>
          </w:p>
        </w:tc>
      </w:tr>
      <w:tr w:rsidR="00821F9D" w:rsidRPr="0016010F" w:rsidTr="0047081E">
        <w:tc>
          <w:tcPr>
            <w:tcW w:w="975" w:type="pct"/>
            <w:tcBorders>
              <w:left w:val="single" w:sz="12" w:space="0" w:color="auto"/>
              <w:bottom w:val="single" w:sz="12" w:space="0" w:color="auto"/>
              <w:right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Data collection post-injection (minutes)</w:t>
            </w:r>
          </w:p>
        </w:tc>
        <w:tc>
          <w:tcPr>
            <w:tcW w:w="1006" w:type="pct"/>
            <w:tcBorders>
              <w:left w:val="single" w:sz="12" w:space="0" w:color="auto"/>
              <w:bottom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Pittsburgh Compound B: 30-60</w:t>
            </w:r>
          </w:p>
          <w:p w:rsidR="00821F9D" w:rsidRPr="0016010F" w:rsidRDefault="00821F9D" w:rsidP="00890E3F">
            <w:pPr>
              <w:rPr>
                <w:rFonts w:ascii="Times New Roman" w:hAnsi="Times New Roman" w:cs="Times New Roman"/>
              </w:rPr>
            </w:pPr>
            <w:proofErr w:type="spellStart"/>
            <w:r w:rsidRPr="0016010F">
              <w:rPr>
                <w:rFonts w:ascii="Times New Roman" w:hAnsi="Times New Roman" w:cs="Times New Roman"/>
              </w:rPr>
              <w:t>Florbetapir</w:t>
            </w:r>
            <w:proofErr w:type="spellEnd"/>
            <w:r w:rsidRPr="0016010F">
              <w:rPr>
                <w:rFonts w:ascii="Times New Roman" w:hAnsi="Times New Roman" w:cs="Times New Roman"/>
              </w:rPr>
              <w:t>: 50-70</w:t>
            </w:r>
          </w:p>
        </w:tc>
        <w:tc>
          <w:tcPr>
            <w:tcW w:w="1006" w:type="pct"/>
            <w:tcBorders>
              <w:bottom w:val="single" w:sz="12" w:space="0" w:color="auto"/>
            </w:tcBorders>
            <w:vAlign w:val="center"/>
          </w:tcPr>
          <w:p w:rsidR="00821F9D" w:rsidRPr="0016010F" w:rsidRDefault="00821F9D" w:rsidP="00890E3F">
            <w:pPr>
              <w:rPr>
                <w:rFonts w:ascii="Times New Roman" w:hAnsi="Times New Roman" w:cs="Times New Roman"/>
              </w:rPr>
            </w:pPr>
            <w:r w:rsidRPr="0016010F">
              <w:rPr>
                <w:rFonts w:ascii="Times New Roman" w:hAnsi="Times New Roman" w:cs="Times New Roman"/>
              </w:rPr>
              <w:t>Pittsburgh Compound B: 40-70</w:t>
            </w:r>
          </w:p>
        </w:tc>
        <w:tc>
          <w:tcPr>
            <w:tcW w:w="1006" w:type="pct"/>
            <w:tcBorders>
              <w:bottom w:val="single" w:sz="12" w:space="0" w:color="auto"/>
            </w:tcBorders>
            <w:vAlign w:val="center"/>
          </w:tcPr>
          <w:p w:rsidR="00821F9D" w:rsidRPr="0016010F" w:rsidRDefault="00821F9D" w:rsidP="00890E3F">
            <w:pPr>
              <w:rPr>
                <w:rFonts w:ascii="Times New Roman" w:hAnsi="Times New Roman" w:cs="Times New Roman"/>
              </w:rPr>
            </w:pPr>
            <w:proofErr w:type="spellStart"/>
            <w:r w:rsidRPr="0016010F">
              <w:rPr>
                <w:rFonts w:ascii="Times New Roman" w:hAnsi="Times New Roman" w:cs="Times New Roman"/>
              </w:rPr>
              <w:t>Florbetapir</w:t>
            </w:r>
            <w:proofErr w:type="spellEnd"/>
            <w:r w:rsidRPr="0016010F">
              <w:rPr>
                <w:rFonts w:ascii="Times New Roman" w:hAnsi="Times New Roman" w:cs="Times New Roman"/>
              </w:rPr>
              <w:t>: 50-70</w:t>
            </w:r>
          </w:p>
        </w:tc>
        <w:tc>
          <w:tcPr>
            <w:tcW w:w="1006" w:type="pct"/>
            <w:tcBorders>
              <w:bottom w:val="single" w:sz="12" w:space="0" w:color="auto"/>
              <w:right w:val="single" w:sz="12" w:space="0" w:color="auto"/>
            </w:tcBorders>
            <w:shd w:val="clear" w:color="auto" w:fill="808080" w:themeFill="background1" w:themeFillShade="80"/>
            <w:vAlign w:val="center"/>
          </w:tcPr>
          <w:p w:rsidR="00821F9D" w:rsidRPr="0016010F" w:rsidRDefault="00821F9D" w:rsidP="00890E3F">
            <w:pPr>
              <w:rPr>
                <w:rFonts w:ascii="Times New Roman" w:hAnsi="Times New Roman" w:cs="Times New Roman"/>
              </w:rPr>
            </w:pPr>
          </w:p>
        </w:tc>
      </w:tr>
    </w:tbl>
    <w:p w:rsidR="00821F9D" w:rsidRPr="0016010F"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Pr>
          <w:rFonts w:ascii="Times New Roman" w:hAnsi="Times New Roman" w:cs="Times New Roman"/>
        </w:rPr>
        <w:t>Supplemental Table S4</w:t>
      </w:r>
      <w:r w:rsidRPr="0016010F">
        <w:rPr>
          <w:rFonts w:ascii="Times New Roman" w:hAnsi="Times New Roman" w:cs="Times New Roman"/>
        </w:rPr>
        <w:t xml:space="preserve"> describes the details of the MRI and PET imaging acquisition for each cohort. Numbers are often approximate due to the large number of studies used.</w:t>
      </w:r>
    </w:p>
    <w:p w:rsidR="00821F9D"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sidRPr="0016010F">
        <w:rPr>
          <w:rFonts w:ascii="Times New Roman" w:hAnsi="Times New Roman" w:cs="Times New Roman"/>
        </w:rPr>
        <w:t>Abbreviations: ADNI</w:t>
      </w:r>
      <w:r>
        <w:rPr>
          <w:rFonts w:ascii="Times New Roman" w:hAnsi="Times New Roman" w:cs="Times New Roman"/>
        </w:rPr>
        <w:t xml:space="preserve"> – Alzheimer’s Disease Neuroimaging Initiative</w:t>
      </w:r>
      <w:r w:rsidRPr="0016010F">
        <w:rPr>
          <w:rFonts w:ascii="Times New Roman" w:hAnsi="Times New Roman" w:cs="Times New Roman"/>
        </w:rPr>
        <w:t xml:space="preserve"> (http://adni.loni.usc.edu); DIAN</w:t>
      </w:r>
      <w:r>
        <w:rPr>
          <w:rFonts w:ascii="Times New Roman" w:hAnsi="Times New Roman" w:cs="Times New Roman"/>
        </w:rPr>
        <w:t xml:space="preserve"> – </w:t>
      </w:r>
      <w:r w:rsidRPr="0016010F">
        <w:rPr>
          <w:rFonts w:ascii="Times New Roman" w:hAnsi="Times New Roman" w:cs="Times New Roman"/>
        </w:rPr>
        <w:t>Dominantly Inherited Alzheimer Network (https://dian.wustl.edu)</w:t>
      </w:r>
      <w:r w:rsidRPr="0016010F">
        <w:rPr>
          <w:rFonts w:ascii="Times New Roman" w:hAnsi="Times New Roman" w:cs="Times New Roman"/>
          <w:bCs/>
        </w:rPr>
        <w:t xml:space="preserve">; MDC – </w:t>
      </w:r>
      <w:r w:rsidRPr="0016010F">
        <w:rPr>
          <w:rFonts w:ascii="Times New Roman" w:hAnsi="Times New Roman" w:cs="Times New Roman"/>
        </w:rPr>
        <w:t xml:space="preserve">Memory Diagnostic </w:t>
      </w:r>
      <w:proofErr w:type="spellStart"/>
      <w:r w:rsidRPr="0016010F">
        <w:rPr>
          <w:rFonts w:ascii="Times New Roman" w:hAnsi="Times New Roman" w:cs="Times New Roman"/>
        </w:rPr>
        <w:t>Center</w:t>
      </w:r>
      <w:proofErr w:type="spellEnd"/>
      <w:r w:rsidRPr="0016010F">
        <w:rPr>
          <w:rFonts w:ascii="Times New Roman" w:hAnsi="Times New Roman" w:cs="Times New Roman"/>
        </w:rPr>
        <w:t xml:space="preserve"> (</w:t>
      </w:r>
      <w:hyperlink r:id="rId8" w:history="1">
        <w:r w:rsidRPr="0016010F">
          <w:rPr>
            <w:rStyle w:val="Hyperlink"/>
            <w:rFonts w:ascii="Times New Roman" w:hAnsi="Times New Roman" w:cs="Times New Roman"/>
          </w:rPr>
          <w:t>http://memoryloss.wustl.edu/</w:t>
        </w:r>
      </w:hyperlink>
      <w:r w:rsidRPr="0016010F">
        <w:rPr>
          <w:rFonts w:ascii="Times New Roman" w:hAnsi="Times New Roman" w:cs="Times New Roman"/>
        </w:rPr>
        <w:t>), soon to be available as OASIS-4; OASIS</w:t>
      </w:r>
      <w:r>
        <w:rPr>
          <w:rFonts w:ascii="Times New Roman" w:hAnsi="Times New Roman" w:cs="Times New Roman"/>
        </w:rPr>
        <w:t xml:space="preserve"> – </w:t>
      </w:r>
      <w:r w:rsidRPr="0016010F">
        <w:rPr>
          <w:rFonts w:ascii="Times New Roman" w:hAnsi="Times New Roman" w:cs="Times New Roman"/>
        </w:rPr>
        <w:t>Open Access Series of Imaging Studies</w:t>
      </w:r>
      <w:r>
        <w:rPr>
          <w:rFonts w:ascii="Times New Roman" w:hAnsi="Times New Roman" w:cs="Times New Roman"/>
        </w:rPr>
        <w:t xml:space="preserve"> – </w:t>
      </w:r>
      <w:r w:rsidRPr="0016010F">
        <w:rPr>
          <w:rFonts w:ascii="Times New Roman" w:hAnsi="Times New Roman" w:cs="Times New Roman"/>
        </w:rPr>
        <w:t xml:space="preserve">3 </w:t>
      </w:r>
      <w:r w:rsidR="00193543">
        <w:rPr>
          <w:rFonts w:ascii="Times New Roman" w:hAnsi="Times New Roman" w:cs="Times New Roman"/>
        </w:rPr>
        <w:fldChar w:fldCharType="begin" w:fldLock="1"/>
      </w:r>
      <w:r>
        <w:rPr>
          <w:rFonts w:ascii="Times New Roman" w:hAnsi="Times New Roman" w:cs="Times New Roman"/>
        </w:rPr>
        <w:instrText>ADDIN CSL_CITATION {"citationItems":[{"id":"ITEM-1","itemData":{"DOI":"10.1101/2019.12.13.19014902","abstract":"OASIS-3 is a compilation of MRI and PET imaging and related clinical data for 1098 participants who were collected across several ongoing studies in the Washington University Knight Alzheimer Disease Research Center over the course of 15 years. Participants include 605 cognitively normal adults and 493 individuals at various stages of cognitive decline ranging in age from 42 to 95 years. The OASIS-3 dataset contains over 2000 MR sessions, including multiple structural and functional sequences. PET metabolic and amyloid imaging includes over 1500 raw imaging scans and the accompanying post-processed files from the PET Unified Pipeline (PUP) are also available in OASIS-3. OASIS-3 also contains post-processed imaging data such as volumetric segmentations and PET analyses. Imaging data is accompanied by dementia and APOE status and longitudinal clinical and cognitive outcomes. OASIS-3 is available as an open access data set to the scientific community to answer questions related to healthy aging and dementia.\n\n### Competing Interest Statement\n\nAuthors P.J.L., S.K., R.H., E.G., C.X., J.H., K.M., A.G.V., M.E.R., C.C. declare no competing interests. J.C.M. is funded by NIH grants # P50AG005681; P01AG003991; P01AG026276 and UF1AG032438. Neither J.C.M. nor his family owns stock or has equity interest (outside of mutual funds or other externally directed accounts) in any pharmaceutical or biotechnology company. T.L.S.B. Participated in clinical trials sponsored by Eli Lilly, Roche, and Biogen. Avid Radiopharmaceuticals (a wholly owned subsidiary of Eli Lilly) provided T.L.S.B. doses of 18F-florbetapir, partial funding for 18F-florbetapir scanning, precursor for 18F-flortaucipir and technology transfer for manufacturing of 18F-flortaucipir).\n\n### Funding Statement\n\nFunding for the Knight ADRC and KARI were provided by NIH P50AG00561, P30NS09857781, P01AG026276, P01AG003991, R01AG043434, R01AG054567, UL1TR000448, and R01EB009352. Florbetapir doses were provided by Avid Radiopharmaceuticals, a wholly owned subsidiary of Eli Lilly. \n\n###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must…","author":[{"dropping-particle":"","family":"LaMontagne","given":"Pamela J","non-dropping-particle":"","parse-names":false,"suffix":""},{"dropping-particle":"","family":"Benzinger","given":"Tammie L.S.","non-dropping-particle":"","parse-names":false,"suffix":""},{"dropping-particle":"","family":"Morris","given":"John C.","non-dropping-particle":"","parse-names":false,"suffix":""},{"dropping-particle":"","family":"Keefe","given":"Sarah","non-dropping-particle":"","parse-names":false,"suffix":""},{"dropping-particle":"","family":"Hornbeck","given":"Russ","non-dropping-particle":"","parse-names":false,"suffix":""},{"dropping-particle":"","family":"Xiong","given":"Chengjie","non-dropping-particle":"","parse-names":false,"suffix":""},{"dropping-particle":"","family":"Grant","given":"Elizabeth","non-dropping-particle":"","parse-names":false,"suffix":""},{"dropping-particle":"","family":"Hassenstab","given":"Jason","non-dropping-particle":"","parse-names":false,"suffix":""},{"dropping-particle":"","family":"Moulder","given":"Krista","non-dropping-particle":"","parse-names":false,"suffix":""},{"dropping-particle":"","family":"Vlassenko","given":"Andrei","non-dropping-particle":"","parse-names":false,"suffix":""},{"dropping-particle":"","family":"Raichle","given":"Marcus E.","non-dropping-particle":"","parse-names":false,"suffix":""},{"dropping-particle":"","family":"Cruchaga","given":"Carlos","non-dropping-particle":"","parse-names":false,"suffix":""},{"dropping-particle":"","family":"Marcus","given":"Daniel","non-dropping-particle":"","parse-names":false,"suffix":""}],"container-title":"medRxiv","id":"ITEM-1","issued":{"date-parts":[["2019","12","15"]]},"page":"2019.12.13.19014902","publisher":"Cold Spring Harbor Laboratory Press","title":"OASIS-3: Longitudinal Neuroimaging, Clinical, and Cognitive Dataset for Normal Aging and Alzheimer Disease","type":"article-journal"},"uris":["http://www.mendeley.com/documents/?uuid=b757f1fc-044e-3c61-95e3-a37f0ea51095"]}],"mendeley":{"formattedCitation":"(LaMontagne et al., 2019)","plainTextFormattedCitation":"(LaMontagne et al., 2019)","previouslyFormattedCitation":"(LaMontagne et al., 2019)"},"properties":{"noteIndex":0},"schema":"https://github.com/citation-style-language/schema/raw/master/csl-citation.json"}</w:instrText>
      </w:r>
      <w:r w:rsidR="00193543">
        <w:rPr>
          <w:rFonts w:ascii="Times New Roman" w:hAnsi="Times New Roman" w:cs="Times New Roman"/>
        </w:rPr>
        <w:fldChar w:fldCharType="separate"/>
      </w:r>
      <w:r w:rsidRPr="00B1516C">
        <w:rPr>
          <w:rFonts w:ascii="Times New Roman" w:hAnsi="Times New Roman" w:cs="Times New Roman"/>
          <w:noProof/>
        </w:rPr>
        <w:t>(LaMontagne et al., 2019)</w:t>
      </w:r>
      <w:r w:rsidR="00193543">
        <w:rPr>
          <w:rFonts w:ascii="Times New Roman" w:hAnsi="Times New Roman" w:cs="Times New Roman"/>
        </w:rPr>
        <w:fldChar w:fldCharType="end"/>
      </w:r>
      <w:r w:rsidRPr="0016010F">
        <w:rPr>
          <w:rFonts w:ascii="Times New Roman" w:hAnsi="Times New Roman" w:cs="Times New Roman"/>
        </w:rPr>
        <w:t>(</w:t>
      </w:r>
      <w:hyperlink r:id="rId9" w:history="1">
        <w:r w:rsidRPr="0016010F">
          <w:rPr>
            <w:rStyle w:val="Hyperlink"/>
            <w:rFonts w:ascii="Times New Roman" w:hAnsi="Times New Roman" w:cs="Times New Roman"/>
          </w:rPr>
          <w:t>https://www.oasis-brains.org</w:t>
        </w:r>
      </w:hyperlink>
      <w:r w:rsidRPr="0016010F">
        <w:rPr>
          <w:rFonts w:ascii="Times New Roman" w:hAnsi="Times New Roman" w:cs="Times New Roman"/>
        </w:rPr>
        <w:t>)</w:t>
      </w:r>
    </w:p>
    <w:p w:rsidR="00821F9D" w:rsidRPr="0016010F"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sidRPr="0016010F">
        <w:rPr>
          <w:rFonts w:ascii="Times New Roman" w:hAnsi="Times New Roman" w:cs="Times New Roman"/>
        </w:rPr>
        <w:br w:type="page"/>
      </w:r>
    </w:p>
    <w:p w:rsidR="00821F9D" w:rsidRPr="00B1516C" w:rsidRDefault="00821F9D" w:rsidP="00821F9D">
      <w:pPr>
        <w:spacing w:after="0" w:line="240" w:lineRule="auto"/>
        <w:contextualSpacing/>
        <w:rPr>
          <w:rFonts w:ascii="Times New Roman" w:hAnsi="Times New Roman" w:cs="Times New Roman"/>
          <w:b/>
        </w:rPr>
      </w:pPr>
      <w:r w:rsidRPr="00E86FC6">
        <w:rPr>
          <w:rFonts w:ascii="Times New Roman" w:hAnsi="Times New Roman" w:cs="Times New Roman"/>
          <w:b/>
        </w:rPr>
        <w:lastRenderedPageBreak/>
        <w:t xml:space="preserve">Supplemental Table S5 – Detailed Description of </w:t>
      </w:r>
      <w:proofErr w:type="spellStart"/>
      <w:r w:rsidRPr="00E86FC6">
        <w:rPr>
          <w:rFonts w:ascii="Times New Roman" w:hAnsi="Times New Roman" w:cs="Times New Roman"/>
          <w:b/>
        </w:rPr>
        <w:t>Centiloid</w:t>
      </w:r>
      <w:proofErr w:type="spellEnd"/>
      <w:r w:rsidRPr="00E86FC6">
        <w:rPr>
          <w:rFonts w:ascii="Times New Roman" w:hAnsi="Times New Roman" w:cs="Times New Roman"/>
          <w:b/>
        </w:rPr>
        <w:t xml:space="preserve"> Conversion</w:t>
      </w:r>
    </w:p>
    <w:p w:rsidR="00821F9D" w:rsidRPr="00DF7D91" w:rsidRDefault="00821F9D" w:rsidP="00821F9D">
      <w:pPr>
        <w:spacing w:after="0" w:line="240" w:lineRule="auto"/>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w:t>
      </w:r>
    </w:p>
    <w:p w:rsidR="00821F9D" w:rsidRDefault="00821F9D" w:rsidP="00821F9D">
      <w:pPr>
        <w:spacing w:after="0" w:line="240" w:lineRule="auto"/>
        <w:contextualSpacing/>
        <w:rPr>
          <w:rFonts w:ascii="Times New Roman" w:hAnsi="Times New Roman" w:cs="Times New Roman"/>
        </w:rPr>
      </w:pPr>
    </w:p>
    <w:tbl>
      <w:tblPr>
        <w:tblStyle w:val="TableGrid"/>
        <w:tblW w:w="0" w:type="auto"/>
        <w:tblLook w:val="04A0"/>
      </w:tblPr>
      <w:tblGrid>
        <w:gridCol w:w="3078"/>
        <w:gridCol w:w="3075"/>
        <w:gridCol w:w="3089"/>
      </w:tblGrid>
      <w:tr w:rsidR="00821F9D" w:rsidTr="00890E3F">
        <w:tc>
          <w:tcPr>
            <w:tcW w:w="3116" w:type="dxa"/>
            <w:tcBorders>
              <w:top w:val="single" w:sz="12" w:space="0" w:color="auto"/>
              <w:left w:val="single" w:sz="12" w:space="0" w:color="auto"/>
              <w:bottom w:val="single" w:sz="12"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sidRPr="0016010F">
              <w:rPr>
                <w:rFonts w:ascii="Times New Roman" w:hAnsi="Times New Roman" w:cs="Times New Roman"/>
              </w:rPr>
              <w:t>Pittsburgh Compound B</w:t>
            </w:r>
            <w:r>
              <w:rPr>
                <w:rFonts w:ascii="Times New Roman" w:hAnsi="Times New Roman" w:cs="Times New Roman"/>
                <w:shd w:val="clear" w:color="auto" w:fill="FFFFFF"/>
              </w:rPr>
              <w:t xml:space="preserve"> Calibration Cohort</w:t>
            </w:r>
          </w:p>
        </w:tc>
        <w:tc>
          <w:tcPr>
            <w:tcW w:w="3117" w:type="dxa"/>
            <w:tcBorders>
              <w:top w:val="single" w:sz="12" w:space="0" w:color="auto"/>
              <w:left w:val="single" w:sz="12" w:space="0" w:color="auto"/>
              <w:bottom w:val="single" w:sz="12" w:space="0" w:color="auto"/>
              <w:right w:val="single" w:sz="4" w:space="0" w:color="auto"/>
            </w:tcBorders>
            <w:hideMark/>
          </w:tcPr>
          <w:p w:rsidR="00821F9D" w:rsidRPr="00DF7D91" w:rsidRDefault="00821F9D" w:rsidP="00890E3F">
            <w:pPr>
              <w:contextualSpacing/>
              <w:rPr>
                <w:rFonts w:ascii="Times New Roman" w:hAnsi="Times New Roman" w:cs="Times New Roman"/>
                <w:shd w:val="clear" w:color="auto" w:fill="FFFFFF"/>
              </w:rPr>
            </w:pPr>
            <w:r w:rsidRPr="00DF7D91">
              <w:rPr>
                <w:rFonts w:ascii="Times New Roman" w:hAnsi="Times New Roman" w:cs="Times New Roman"/>
                <w:bCs/>
              </w:rPr>
              <w:t>Young Controls</w:t>
            </w:r>
          </w:p>
        </w:tc>
        <w:tc>
          <w:tcPr>
            <w:tcW w:w="3117" w:type="dxa"/>
            <w:tcBorders>
              <w:top w:val="single" w:sz="12" w:space="0" w:color="auto"/>
              <w:left w:val="single" w:sz="4" w:space="0" w:color="auto"/>
              <w:bottom w:val="single" w:sz="12" w:space="0" w:color="auto"/>
              <w:right w:val="single" w:sz="12" w:space="0" w:color="auto"/>
            </w:tcBorders>
            <w:hideMark/>
          </w:tcPr>
          <w:p w:rsidR="00821F9D" w:rsidRPr="00DF7D91" w:rsidRDefault="00821F9D" w:rsidP="00890E3F">
            <w:pPr>
              <w:contextualSpacing/>
              <w:rPr>
                <w:rFonts w:ascii="Times New Roman" w:hAnsi="Times New Roman" w:cs="Times New Roman"/>
                <w:shd w:val="clear" w:color="auto" w:fill="FFFFFF"/>
              </w:rPr>
            </w:pPr>
            <w:r w:rsidRPr="00DF7D91">
              <w:rPr>
                <w:rFonts w:ascii="Times New Roman" w:hAnsi="Times New Roman" w:cs="Times New Roman"/>
                <w:bCs/>
              </w:rPr>
              <w:t>Clinically Diagnosed AD</w:t>
            </w:r>
          </w:p>
        </w:tc>
      </w:tr>
      <w:tr w:rsidR="00821F9D" w:rsidTr="00890E3F">
        <w:tc>
          <w:tcPr>
            <w:tcW w:w="3116" w:type="dxa"/>
            <w:tcBorders>
              <w:top w:val="single" w:sz="12"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N</w:t>
            </w:r>
          </w:p>
        </w:tc>
        <w:tc>
          <w:tcPr>
            <w:tcW w:w="3117" w:type="dxa"/>
            <w:tcBorders>
              <w:top w:val="single" w:sz="12"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34</w:t>
            </w:r>
          </w:p>
        </w:tc>
        <w:tc>
          <w:tcPr>
            <w:tcW w:w="3117" w:type="dxa"/>
            <w:tcBorders>
              <w:top w:val="single" w:sz="12"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45</w:t>
            </w:r>
          </w:p>
        </w:tc>
      </w:tr>
      <w:tr w:rsidR="00821F9D" w:rsidTr="00890E3F">
        <w:tc>
          <w:tcPr>
            <w:tcW w:w="3116" w:type="dxa"/>
            <w:tcBorders>
              <w:top w:val="single" w:sz="4"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Age (SD) years</w:t>
            </w:r>
          </w:p>
        </w:tc>
        <w:tc>
          <w:tcPr>
            <w:tcW w:w="3117" w:type="dxa"/>
            <w:tcBorders>
              <w:top w:val="single" w:sz="4"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31.5 (6.3)</w:t>
            </w:r>
          </w:p>
        </w:tc>
        <w:tc>
          <w:tcPr>
            <w:tcW w:w="3117" w:type="dxa"/>
            <w:tcBorders>
              <w:top w:val="single" w:sz="4"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67.5 (10.5)</w:t>
            </w:r>
          </w:p>
        </w:tc>
      </w:tr>
      <w:tr w:rsidR="00821F9D" w:rsidTr="00890E3F">
        <w:tc>
          <w:tcPr>
            <w:tcW w:w="3116" w:type="dxa"/>
            <w:tcBorders>
              <w:top w:val="single" w:sz="4"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Male (%)</w:t>
            </w:r>
          </w:p>
        </w:tc>
        <w:tc>
          <w:tcPr>
            <w:tcW w:w="3117" w:type="dxa"/>
            <w:tcBorders>
              <w:top w:val="single" w:sz="4"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UNK</w:t>
            </w:r>
          </w:p>
        </w:tc>
        <w:tc>
          <w:tcPr>
            <w:tcW w:w="3117" w:type="dxa"/>
            <w:tcBorders>
              <w:top w:val="single" w:sz="4"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UNK</w:t>
            </w:r>
          </w:p>
        </w:tc>
      </w:tr>
      <w:tr w:rsidR="00821F9D" w:rsidTr="00890E3F">
        <w:tc>
          <w:tcPr>
            <w:tcW w:w="3116" w:type="dxa"/>
            <w:tcBorders>
              <w:top w:val="single" w:sz="4"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APOE ε4+ (%)</w:t>
            </w:r>
          </w:p>
        </w:tc>
        <w:tc>
          <w:tcPr>
            <w:tcW w:w="3117" w:type="dxa"/>
            <w:tcBorders>
              <w:top w:val="single" w:sz="4"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8 (25)</w:t>
            </w:r>
          </w:p>
        </w:tc>
        <w:tc>
          <w:tcPr>
            <w:tcW w:w="3117" w:type="dxa"/>
            <w:tcBorders>
              <w:top w:val="single" w:sz="4"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28 (64)</w:t>
            </w:r>
          </w:p>
        </w:tc>
      </w:tr>
      <w:tr w:rsidR="00821F9D" w:rsidTr="00890E3F">
        <w:tc>
          <w:tcPr>
            <w:tcW w:w="3116" w:type="dxa"/>
            <w:tcBorders>
              <w:top w:val="single" w:sz="4" w:space="0" w:color="auto"/>
              <w:left w:val="single" w:sz="12" w:space="0" w:color="auto"/>
              <w:bottom w:val="single" w:sz="12"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CDR &gt; 0 (%)</w:t>
            </w:r>
          </w:p>
        </w:tc>
        <w:tc>
          <w:tcPr>
            <w:tcW w:w="3117" w:type="dxa"/>
            <w:tcBorders>
              <w:top w:val="single" w:sz="4" w:space="0" w:color="auto"/>
              <w:left w:val="single" w:sz="12" w:space="0" w:color="auto"/>
              <w:bottom w:val="single" w:sz="12"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shd w:val="clear" w:color="auto" w:fill="FFFFFF"/>
              </w:rPr>
              <w:t>0 (0)</w:t>
            </w:r>
          </w:p>
        </w:tc>
        <w:tc>
          <w:tcPr>
            <w:tcW w:w="3117" w:type="dxa"/>
            <w:tcBorders>
              <w:top w:val="single" w:sz="4" w:space="0" w:color="auto"/>
              <w:left w:val="single" w:sz="4" w:space="0" w:color="auto"/>
              <w:bottom w:val="single" w:sz="12" w:space="0" w:color="auto"/>
              <w:right w:val="single" w:sz="12" w:space="0" w:color="auto"/>
            </w:tcBorders>
            <w:hideMark/>
          </w:tcPr>
          <w:p w:rsidR="00821F9D" w:rsidRPr="00DF7D91" w:rsidRDefault="00821F9D" w:rsidP="00821F9D">
            <w:pPr>
              <w:pStyle w:val="ListParagraph"/>
              <w:numPr>
                <w:ilvl w:val="0"/>
                <w:numId w:val="1"/>
              </w:numPr>
              <w:spacing w:after="0" w:line="240" w:lineRule="auto"/>
              <w:rPr>
                <w:rFonts w:ascii="Times New Roman" w:hAnsi="Times New Roman" w:cs="Times New Roman"/>
                <w:shd w:val="clear" w:color="auto" w:fill="FFFFFF"/>
              </w:rPr>
            </w:pPr>
            <w:r w:rsidRPr="00DF7D91">
              <w:rPr>
                <w:rFonts w:ascii="Times New Roman" w:hAnsi="Times New Roman" w:cs="Times New Roman"/>
                <w:shd w:val="clear" w:color="auto" w:fill="FFFFFF"/>
              </w:rPr>
              <w:t>100)</w:t>
            </w:r>
          </w:p>
        </w:tc>
      </w:tr>
    </w:tbl>
    <w:p w:rsidR="00821F9D" w:rsidRPr="00DF7D91" w:rsidRDefault="00821F9D" w:rsidP="00821F9D">
      <w:pPr>
        <w:spacing w:after="0" w:line="240" w:lineRule="auto"/>
        <w:rPr>
          <w:rFonts w:ascii="Times New Roman" w:hAnsi="Times New Roman" w:cs="Times New Roman"/>
          <w:shd w:val="clear" w:color="auto" w:fill="FFFFFF"/>
        </w:rPr>
      </w:pPr>
      <w:proofErr w:type="gramStart"/>
      <w:r>
        <w:rPr>
          <w:rFonts w:ascii="Times New Roman" w:hAnsi="Times New Roman" w:cs="Times New Roman"/>
          <w:shd w:val="clear" w:color="auto" w:fill="FFFFFF"/>
        </w:rPr>
        <w:t>b</w:t>
      </w:r>
      <w:proofErr w:type="gramEnd"/>
      <w:r>
        <w:rPr>
          <w:rFonts w:ascii="Times New Roman" w:hAnsi="Times New Roman" w:cs="Times New Roman"/>
          <w:shd w:val="clear" w:color="auto" w:fill="FFFFFF"/>
        </w:rPr>
        <w:t xml:space="preserve">. </w:t>
      </w:r>
    </w:p>
    <w:p w:rsidR="00821F9D" w:rsidRDefault="00821F9D" w:rsidP="00821F9D">
      <w:pPr>
        <w:spacing w:after="0" w:line="240" w:lineRule="auto"/>
        <w:contextualSpacing/>
        <w:rPr>
          <w:rFonts w:ascii="Times New Roman" w:hAnsi="Times New Roman" w:cs="Times New Roman"/>
          <w:shd w:val="clear" w:color="auto" w:fill="FFFFFF"/>
        </w:rPr>
      </w:pPr>
    </w:p>
    <w:tbl>
      <w:tblPr>
        <w:tblStyle w:val="TableGrid"/>
        <w:tblW w:w="0" w:type="auto"/>
        <w:tblLook w:val="04A0"/>
      </w:tblPr>
      <w:tblGrid>
        <w:gridCol w:w="3085"/>
        <w:gridCol w:w="3078"/>
        <w:gridCol w:w="3079"/>
      </w:tblGrid>
      <w:tr w:rsidR="00821F9D" w:rsidTr="00890E3F">
        <w:tc>
          <w:tcPr>
            <w:tcW w:w="3116" w:type="dxa"/>
            <w:tcBorders>
              <w:top w:val="single" w:sz="12" w:space="0" w:color="auto"/>
              <w:left w:val="single" w:sz="12" w:space="0" w:color="auto"/>
              <w:bottom w:val="single" w:sz="12"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proofErr w:type="spellStart"/>
            <w:r w:rsidRPr="0016010F">
              <w:rPr>
                <w:rFonts w:ascii="Times New Roman" w:hAnsi="Times New Roman" w:cs="Times New Roman"/>
              </w:rPr>
              <w:t>Florbetapir</w:t>
            </w:r>
            <w:proofErr w:type="spellEnd"/>
            <w:r>
              <w:rPr>
                <w:rFonts w:ascii="Times New Roman" w:hAnsi="Times New Roman" w:cs="Times New Roman"/>
                <w:shd w:val="clear" w:color="auto" w:fill="FFFFFF"/>
              </w:rPr>
              <w:t xml:space="preserve"> Calibration Cohort</w:t>
            </w:r>
          </w:p>
        </w:tc>
        <w:tc>
          <w:tcPr>
            <w:tcW w:w="3117" w:type="dxa"/>
            <w:tcBorders>
              <w:top w:val="single" w:sz="12" w:space="0" w:color="auto"/>
              <w:left w:val="single" w:sz="12" w:space="0" w:color="auto"/>
              <w:bottom w:val="single" w:sz="12" w:space="0" w:color="auto"/>
              <w:right w:val="single" w:sz="4" w:space="0" w:color="auto"/>
            </w:tcBorders>
            <w:hideMark/>
          </w:tcPr>
          <w:p w:rsidR="00821F9D" w:rsidRPr="00DF7D91" w:rsidRDefault="00821F9D" w:rsidP="00890E3F">
            <w:pPr>
              <w:contextualSpacing/>
              <w:rPr>
                <w:rFonts w:ascii="Times New Roman" w:hAnsi="Times New Roman" w:cs="Times New Roman"/>
                <w:shd w:val="clear" w:color="auto" w:fill="FFFFFF"/>
              </w:rPr>
            </w:pPr>
            <w:r w:rsidRPr="00DF7D91">
              <w:rPr>
                <w:rFonts w:ascii="Times New Roman" w:hAnsi="Times New Roman" w:cs="Times New Roman"/>
                <w:bCs/>
              </w:rPr>
              <w:t>DIAN Non-carrier</w:t>
            </w:r>
          </w:p>
        </w:tc>
        <w:tc>
          <w:tcPr>
            <w:tcW w:w="3117" w:type="dxa"/>
            <w:tcBorders>
              <w:top w:val="single" w:sz="12" w:space="0" w:color="auto"/>
              <w:left w:val="single" w:sz="4" w:space="0" w:color="auto"/>
              <w:bottom w:val="single" w:sz="12" w:space="0" w:color="auto"/>
              <w:right w:val="single" w:sz="12" w:space="0" w:color="auto"/>
            </w:tcBorders>
            <w:hideMark/>
          </w:tcPr>
          <w:p w:rsidR="00821F9D" w:rsidRPr="00DF7D91" w:rsidRDefault="00821F9D" w:rsidP="00890E3F">
            <w:pPr>
              <w:contextualSpacing/>
              <w:rPr>
                <w:rFonts w:ascii="Times New Roman" w:hAnsi="Times New Roman" w:cs="Times New Roman"/>
                <w:shd w:val="clear" w:color="auto" w:fill="FFFFFF"/>
              </w:rPr>
            </w:pPr>
            <w:r w:rsidRPr="00DF7D91">
              <w:rPr>
                <w:rFonts w:ascii="Times New Roman" w:hAnsi="Times New Roman" w:cs="Times New Roman"/>
                <w:bCs/>
              </w:rPr>
              <w:t>DIAN Carrier</w:t>
            </w:r>
          </w:p>
        </w:tc>
      </w:tr>
      <w:tr w:rsidR="00821F9D" w:rsidTr="00890E3F">
        <w:tc>
          <w:tcPr>
            <w:tcW w:w="3116" w:type="dxa"/>
            <w:tcBorders>
              <w:top w:val="single" w:sz="12"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N</w:t>
            </w:r>
          </w:p>
        </w:tc>
        <w:tc>
          <w:tcPr>
            <w:tcW w:w="3117" w:type="dxa"/>
            <w:tcBorders>
              <w:top w:val="single" w:sz="12"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15</w:t>
            </w:r>
          </w:p>
        </w:tc>
        <w:tc>
          <w:tcPr>
            <w:tcW w:w="3117" w:type="dxa"/>
            <w:tcBorders>
              <w:top w:val="single" w:sz="12"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22</w:t>
            </w:r>
          </w:p>
        </w:tc>
      </w:tr>
      <w:tr w:rsidR="00821F9D" w:rsidTr="00890E3F">
        <w:tc>
          <w:tcPr>
            <w:tcW w:w="3116" w:type="dxa"/>
            <w:tcBorders>
              <w:top w:val="single" w:sz="4"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Age (SD) years</w:t>
            </w:r>
          </w:p>
        </w:tc>
        <w:tc>
          <w:tcPr>
            <w:tcW w:w="3117" w:type="dxa"/>
            <w:tcBorders>
              <w:top w:val="single" w:sz="4"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39.3 (4.6)</w:t>
            </w:r>
          </w:p>
        </w:tc>
        <w:tc>
          <w:tcPr>
            <w:tcW w:w="3117" w:type="dxa"/>
            <w:tcBorders>
              <w:top w:val="single" w:sz="4"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54.5 (6.3)</w:t>
            </w:r>
          </w:p>
        </w:tc>
      </w:tr>
      <w:tr w:rsidR="00821F9D" w:rsidTr="00890E3F">
        <w:tc>
          <w:tcPr>
            <w:tcW w:w="3116" w:type="dxa"/>
            <w:tcBorders>
              <w:top w:val="single" w:sz="4"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Male (%)</w:t>
            </w:r>
          </w:p>
        </w:tc>
        <w:tc>
          <w:tcPr>
            <w:tcW w:w="3117" w:type="dxa"/>
            <w:tcBorders>
              <w:top w:val="single" w:sz="4"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7 (46.7)</w:t>
            </w:r>
          </w:p>
        </w:tc>
        <w:tc>
          <w:tcPr>
            <w:tcW w:w="3117" w:type="dxa"/>
            <w:tcBorders>
              <w:top w:val="single" w:sz="4"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14 (63.6)</w:t>
            </w:r>
          </w:p>
        </w:tc>
      </w:tr>
      <w:tr w:rsidR="00821F9D" w:rsidTr="00890E3F">
        <w:tc>
          <w:tcPr>
            <w:tcW w:w="3116" w:type="dxa"/>
            <w:tcBorders>
              <w:top w:val="single" w:sz="4" w:space="0" w:color="auto"/>
              <w:left w:val="single" w:sz="12"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APOE ε4+ (%)</w:t>
            </w:r>
          </w:p>
        </w:tc>
        <w:tc>
          <w:tcPr>
            <w:tcW w:w="3117" w:type="dxa"/>
            <w:tcBorders>
              <w:top w:val="single" w:sz="4" w:space="0" w:color="auto"/>
              <w:left w:val="single" w:sz="12" w:space="0" w:color="auto"/>
              <w:bottom w:val="single" w:sz="4"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4 (26.7)</w:t>
            </w:r>
          </w:p>
        </w:tc>
        <w:tc>
          <w:tcPr>
            <w:tcW w:w="3117" w:type="dxa"/>
            <w:tcBorders>
              <w:top w:val="single" w:sz="4" w:space="0" w:color="auto"/>
              <w:left w:val="single" w:sz="4" w:space="0" w:color="auto"/>
              <w:bottom w:val="single" w:sz="4"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9 (40.9)</w:t>
            </w:r>
          </w:p>
        </w:tc>
      </w:tr>
      <w:tr w:rsidR="00821F9D" w:rsidTr="00890E3F">
        <w:tc>
          <w:tcPr>
            <w:tcW w:w="3116" w:type="dxa"/>
            <w:tcBorders>
              <w:top w:val="single" w:sz="4" w:space="0" w:color="auto"/>
              <w:left w:val="single" w:sz="12" w:space="0" w:color="auto"/>
              <w:bottom w:val="single" w:sz="12"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CDR &gt; 0 (%)</w:t>
            </w:r>
          </w:p>
        </w:tc>
        <w:tc>
          <w:tcPr>
            <w:tcW w:w="3117" w:type="dxa"/>
            <w:tcBorders>
              <w:top w:val="single" w:sz="4" w:space="0" w:color="auto"/>
              <w:left w:val="single" w:sz="12" w:space="0" w:color="auto"/>
              <w:bottom w:val="single" w:sz="12" w:space="0" w:color="auto"/>
              <w:right w:val="single" w:sz="4"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0 (0.0)</w:t>
            </w:r>
          </w:p>
        </w:tc>
        <w:tc>
          <w:tcPr>
            <w:tcW w:w="3117" w:type="dxa"/>
            <w:tcBorders>
              <w:top w:val="single" w:sz="4" w:space="0" w:color="auto"/>
              <w:left w:val="single" w:sz="4" w:space="0" w:color="auto"/>
              <w:bottom w:val="single" w:sz="12" w:space="0" w:color="auto"/>
              <w:right w:val="single" w:sz="12" w:space="0" w:color="auto"/>
            </w:tcBorders>
            <w:hideMark/>
          </w:tcPr>
          <w:p w:rsidR="00821F9D" w:rsidRDefault="00821F9D" w:rsidP="00890E3F">
            <w:pPr>
              <w:contextualSpacing/>
              <w:rPr>
                <w:rFonts w:ascii="Times New Roman" w:hAnsi="Times New Roman" w:cs="Times New Roman"/>
                <w:shd w:val="clear" w:color="auto" w:fill="FFFFFF"/>
              </w:rPr>
            </w:pPr>
            <w:r>
              <w:rPr>
                <w:rFonts w:ascii="Times New Roman" w:hAnsi="Times New Roman" w:cs="Times New Roman"/>
              </w:rPr>
              <w:t>16 (72.7)</w:t>
            </w:r>
          </w:p>
        </w:tc>
      </w:tr>
    </w:tbl>
    <w:p w:rsidR="00821F9D" w:rsidRDefault="00821F9D" w:rsidP="00821F9D">
      <w:pPr>
        <w:spacing w:after="0" w:line="240" w:lineRule="auto"/>
        <w:contextualSpacing/>
        <w:rPr>
          <w:rFonts w:ascii="Times New Roman" w:hAnsi="Times New Roman" w:cs="Times New Roman"/>
          <w:shd w:val="clear" w:color="auto" w:fill="FFFFFF"/>
          <w:lang w:eastAsia="zh-CN"/>
        </w:rPr>
      </w:pPr>
    </w:p>
    <w:p w:rsidR="00821F9D" w:rsidRDefault="00821F9D" w:rsidP="00821F9D">
      <w:pPr>
        <w:spacing w:after="0" w:line="240" w:lineRule="auto"/>
        <w:contextualSpacing/>
        <w:rPr>
          <w:rFonts w:ascii="Times New Roman" w:hAnsi="Times New Roman" w:cs="Times New Roman"/>
          <w:shd w:val="clear" w:color="auto" w:fill="FFFFFF"/>
        </w:rPr>
      </w:pPr>
      <w:proofErr w:type="gramStart"/>
      <w:r>
        <w:rPr>
          <w:rFonts w:ascii="Times New Roman" w:hAnsi="Times New Roman" w:cs="Times New Roman"/>
          <w:shd w:val="clear" w:color="auto" w:fill="FFFFFF"/>
        </w:rPr>
        <w:t>c</w:t>
      </w:r>
      <w:proofErr w:type="gramEnd"/>
      <w:r>
        <w:rPr>
          <w:rFonts w:ascii="Times New Roman" w:hAnsi="Times New Roman" w:cs="Times New Roman"/>
          <w:shd w:val="clear" w:color="auto" w:fill="FFFFFF"/>
        </w:rPr>
        <w:t>.</w:t>
      </w:r>
    </w:p>
    <w:p w:rsidR="00821F9D" w:rsidRDefault="00821F9D" w:rsidP="00821F9D">
      <w:pPr>
        <w:spacing w:after="0" w:line="240" w:lineRule="auto"/>
        <w:contextualSpacing/>
        <w:rPr>
          <w:rFonts w:ascii="Times New Roman" w:hAnsi="Times New Roman" w:cs="Times New Roman"/>
          <w:shd w:val="clear" w:color="auto" w:fill="FFFFFF"/>
        </w:rPr>
      </w:pPr>
      <w:proofErr w:type="spellStart"/>
      <w:r w:rsidRPr="0016010F">
        <w:rPr>
          <w:rFonts w:ascii="Times New Roman" w:hAnsi="Times New Roman" w:cs="Times New Roman"/>
        </w:rPr>
        <w:t>Florbetapir</w:t>
      </w:r>
      <w:r>
        <w:rPr>
          <w:rFonts w:ascii="Times New Roman" w:hAnsi="Times New Roman" w:cs="Times New Roman"/>
          <w:shd w:val="clear" w:color="auto" w:fill="FFFFFF"/>
        </w:rPr>
        <w:t>PET</w:t>
      </w:r>
      <w:proofErr w:type="spellEnd"/>
      <w:r>
        <w:rPr>
          <w:rFonts w:ascii="Times New Roman" w:hAnsi="Times New Roman" w:cs="Times New Roman"/>
          <w:shd w:val="clear" w:color="auto" w:fill="FFFFFF"/>
        </w:rPr>
        <w:t xml:space="preserve"> data</w:t>
      </w:r>
    </w:p>
    <w:p w:rsidR="00821F9D" w:rsidRDefault="00821F9D" w:rsidP="00821F9D">
      <w:pPr>
        <w:autoSpaceDE w:val="0"/>
        <w:autoSpaceDN w:val="0"/>
        <w:adjustRightInd w:val="0"/>
        <w:spacing w:after="0" w:line="240" w:lineRule="auto"/>
        <w:contextualSpacing/>
        <w:rPr>
          <w:rFonts w:ascii="Times New Roman" w:hAnsi="Times New Roman" w:cs="Times New Roman"/>
          <w:shd w:val="clear" w:color="auto" w:fill="FFFFFF"/>
        </w:rPr>
      </w:pPr>
      <w:proofErr w:type="spellStart"/>
      <w:r>
        <w:rPr>
          <w:rFonts w:ascii="Times New Roman" w:hAnsi="Times New Roman" w:cs="Times New Roman"/>
          <w:shd w:val="clear" w:color="auto" w:fill="FFFFFF"/>
        </w:rPr>
        <w:t>Centiloid</w:t>
      </w:r>
      <w:proofErr w:type="spellEnd"/>
      <w:r>
        <w:rPr>
          <w:rFonts w:ascii="Times New Roman" w:hAnsi="Times New Roman" w:cs="Times New Roman"/>
          <w:shd w:val="clear" w:color="auto" w:fill="FFFFFF"/>
        </w:rPr>
        <w:t xml:space="preserve"> = 53.6×SUVR_RSF – 43.2</w:t>
      </w:r>
    </w:p>
    <w:p w:rsidR="00821F9D" w:rsidRDefault="00821F9D" w:rsidP="00821F9D">
      <w:pPr>
        <w:spacing w:after="0" w:line="240" w:lineRule="auto"/>
        <w:contextualSpacing/>
        <w:rPr>
          <w:rFonts w:ascii="Times New Roman" w:hAnsi="Times New Roman" w:cs="Times New Roman"/>
          <w:shd w:val="clear" w:color="auto" w:fill="FFFFFF"/>
        </w:rPr>
      </w:pPr>
    </w:p>
    <w:p w:rsidR="00821F9D" w:rsidRDefault="00821F9D" w:rsidP="00821F9D">
      <w:pPr>
        <w:spacing w:after="0" w:line="240" w:lineRule="auto"/>
        <w:contextualSpacing/>
        <w:rPr>
          <w:rFonts w:ascii="Times New Roman" w:hAnsi="Times New Roman" w:cs="Times New Roman"/>
          <w:shd w:val="clear" w:color="auto" w:fill="FFFFFF"/>
        </w:rPr>
      </w:pPr>
      <w:r w:rsidRPr="0016010F">
        <w:rPr>
          <w:rFonts w:ascii="Times New Roman" w:hAnsi="Times New Roman" w:cs="Times New Roman"/>
        </w:rPr>
        <w:t>Pittsburgh Compound B</w:t>
      </w:r>
      <w:r>
        <w:rPr>
          <w:rFonts w:ascii="Times New Roman" w:hAnsi="Times New Roman" w:cs="Times New Roman"/>
          <w:shd w:val="clear" w:color="auto" w:fill="FFFFFF"/>
        </w:rPr>
        <w:t xml:space="preserve"> data from OASIS (processed in the 30-60 minute time window):</w:t>
      </w:r>
    </w:p>
    <w:p w:rsidR="00821F9D" w:rsidRDefault="00821F9D" w:rsidP="00821F9D">
      <w:pPr>
        <w:autoSpaceDE w:val="0"/>
        <w:autoSpaceDN w:val="0"/>
        <w:adjustRightInd w:val="0"/>
        <w:spacing w:after="0" w:line="240" w:lineRule="auto"/>
        <w:contextualSpacing/>
        <w:rPr>
          <w:rFonts w:ascii="Times New Roman" w:hAnsi="Times New Roman" w:cs="Times New Roman"/>
          <w:shd w:val="clear" w:color="auto" w:fill="FFFFFF"/>
        </w:rPr>
      </w:pPr>
      <w:proofErr w:type="spellStart"/>
      <w:r>
        <w:rPr>
          <w:rFonts w:ascii="Times New Roman" w:hAnsi="Times New Roman" w:cs="Times New Roman"/>
          <w:shd w:val="clear" w:color="auto" w:fill="FFFFFF"/>
        </w:rPr>
        <w:t>Centiloid</w:t>
      </w:r>
      <w:proofErr w:type="spellEnd"/>
      <w:r>
        <w:rPr>
          <w:rFonts w:ascii="Times New Roman" w:hAnsi="Times New Roman" w:cs="Times New Roman"/>
          <w:shd w:val="clear" w:color="auto" w:fill="FFFFFF"/>
        </w:rPr>
        <w:t xml:space="preserve"> = 45.0×SUVR_RSF – 47.5</w:t>
      </w:r>
    </w:p>
    <w:p w:rsidR="00821F9D" w:rsidRDefault="00821F9D" w:rsidP="00821F9D">
      <w:pPr>
        <w:autoSpaceDE w:val="0"/>
        <w:autoSpaceDN w:val="0"/>
        <w:adjustRightInd w:val="0"/>
        <w:spacing w:after="0" w:line="240" w:lineRule="auto"/>
        <w:contextualSpacing/>
        <w:rPr>
          <w:rFonts w:ascii="Times New Roman" w:hAnsi="Times New Roman" w:cs="Times New Roman"/>
          <w:shd w:val="clear" w:color="auto" w:fill="FFFFFF"/>
        </w:rPr>
      </w:pPr>
    </w:p>
    <w:p w:rsidR="00821F9D" w:rsidRDefault="00821F9D" w:rsidP="00821F9D">
      <w:pPr>
        <w:autoSpaceDE w:val="0"/>
        <w:autoSpaceDN w:val="0"/>
        <w:adjustRightInd w:val="0"/>
        <w:spacing w:after="0" w:line="240" w:lineRule="auto"/>
        <w:contextualSpacing/>
        <w:rPr>
          <w:rFonts w:ascii="Times New Roman" w:hAnsi="Times New Roman" w:cs="Times New Roman"/>
          <w:shd w:val="clear" w:color="auto" w:fill="FFFFFF"/>
        </w:rPr>
      </w:pPr>
      <w:r w:rsidRPr="0016010F">
        <w:rPr>
          <w:rFonts w:ascii="Times New Roman" w:hAnsi="Times New Roman" w:cs="Times New Roman"/>
        </w:rPr>
        <w:t>Pittsburgh Compound B</w:t>
      </w:r>
      <w:r>
        <w:rPr>
          <w:rFonts w:ascii="Times New Roman" w:hAnsi="Times New Roman" w:cs="Times New Roman"/>
          <w:shd w:val="clear" w:color="auto" w:fill="FFFFFF"/>
        </w:rPr>
        <w:t xml:space="preserve"> data from DIAN (processed in the 40-70 minute time window):</w:t>
      </w:r>
    </w:p>
    <w:p w:rsidR="00821F9D" w:rsidRDefault="00821F9D" w:rsidP="00821F9D">
      <w:pPr>
        <w:autoSpaceDE w:val="0"/>
        <w:autoSpaceDN w:val="0"/>
        <w:adjustRightInd w:val="0"/>
        <w:spacing w:after="0" w:line="240" w:lineRule="auto"/>
        <w:contextualSpacing/>
        <w:rPr>
          <w:rFonts w:ascii="Times New Roman" w:hAnsi="Times New Roman" w:cs="Times New Roman"/>
          <w:shd w:val="clear" w:color="auto" w:fill="FFFFFF"/>
        </w:rPr>
      </w:pPr>
      <w:proofErr w:type="spellStart"/>
      <w:r>
        <w:rPr>
          <w:rFonts w:ascii="Times New Roman" w:hAnsi="Times New Roman" w:cs="Times New Roman"/>
          <w:shd w:val="clear" w:color="auto" w:fill="FFFFFF"/>
        </w:rPr>
        <w:t>Centiloid</w:t>
      </w:r>
      <w:proofErr w:type="spellEnd"/>
      <w:r>
        <w:rPr>
          <w:rFonts w:ascii="Times New Roman" w:hAnsi="Times New Roman" w:cs="Times New Roman"/>
          <w:shd w:val="clear" w:color="auto" w:fill="FFFFFF"/>
        </w:rPr>
        <w:t xml:space="preserve"> = 40.7×SUVR_RSF – 42.9</w:t>
      </w:r>
    </w:p>
    <w:p w:rsidR="00821F9D" w:rsidRDefault="00821F9D" w:rsidP="00821F9D">
      <w:pPr>
        <w:autoSpaceDE w:val="0"/>
        <w:autoSpaceDN w:val="0"/>
        <w:adjustRightInd w:val="0"/>
        <w:spacing w:after="0" w:line="240" w:lineRule="auto"/>
        <w:contextualSpacing/>
        <w:rPr>
          <w:rFonts w:ascii="Times New Roman" w:hAnsi="Times New Roman" w:cs="Times New Roman"/>
          <w:shd w:val="clear" w:color="auto" w:fill="FFFFFF"/>
        </w:rPr>
      </w:pPr>
    </w:p>
    <w:p w:rsidR="00821F9D" w:rsidRDefault="00821F9D" w:rsidP="00821F9D">
      <w:pPr>
        <w:spacing w:after="0" w:line="240" w:lineRule="auto"/>
        <w:contextualSpacing/>
        <w:rPr>
          <w:rFonts w:ascii="Times New Roman" w:hAnsi="Times New Roman" w:cs="Times New Roman"/>
          <w:shd w:val="clear" w:color="auto" w:fill="FFFFFF"/>
        </w:rPr>
      </w:pPr>
      <w:r>
        <w:rPr>
          <w:rFonts w:ascii="Times New Roman" w:hAnsi="Times New Roman" w:cs="Times New Roman"/>
        </w:rPr>
        <w:t xml:space="preserve">Supplemental Table S5 describes the </w:t>
      </w:r>
      <w:proofErr w:type="spellStart"/>
      <w:r>
        <w:rPr>
          <w:rFonts w:ascii="Times New Roman" w:hAnsi="Times New Roman" w:cs="Times New Roman"/>
        </w:rPr>
        <w:t>Centiloid</w:t>
      </w:r>
      <w:proofErr w:type="spellEnd"/>
      <w:r>
        <w:rPr>
          <w:rFonts w:ascii="Times New Roman" w:hAnsi="Times New Roman" w:cs="Times New Roman"/>
        </w:rPr>
        <w:t xml:space="preserve"> conversion process in detail. The procedure and requirements to define the </w:t>
      </w:r>
      <w:proofErr w:type="spellStart"/>
      <w:r>
        <w:rPr>
          <w:rFonts w:ascii="Times New Roman" w:hAnsi="Times New Roman" w:cs="Times New Roman"/>
        </w:rPr>
        <w:t>Centiloid</w:t>
      </w:r>
      <w:proofErr w:type="spellEnd"/>
      <w:r>
        <w:rPr>
          <w:rFonts w:ascii="Times New Roman" w:hAnsi="Times New Roman" w:cs="Times New Roman"/>
        </w:rPr>
        <w:t xml:space="preserve"> scale are documented in the initial </w:t>
      </w:r>
      <w:proofErr w:type="spellStart"/>
      <w:r>
        <w:rPr>
          <w:rFonts w:ascii="Times New Roman" w:hAnsi="Times New Roman" w:cs="Times New Roman"/>
        </w:rPr>
        <w:t>Centiloid</w:t>
      </w:r>
      <w:proofErr w:type="spellEnd"/>
      <w:r>
        <w:rPr>
          <w:rFonts w:ascii="Times New Roman" w:hAnsi="Times New Roman" w:cs="Times New Roman"/>
        </w:rPr>
        <w:t xml:space="preserve"> paper </w:t>
      </w:r>
      <w:r w:rsidR="00193543">
        <w:rPr>
          <w:rFonts w:ascii="Times New Roman" w:hAnsi="Times New Roman" w:cs="Times New Roman"/>
        </w:rPr>
        <w:fldChar w:fldCharType="begin" w:fldLock="1"/>
      </w:r>
      <w:r>
        <w:rPr>
          <w:rFonts w:ascii="Times New Roman" w:hAnsi="Times New Roman" w:cs="Times New Roman"/>
        </w:rPr>
        <w:instrText>ADDIN CSL_CITATION {"citationItems":[{"id":"ITEM-1","itemData":{"DOI":"10.1016/j.jalz.2014.07.003","ISSN":"15525260","abstract":"Although amyloid imaging with PiB-PET ([C-11]Pittsburgh Compound-B positron emission tomography), and now with F-18-labeled tracers, has produced remarkably consistent qualitative findings across a large number of centers, there has been considerable variability in the exact numbers reported as quantitative outcome measures of tracer retention. In some cases this is as trivial as the choice of units, in some cases it is scanner dependent, and of course, different tracers yield different numbers. Our working group was formed to standardize quantitative amyloid imaging measures by scaling the outcome of each particular analysis method or tracer to a 0 to 100 scale, anchored by young controls (≤45 years) and typical Alzheimer's disease patients. The units of this scale have been named \"Centiloids.\" Basically, we describe a \"standard\" method of analyzing PiB PET data and then a method for scaling any \"nonstandard\" method of PiB PET analysis (or any other tracer) to the Centiloid scale.","author":[{"dropping-particle":"","family":"Klunk","given":"William E.","non-dropping-particle":"","parse-names":false,"suffix":""},{"dropping-particle":"","family":"Koeppe","given":"Robert A.","non-dropping-particle":"","parse-names":false,"suffix":""},{"dropping-particle":"","family":"Price","given":"Julie C.","non-dropping-particle":"","parse-names":false,"suffix":""},{"dropping-particle":"","family":"Benzinger","given":"Tammie L.","non-dropping-particle":"","parse-names":false,"suffix":""},{"dropping-particle":"","family":"Devous","given":"Michael D.","non-dropping-particle":"","parse-names":false,"suffix":""},{"dropping-particle":"","family":"Jagust","given":"William J.","non-dropping-particle":"","parse-names":false,"suffix":""},{"dropping-particle":"","family":"Johnson","given":"Keith A.","non-dropping-particle":"","parse-names":false,"suffix":""},{"dropping-particle":"","family":"Mathis","given":"Chester A.","non-dropping-particle":"","parse-names":false,"suffix":""},{"dropping-particle":"","family":"Minhas","given":"Davneet","non-dropping-particle":"","parse-names":false,"suffix":""},{"dropping-particle":"","family":"Pontecorvo","given":"Michael J.","non-dropping-particle":"","parse-names":false,"suffix":""},{"dropping-particle":"","family":"Rowe","given":"Christopher C.","non-dropping-particle":"","parse-names":false,"suffix":""},{"dropping-particle":"","family":"Skovronsky","given":"Daniel M.","non-dropping-particle":"","parse-names":false,"suffix":""},{"dropping-particle":"","family":"Mintun","given":"Mark A.","non-dropping-particle":"","parse-names":false,"suffix":""}],"container-title":"Alzheimer's &amp; Dementia","id":"ITEM-1","issue":"1","issued":{"date-parts":[["2015","1","1"]]},"page":"1-15.e4","publisher":"Elsevier Inc.","title":"The Centiloid Project: Standardizing quantitative amyloid plaque estimation by PET","type":"article-journal","volume":"11"},"uris":["http://www.mendeley.com/documents/?uuid=ac9dbb66-e9cc-3aac-991b-d11e9359b553"]}],"mendeley":{"formattedCitation":"(Klunk et al., 2015)","plainTextFormattedCitation":"(Klunk et al., 2015)","previouslyFormattedCitation":"(Klunk et al., 2015)"},"properties":{"noteIndex":0},"schema":"https://github.com/citation-style-language/schema/raw/master/csl-citation.json"}</w:instrText>
      </w:r>
      <w:r w:rsidR="00193543">
        <w:rPr>
          <w:rFonts w:ascii="Times New Roman" w:hAnsi="Times New Roman" w:cs="Times New Roman"/>
        </w:rPr>
        <w:fldChar w:fldCharType="separate"/>
      </w:r>
      <w:r w:rsidRPr="00051B5E">
        <w:rPr>
          <w:rFonts w:ascii="Times New Roman" w:hAnsi="Times New Roman" w:cs="Times New Roman"/>
          <w:noProof/>
        </w:rPr>
        <w:t>(Klunk et al., 2015)</w:t>
      </w:r>
      <w:r w:rsidR="00193543">
        <w:rPr>
          <w:rFonts w:ascii="Times New Roman" w:hAnsi="Times New Roman" w:cs="Times New Roman"/>
        </w:rPr>
        <w:fldChar w:fldCharType="end"/>
      </w:r>
      <w:r>
        <w:rPr>
          <w:rFonts w:ascii="Times New Roman" w:hAnsi="Times New Roman" w:cs="Times New Roman"/>
        </w:rPr>
        <w:t xml:space="preserve">. The </w:t>
      </w:r>
      <w:proofErr w:type="spellStart"/>
      <w:r>
        <w:rPr>
          <w:rFonts w:ascii="Times New Roman" w:hAnsi="Times New Roman" w:cs="Times New Roman"/>
        </w:rPr>
        <w:t>Centiloid</w:t>
      </w:r>
      <w:proofErr w:type="spellEnd"/>
      <w:r>
        <w:rPr>
          <w:rFonts w:ascii="Times New Roman" w:hAnsi="Times New Roman" w:cs="Times New Roman"/>
        </w:rPr>
        <w:t xml:space="preserve"> scale is defined by two anchor points: the mean amyloid burden measurement of a young control group with no amyloid pathology in their brain, represented as 0 in the </w:t>
      </w:r>
      <w:proofErr w:type="spellStart"/>
      <w:r>
        <w:rPr>
          <w:rFonts w:ascii="Times New Roman" w:hAnsi="Times New Roman" w:cs="Times New Roman"/>
        </w:rPr>
        <w:t>Centiloid</w:t>
      </w:r>
      <w:proofErr w:type="spellEnd"/>
      <w:r>
        <w:rPr>
          <w:rFonts w:ascii="Times New Roman" w:hAnsi="Times New Roman" w:cs="Times New Roman"/>
        </w:rPr>
        <w:t xml:space="preserve"> scale, and the mean amyloid burden of an AD group, represented as 100 in the </w:t>
      </w:r>
      <w:proofErr w:type="spellStart"/>
      <w:r>
        <w:rPr>
          <w:rFonts w:ascii="Times New Roman" w:hAnsi="Times New Roman" w:cs="Times New Roman"/>
        </w:rPr>
        <w:t>Centiloid</w:t>
      </w:r>
      <w:proofErr w:type="spellEnd"/>
      <w:r>
        <w:rPr>
          <w:rFonts w:ascii="Times New Roman" w:hAnsi="Times New Roman" w:cs="Times New Roman"/>
        </w:rPr>
        <w:t xml:space="preserve"> scale (level 1 calibration). Subsequently, a Deming regression and a linear transformation are performed to calibrate the tracer and the local processing methods to the </w:t>
      </w:r>
      <w:proofErr w:type="spellStart"/>
      <w:r>
        <w:rPr>
          <w:rFonts w:ascii="Times New Roman" w:hAnsi="Times New Roman" w:cs="Times New Roman"/>
        </w:rPr>
        <w:t>Centiloid</w:t>
      </w:r>
      <w:proofErr w:type="spellEnd"/>
      <w:r>
        <w:rPr>
          <w:rFonts w:ascii="Times New Roman" w:hAnsi="Times New Roman" w:cs="Times New Roman"/>
        </w:rPr>
        <w:t xml:space="preserve"> scale (i.e. level 2 </w:t>
      </w:r>
      <w:proofErr w:type="gramStart"/>
      <w:r>
        <w:rPr>
          <w:rFonts w:ascii="Times New Roman" w:hAnsi="Times New Roman" w:cs="Times New Roman"/>
        </w:rPr>
        <w:t>calibration</w:t>
      </w:r>
      <w:proofErr w:type="gramEnd"/>
      <w:r>
        <w:rPr>
          <w:rFonts w:ascii="Times New Roman" w:hAnsi="Times New Roman" w:cs="Times New Roman"/>
        </w:rPr>
        <w:t>). The Pittsburgh Compound B-</w:t>
      </w:r>
      <w:proofErr w:type="spellStart"/>
      <w:r>
        <w:rPr>
          <w:rFonts w:ascii="Times New Roman" w:hAnsi="Times New Roman" w:cs="Times New Roman"/>
        </w:rPr>
        <w:t>Centiloid</w:t>
      </w:r>
      <w:proofErr w:type="spellEnd"/>
      <w:r>
        <w:rPr>
          <w:rFonts w:ascii="Times New Roman" w:hAnsi="Times New Roman" w:cs="Times New Roman"/>
        </w:rPr>
        <w:t xml:space="preserve"> equations were defined using a subset of the Global Alzheimer’s Association Information Network dataset (GAAIN, </w:t>
      </w:r>
      <w:hyperlink r:id="rId10" w:history="1">
        <w:r>
          <w:rPr>
            <w:rStyle w:val="Hyperlink"/>
            <w:rFonts w:ascii="Times New Roman" w:hAnsi="Times New Roman" w:cs="Times New Roman"/>
          </w:rPr>
          <w:t>http://www.gaain.org</w:t>
        </w:r>
      </w:hyperlink>
      <w:r>
        <w:rPr>
          <w:rFonts w:ascii="Times New Roman" w:hAnsi="Times New Roman" w:cs="Times New Roman"/>
        </w:rPr>
        <w:t xml:space="preserve">), described in S5a. </w:t>
      </w:r>
      <w:r>
        <w:rPr>
          <w:rFonts w:ascii="Times New Roman" w:hAnsi="Times New Roman" w:cs="Times New Roman"/>
          <w:shd w:val="clear" w:color="auto" w:fill="FFFFFF"/>
        </w:rPr>
        <w:t xml:space="preserve">The </w:t>
      </w:r>
      <w:proofErr w:type="spellStart"/>
      <w:r>
        <w:rPr>
          <w:rFonts w:ascii="Times New Roman" w:hAnsi="Times New Roman" w:cs="Times New Roman"/>
          <w:shd w:val="clear" w:color="auto" w:fill="FFFFFF"/>
        </w:rPr>
        <w:t>FlorbetapirCentiloid</w:t>
      </w:r>
      <w:proofErr w:type="spellEnd"/>
      <w:r>
        <w:rPr>
          <w:rFonts w:ascii="Times New Roman" w:hAnsi="Times New Roman" w:cs="Times New Roman"/>
          <w:shd w:val="clear" w:color="auto" w:fill="FFFFFF"/>
        </w:rPr>
        <w:t xml:space="preserve"> conversion equations were obtained using linear regression performed between </w:t>
      </w:r>
      <w:proofErr w:type="spellStart"/>
      <w:r>
        <w:rPr>
          <w:rFonts w:ascii="Times New Roman" w:hAnsi="Times New Roman" w:cs="Times New Roman"/>
          <w:shd w:val="clear" w:color="auto" w:fill="FFFFFF"/>
        </w:rPr>
        <w:t>Florbetapir</w:t>
      </w:r>
      <w:proofErr w:type="spellEnd"/>
      <w:r>
        <w:rPr>
          <w:rFonts w:ascii="Times New Roman" w:hAnsi="Times New Roman" w:cs="Times New Roman"/>
          <w:shd w:val="clear" w:color="auto" w:fill="FFFFFF"/>
        </w:rPr>
        <w:t xml:space="preserve"> mean cortical SUVRs and </w:t>
      </w:r>
      <w:r w:rsidRPr="0016010F">
        <w:rPr>
          <w:rFonts w:ascii="Times New Roman" w:hAnsi="Times New Roman" w:cs="Times New Roman"/>
        </w:rPr>
        <w:t xml:space="preserve">Pittsburgh Compound </w:t>
      </w:r>
      <w:proofErr w:type="spellStart"/>
      <w:r w:rsidRPr="0016010F">
        <w:rPr>
          <w:rFonts w:ascii="Times New Roman" w:hAnsi="Times New Roman" w:cs="Times New Roman"/>
        </w:rPr>
        <w:t>B</w:t>
      </w:r>
      <w:r>
        <w:rPr>
          <w:rFonts w:ascii="Times New Roman" w:hAnsi="Times New Roman" w:cs="Times New Roman"/>
          <w:shd w:val="clear" w:color="auto" w:fill="FFFFFF"/>
        </w:rPr>
        <w:t>Centiloid</w:t>
      </w:r>
      <w:proofErr w:type="spellEnd"/>
      <w:r>
        <w:rPr>
          <w:rFonts w:ascii="Times New Roman" w:hAnsi="Times New Roman" w:cs="Times New Roman"/>
          <w:shd w:val="clear" w:color="auto" w:fill="FFFFFF"/>
        </w:rPr>
        <w:t xml:space="preserve"> SUVRs for </w:t>
      </w:r>
      <w:r>
        <w:rPr>
          <w:rFonts w:ascii="Times New Roman" w:hAnsi="Times New Roman" w:cs="Times New Roman"/>
        </w:rPr>
        <w:t xml:space="preserve">a subset of </w:t>
      </w:r>
      <w:r>
        <w:rPr>
          <w:rFonts w:ascii="Times New Roman" w:hAnsi="Times New Roman" w:cs="Times New Roman"/>
          <w:shd w:val="clear" w:color="auto" w:fill="FFFFFF"/>
        </w:rPr>
        <w:t>DIAN-TU (</w:t>
      </w:r>
      <w:hyperlink r:id="rId11" w:history="1">
        <w:r>
          <w:rPr>
            <w:rStyle w:val="Hyperlink"/>
            <w:rFonts w:ascii="Times New Roman" w:hAnsi="Times New Roman" w:cs="Times New Roman"/>
          </w:rPr>
          <w:t>https://www.clinicaltrials.gov/ct2/show/study/NCT01760005</w:t>
        </w:r>
      </w:hyperlink>
      <w:r>
        <w:rPr>
          <w:rFonts w:ascii="Times New Roman" w:hAnsi="Times New Roman" w:cs="Times New Roman"/>
        </w:rPr>
        <w:t xml:space="preserve">), again </w:t>
      </w:r>
      <w:r>
        <w:rPr>
          <w:rFonts w:ascii="Times New Roman" w:hAnsi="Times New Roman" w:cs="Times New Roman"/>
          <w:shd w:val="clear" w:color="auto" w:fill="FFFFFF"/>
        </w:rPr>
        <w:t xml:space="preserve">using the level-2 </w:t>
      </w:r>
      <w:r w:rsidR="00193543">
        <w:rPr>
          <w:rFonts w:ascii="Times New Roman" w:hAnsi="Times New Roman" w:cs="Times New Roman"/>
          <w:shd w:val="clear" w:color="auto" w:fill="FFFFFF"/>
        </w:rPr>
        <w:fldChar w:fldCharType="begin" w:fldLock="1"/>
      </w:r>
      <w:r>
        <w:rPr>
          <w:rFonts w:ascii="Times New Roman" w:hAnsi="Times New Roman" w:cs="Times New Roman"/>
          <w:shd w:val="clear" w:color="auto" w:fill="FFFFFF"/>
        </w:rPr>
        <w:instrText>ADDIN CSL_CITATION {"citationItems":[{"id":"ITEM-1","itemData":{"DOI":"10.1016/j.jalz.2014.07.003","ISSN":"15525260","abstract":"Although amyloid imaging with PiB-PET ([C-11]Pittsburgh Compound-B positron emission tomography), and now with F-18-labeled tracers, has produced remarkably consistent qualitative findings across a large number of centers, there has been considerable variability in the exact numbers reported as quantitative outcome measures of tracer retention. In some cases this is as trivial as the choice of units, in some cases it is scanner dependent, and of course, different tracers yield different numbers. Our working group was formed to standardize quantitative amyloid imaging measures by scaling the outcome of each particular analysis method or tracer to a 0 to 100 scale, anchored by young controls (≤45 years) and typical Alzheimer's disease patients. The units of this scale have been named \"Centiloids.\" Basically, we describe a \"standard\" method of analyzing PiB PET data and then a method for scaling any \"nonstandard\" method of PiB PET analysis (or any other tracer) to the Centiloid scale.","author":[{"dropping-particle":"","family":"Klunk","given":"William E.","non-dropping-particle":"","parse-names":false,"suffix":""},{"dropping-particle":"","family":"Koeppe","given":"Robert A.","non-dropping-particle":"","parse-names":false,"suffix":""},{"dropping-particle":"","family":"Price","given":"Julie C.","non-dropping-particle":"","parse-names":false,"suffix":""},{"dropping-particle":"","family":"Benzinger","given":"Tammie L.","non-dropping-particle":"","parse-names":false,"suffix":""},{"dropping-particle":"","family":"Devous","given":"Michael D.","non-dropping-particle":"","parse-names":false,"suffix":""},{"dropping-particle":"","family":"Jagust","given":"William J.","non-dropping-particle":"","parse-names":false,"suffix":""},{"dropping-particle":"","family":"Johnson","given":"Keith A.","non-dropping-particle":"","parse-names":false,"suffix":""},{"dropping-particle":"","family":"Mathis","given":"Chester A.","non-dropping-particle":"","parse-names":false,"suffix":""},{"dropping-particle":"","family":"Minhas","given":"Davneet","non-dropping-particle":"","parse-names":false,"suffix":""},{"dropping-particle":"","family":"Pontecorvo","given":"Michael J.","non-dropping-particle":"","parse-names":false,"suffix":""},{"dropping-particle":"","family":"Rowe","given":"Christopher C.","non-dropping-particle":"","parse-names":false,"suffix":""},{"dropping-particle":"","family":"Skovronsky","given":"Daniel M.","non-dropping-particle":"","parse-names":false,"suffix":""},{"dropping-particle":"","family":"Mintun","given":"Mark A.","non-dropping-particle":"","parse-names":false,"suffix":""}],"container-title":"Alzheimer's &amp; Dementia","id":"ITEM-1","issue":"1","issued":{"date-parts":[["2015","1","1"]]},"page":"1-15.e4","publisher":"Elsevier Inc.","title":"The Centiloid Project: Standardizing quantitative amyloid plaque estimation by PET","type":"article-journal","volume":"11"},"uris":["http://www.mendeley.com/documents/?uuid=ac9dbb66-e9cc-3aac-991b-d11e9359b553"]}],"mendeley":{"formattedCitation":"(Klunk et al., 2015)","plainTextFormattedCitation":"(Klunk et al., 2015)","previouslyFormattedCitation":"(Klunk et al., 2015)"},"properties":{"noteIndex":0},"schema":"https://github.com/citation-style-language/schema/raw/master/csl-citation.json"}</w:instrText>
      </w:r>
      <w:r w:rsidR="00193543">
        <w:rPr>
          <w:rFonts w:ascii="Times New Roman" w:hAnsi="Times New Roman" w:cs="Times New Roman"/>
          <w:shd w:val="clear" w:color="auto" w:fill="FFFFFF"/>
        </w:rPr>
        <w:fldChar w:fldCharType="separate"/>
      </w:r>
      <w:r w:rsidRPr="00051B5E">
        <w:rPr>
          <w:rFonts w:ascii="Times New Roman" w:hAnsi="Times New Roman" w:cs="Times New Roman"/>
          <w:noProof/>
          <w:shd w:val="clear" w:color="auto" w:fill="FFFFFF"/>
        </w:rPr>
        <w:t>(Klunk et al., 2015)</w:t>
      </w:r>
      <w:r w:rsidR="00193543">
        <w:rPr>
          <w:rFonts w:ascii="Times New Roman" w:hAnsi="Times New Roman" w:cs="Times New Roman"/>
          <w:shd w:val="clear" w:color="auto" w:fill="FFFFFF"/>
        </w:rPr>
        <w:fldChar w:fldCharType="end"/>
      </w:r>
      <w:r>
        <w:rPr>
          <w:rFonts w:ascii="Times New Roman" w:hAnsi="Times New Roman" w:cs="Times New Roman"/>
          <w:shd w:val="clear" w:color="auto" w:fill="FFFFFF"/>
        </w:rPr>
        <w:t>, described in S5b. The specific equations used, as listed in Su et al. 2019, are in S5c.</w:t>
      </w:r>
    </w:p>
    <w:p w:rsidR="00821F9D" w:rsidRDefault="00821F9D" w:rsidP="00821F9D">
      <w:pPr>
        <w:rPr>
          <w:rFonts w:ascii="Times New Roman" w:hAnsi="Times New Roman" w:cs="Times New Roman"/>
        </w:rPr>
      </w:pPr>
    </w:p>
    <w:p w:rsidR="00821F9D" w:rsidRDefault="00821F9D" w:rsidP="00821F9D">
      <w:pPr>
        <w:spacing w:after="0" w:line="240" w:lineRule="auto"/>
        <w:rPr>
          <w:rFonts w:ascii="Times New Roman" w:hAnsi="Times New Roman" w:cs="Times New Roman"/>
        </w:rPr>
      </w:pPr>
      <w:r w:rsidRPr="0016010F">
        <w:rPr>
          <w:rFonts w:ascii="Times New Roman" w:hAnsi="Times New Roman" w:cs="Times New Roman"/>
        </w:rPr>
        <w:t>Abbrevi</w:t>
      </w:r>
      <w:r>
        <w:rPr>
          <w:rFonts w:ascii="Times New Roman" w:hAnsi="Times New Roman" w:cs="Times New Roman"/>
        </w:rPr>
        <w:t>ations: AD – Alzheimer disease;</w:t>
      </w:r>
      <w:r w:rsidRPr="0016010F">
        <w:rPr>
          <w:rFonts w:ascii="Times New Roman" w:hAnsi="Times New Roman" w:cs="Times New Roman"/>
        </w:rPr>
        <w:t xml:space="preserve"> CDR – Clinical Dementia Rating; DIAN</w:t>
      </w:r>
      <w:r>
        <w:rPr>
          <w:rFonts w:ascii="Times New Roman" w:hAnsi="Times New Roman" w:cs="Times New Roman"/>
        </w:rPr>
        <w:t xml:space="preserve"> – </w:t>
      </w:r>
      <w:r w:rsidRPr="0016010F">
        <w:rPr>
          <w:rFonts w:ascii="Times New Roman" w:hAnsi="Times New Roman" w:cs="Times New Roman"/>
        </w:rPr>
        <w:t>Dominantly Inherited Alzheimer Network (https://dian.wustl.edu)</w:t>
      </w:r>
      <w:r w:rsidRPr="0016010F">
        <w:rPr>
          <w:rFonts w:ascii="Times New Roman" w:hAnsi="Times New Roman" w:cs="Times New Roman"/>
          <w:bCs/>
        </w:rPr>
        <w:t>;</w:t>
      </w:r>
      <w:r w:rsidRPr="0016010F">
        <w:rPr>
          <w:rFonts w:ascii="Times New Roman" w:hAnsi="Times New Roman" w:cs="Times New Roman"/>
        </w:rPr>
        <w:t>OASIS</w:t>
      </w:r>
      <w:r>
        <w:rPr>
          <w:rFonts w:ascii="Times New Roman" w:hAnsi="Times New Roman" w:cs="Times New Roman"/>
        </w:rPr>
        <w:t xml:space="preserve"> – </w:t>
      </w:r>
      <w:r w:rsidRPr="0016010F">
        <w:rPr>
          <w:rFonts w:ascii="Times New Roman" w:hAnsi="Times New Roman" w:cs="Times New Roman"/>
        </w:rPr>
        <w:t>Open Access Series of Imaging Studies</w:t>
      </w:r>
      <w:r>
        <w:rPr>
          <w:rFonts w:ascii="Times New Roman" w:hAnsi="Times New Roman" w:cs="Times New Roman"/>
        </w:rPr>
        <w:t xml:space="preserve"> – </w:t>
      </w:r>
      <w:r w:rsidRPr="0016010F">
        <w:rPr>
          <w:rFonts w:ascii="Times New Roman" w:hAnsi="Times New Roman" w:cs="Times New Roman"/>
        </w:rPr>
        <w:t xml:space="preserve">3 </w:t>
      </w:r>
      <w:r w:rsidR="00193543">
        <w:rPr>
          <w:rFonts w:ascii="Times New Roman" w:hAnsi="Times New Roman" w:cs="Times New Roman"/>
        </w:rPr>
        <w:fldChar w:fldCharType="begin" w:fldLock="1"/>
      </w:r>
      <w:r>
        <w:rPr>
          <w:rFonts w:ascii="Times New Roman" w:hAnsi="Times New Roman" w:cs="Times New Roman"/>
        </w:rPr>
        <w:instrText>ADDIN CSL_CITATION {"citationItems":[{"id":"ITEM-1","itemData":{"DOI":"10.1101/2019.12.13.19014902","abstract":"OASIS-3 is a compilation of MRI and PET imaging and related clinical data for 1098 participants who were collected across several ongoing studies in the Washington University Knight Alzheimer Disease Research Center over the course of 15 years. Participants include 605 cognitively normal adults and 493 individuals at various stages of cognitive decline ranging in age from 42 to 95 years. The OASIS-3 dataset contains over 2000 MR sessions, including multiple structural and functional sequences. PET metabolic and amyloid imaging includes over 1500 raw imaging scans and the accompanying post-processed files from the PET Unified Pipeline (PUP) are also available in OASIS-3. OASIS-3 also contains post-processed imaging data such as volumetric segmentations and PET analyses. Imaging data is accompanied by dementia and APOE status and longitudinal clinical and cognitive outcomes. OASIS-3 is available as an open access data set to the scientific community to answer questions related to healthy aging and dementia.\n\n### Competing Interest Statement\n\nAuthors P.J.L., S.K., R.H., E.G., C.X., J.H., K.M., A.G.V., M.E.R., C.C. declare no competing interests. J.C.M. is funded by NIH grants # P50AG005681; P01AG003991; P01AG026276 and UF1AG032438. Neither J.C.M. nor his family owns stock or has equity interest (outside of mutual funds or other externally directed accounts) in any pharmaceutical or biotechnology company. T.L.S.B. Participated in clinical trials sponsored by Eli Lilly, Roche, and Biogen. Avid Radiopharmaceuticals (a wholly owned subsidiary of Eli Lilly) provided T.L.S.B. doses of 18F-florbetapir, partial funding for 18F-florbetapir scanning, precursor for 18F-flortaucipir and technology transfer for manufacturing of 18F-flortaucipir).\n\n### Funding Statement\n\nFunding for the Knight ADRC and KARI were provided by NIH P50AG00561, P30NS09857781, P01AG026276, P01AG003991, R01AG043434, R01AG054567, UL1TR000448, and R01EB009352. Florbetapir doses were provided by Avid Radiopharmaceuticals, a wholly owned subsidiary of Eli Lilly. \n\n###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must…","author":[{"dropping-particle":"","family":"LaMontagne","given":"Pamela J","non-dropping-particle":"","parse-names":false,"suffix":""},{"dropping-particle":"","family":"Benzinger","given":"Tammie L.S.","non-dropping-particle":"","parse-names":false,"suffix":""},{"dropping-particle":"","family":"Morris","given":"John C.","non-dropping-particle":"","parse-names":false,"suffix":""},{"dropping-particle":"","family":"Keefe","given":"Sarah","non-dropping-particle":"","parse-names":false,"suffix":""},{"dropping-particle":"","family":"Hornbeck","given":"Russ","non-dropping-particle":"","parse-names":false,"suffix":""},{"dropping-particle":"","family":"Xiong","given":"Chengjie","non-dropping-particle":"","parse-names":false,"suffix":""},{"dropping-particle":"","family":"Grant","given":"Elizabeth","non-dropping-particle":"","parse-names":false,"suffix":""},{"dropping-particle":"","family":"Hassenstab","given":"Jason","non-dropping-particle":"","parse-names":false,"suffix":""},{"dropping-particle":"","family":"Moulder","given":"Krista","non-dropping-particle":"","parse-names":false,"suffix":""},{"dropping-particle":"","family":"Vlassenko","given":"Andrei","non-dropping-particle":"","parse-names":false,"suffix":""},{"dropping-particle":"","family":"Raichle","given":"Marcus E.","non-dropping-particle":"","parse-names":false,"suffix":""},{"dropping-particle":"","family":"Cruchaga","given":"Carlos","non-dropping-particle":"","parse-names":false,"suffix":""},{"dropping-particle":"","family":"Marcus","given":"Daniel","non-dropping-particle":"","parse-names":false,"suffix":""}],"container-title":"medRxiv","id":"ITEM-1","issued":{"date-parts":[["2019","12","15"]]},"page":"2019.12.13.19014902","publisher":"Cold Spring Harbor Laboratory Press","title":"OASIS-3: Longitudinal Neuroimaging, Clinical, and Cognitive Dataset for Normal Aging and Alzheimer Disease","type":"article-journal"},"uris":["http://www.mendeley.com/documents/?uuid=b757f1fc-044e-3c61-95e3-a37f0ea51095"]}],"mendeley":{"formattedCitation":"(LaMontagne et al., 2019)","plainTextFormattedCitation":"(LaMontagne et al., 2019)","previouslyFormattedCitation":"(LaMontagne et al., 2019)"},"properties":{"noteIndex":0},"schema":"https://github.com/citation-style-language/schema/raw/master/csl-citation.json"}</w:instrText>
      </w:r>
      <w:r w:rsidR="00193543">
        <w:rPr>
          <w:rFonts w:ascii="Times New Roman" w:hAnsi="Times New Roman" w:cs="Times New Roman"/>
        </w:rPr>
        <w:fldChar w:fldCharType="separate"/>
      </w:r>
      <w:r w:rsidRPr="00B1516C">
        <w:rPr>
          <w:rFonts w:ascii="Times New Roman" w:hAnsi="Times New Roman" w:cs="Times New Roman"/>
          <w:noProof/>
        </w:rPr>
        <w:t>(LaMontagne et al., 2019)</w:t>
      </w:r>
      <w:r w:rsidR="00193543">
        <w:rPr>
          <w:rFonts w:ascii="Times New Roman" w:hAnsi="Times New Roman" w:cs="Times New Roman"/>
        </w:rPr>
        <w:fldChar w:fldCharType="end"/>
      </w:r>
      <w:r w:rsidRPr="0016010F">
        <w:rPr>
          <w:rFonts w:ascii="Times New Roman" w:hAnsi="Times New Roman" w:cs="Times New Roman"/>
        </w:rPr>
        <w:t>(</w:t>
      </w:r>
      <w:hyperlink r:id="rId12" w:history="1">
        <w:r w:rsidRPr="0016010F">
          <w:rPr>
            <w:rStyle w:val="Hyperlink"/>
            <w:rFonts w:ascii="Times New Roman" w:hAnsi="Times New Roman" w:cs="Times New Roman"/>
          </w:rPr>
          <w:t>https://www.oasis-brains.org</w:t>
        </w:r>
      </w:hyperlink>
      <w:r w:rsidRPr="0016010F">
        <w:rPr>
          <w:rFonts w:ascii="Times New Roman" w:hAnsi="Times New Roman" w:cs="Times New Roman"/>
        </w:rPr>
        <w:t>)</w:t>
      </w:r>
      <w:r>
        <w:rPr>
          <w:rFonts w:ascii="Times New Roman" w:hAnsi="Times New Roman" w:cs="Times New Roman"/>
        </w:rPr>
        <w:t xml:space="preserve"> ; </w:t>
      </w:r>
      <w:r w:rsidRPr="0016010F">
        <w:rPr>
          <w:rFonts w:ascii="Times New Roman" w:hAnsi="Times New Roman" w:cs="Times New Roman"/>
        </w:rPr>
        <w:t xml:space="preserve">SUVR </w:t>
      </w:r>
      <w:proofErr w:type="spellStart"/>
      <w:r w:rsidRPr="0016010F">
        <w:rPr>
          <w:rFonts w:ascii="Times New Roman" w:hAnsi="Times New Roman" w:cs="Times New Roman"/>
        </w:rPr>
        <w:t>rsf</w:t>
      </w:r>
      <w:proofErr w:type="spellEnd"/>
      <w:r>
        <w:rPr>
          <w:rFonts w:ascii="Times New Roman" w:hAnsi="Times New Roman" w:cs="Times New Roman"/>
        </w:rPr>
        <w:t xml:space="preserve"> – </w:t>
      </w:r>
      <w:r w:rsidRPr="0016010F">
        <w:rPr>
          <w:rFonts w:ascii="Times New Roman" w:hAnsi="Times New Roman" w:cs="Times New Roman"/>
        </w:rPr>
        <w:t xml:space="preserve">Standard Uptake Value Ratio (Regional Spread Function applied)  </w:t>
      </w:r>
    </w:p>
    <w:p w:rsidR="00821F9D" w:rsidRDefault="00821F9D" w:rsidP="00821F9D">
      <w:pPr>
        <w:rPr>
          <w:rFonts w:ascii="Times New Roman" w:hAnsi="Times New Roman" w:cs="Times New Roman"/>
          <w:u w:val="single"/>
        </w:rPr>
      </w:pPr>
      <w:r>
        <w:rPr>
          <w:rFonts w:ascii="Times New Roman" w:hAnsi="Times New Roman" w:cs="Times New Roman"/>
          <w:u w:val="single"/>
        </w:rPr>
        <w:br w:type="page"/>
      </w:r>
    </w:p>
    <w:p w:rsidR="00821F9D" w:rsidRPr="006D5A4C" w:rsidRDefault="00821F9D" w:rsidP="00821F9D">
      <w:pPr>
        <w:spacing w:after="0" w:line="240" w:lineRule="auto"/>
        <w:contextualSpacing/>
        <w:rPr>
          <w:rFonts w:ascii="Times New Roman" w:hAnsi="Times New Roman" w:cs="Times New Roman"/>
          <w:b/>
          <w:shd w:val="clear" w:color="auto" w:fill="FFFFFF"/>
        </w:rPr>
      </w:pPr>
      <w:r w:rsidRPr="006D5A4C">
        <w:rPr>
          <w:rFonts w:ascii="Times New Roman" w:hAnsi="Times New Roman" w:cs="Times New Roman"/>
          <w:b/>
          <w:shd w:val="clear" w:color="auto" w:fill="FFFFFF"/>
        </w:rPr>
        <w:lastRenderedPageBreak/>
        <w:t xml:space="preserve">Supplemental </w:t>
      </w:r>
      <w:r>
        <w:rPr>
          <w:rFonts w:ascii="Times New Roman" w:hAnsi="Times New Roman" w:cs="Times New Roman"/>
          <w:b/>
          <w:shd w:val="clear" w:color="auto" w:fill="FFFFFF"/>
        </w:rPr>
        <w:t>Table S6</w:t>
      </w:r>
      <w:r w:rsidRPr="006D5A4C">
        <w:rPr>
          <w:rFonts w:ascii="Times New Roman" w:hAnsi="Times New Roman" w:cs="Times New Roman"/>
          <w:b/>
          <w:shd w:val="clear" w:color="auto" w:fill="FFFFFF"/>
        </w:rPr>
        <w:t xml:space="preserve"> – Age-Related Atrophy Adjustment Reduces Volumetric Correlation with Age.</w:t>
      </w:r>
    </w:p>
    <w:p w:rsidR="00821F9D" w:rsidRPr="0028036F" w:rsidRDefault="00821F9D" w:rsidP="00821F9D">
      <w:pPr>
        <w:spacing w:after="0" w:line="240" w:lineRule="auto"/>
        <w:contextualSpacing/>
        <w:rPr>
          <w:rFonts w:ascii="Times New Roman" w:hAnsi="Times New Roman" w:cs="Times New Roman"/>
          <w:shd w:val="clear" w:color="auto" w:fill="FFFFFF"/>
        </w:rPr>
      </w:pPr>
    </w:p>
    <w:tbl>
      <w:tblPr>
        <w:tblStyle w:val="TableGrid"/>
        <w:tblW w:w="9165" w:type="dxa"/>
        <w:tblBorders>
          <w:top w:val="single" w:sz="12" w:space="0" w:color="auto"/>
          <w:left w:val="single" w:sz="12" w:space="0" w:color="auto"/>
          <w:bottom w:val="single" w:sz="12" w:space="0" w:color="auto"/>
          <w:right w:val="single" w:sz="12" w:space="0" w:color="auto"/>
        </w:tblBorders>
        <w:tblLook w:val="04A0"/>
      </w:tblPr>
      <w:tblGrid>
        <w:gridCol w:w="3210"/>
        <w:gridCol w:w="1488"/>
        <w:gridCol w:w="1489"/>
        <w:gridCol w:w="1489"/>
        <w:gridCol w:w="1489"/>
      </w:tblGrid>
      <w:tr w:rsidR="00821F9D" w:rsidRPr="0028036F" w:rsidTr="00890E3F">
        <w:trPr>
          <w:trHeight w:val="290"/>
        </w:trPr>
        <w:tc>
          <w:tcPr>
            <w:tcW w:w="3210" w:type="dxa"/>
            <w:tcBorders>
              <w:top w:val="nil"/>
              <w:left w:val="nil"/>
              <w:bottom w:val="nil"/>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p>
        </w:tc>
        <w:tc>
          <w:tcPr>
            <w:tcW w:w="2977" w:type="dxa"/>
            <w:gridSpan w:val="2"/>
            <w:tcBorders>
              <w:left w:val="single" w:sz="12" w:space="0" w:color="auto"/>
              <w:bottom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Unadjusted for Age-Related Atrophy</w:t>
            </w:r>
          </w:p>
        </w:tc>
        <w:tc>
          <w:tcPr>
            <w:tcW w:w="2978" w:type="dxa"/>
            <w:gridSpan w:val="2"/>
            <w:tcBorders>
              <w:lef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Adjusted for Age-Related Atrophy</w:t>
            </w:r>
          </w:p>
        </w:tc>
      </w:tr>
      <w:tr w:rsidR="00821F9D" w:rsidRPr="0028036F" w:rsidTr="00890E3F">
        <w:trPr>
          <w:trHeight w:val="290"/>
        </w:trPr>
        <w:tc>
          <w:tcPr>
            <w:tcW w:w="3210" w:type="dxa"/>
            <w:tcBorders>
              <w:top w:val="nil"/>
              <w:left w:val="nil"/>
              <w:bottom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p>
        </w:tc>
        <w:tc>
          <w:tcPr>
            <w:tcW w:w="1488" w:type="dxa"/>
            <w:tcBorders>
              <w:top w:val="single" w:sz="12" w:space="0" w:color="auto"/>
              <w:left w:val="single" w:sz="12" w:space="0" w:color="auto"/>
              <w:bottom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R</w:t>
            </w:r>
          </w:p>
        </w:tc>
        <w:tc>
          <w:tcPr>
            <w:tcW w:w="1489" w:type="dxa"/>
            <w:tcBorders>
              <w:top w:val="single" w:sz="12" w:space="0" w:color="auto"/>
              <w:left w:val="single" w:sz="12" w:space="0" w:color="auto"/>
              <w:bottom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P-value</w:t>
            </w:r>
          </w:p>
        </w:tc>
        <w:tc>
          <w:tcPr>
            <w:tcW w:w="1489" w:type="dxa"/>
            <w:tcBorders>
              <w:top w:val="single" w:sz="12" w:space="0" w:color="auto"/>
              <w:left w:val="single" w:sz="12" w:space="0" w:color="auto"/>
              <w:bottom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R</w:t>
            </w:r>
          </w:p>
        </w:tc>
        <w:tc>
          <w:tcPr>
            <w:tcW w:w="1489" w:type="dxa"/>
            <w:tcBorders>
              <w:top w:val="single" w:sz="12" w:space="0" w:color="auto"/>
              <w:left w:val="single" w:sz="12" w:space="0" w:color="auto"/>
              <w:bottom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P-value</w:t>
            </w:r>
          </w:p>
        </w:tc>
      </w:tr>
      <w:tr w:rsidR="00821F9D" w:rsidRPr="0028036F" w:rsidTr="00890E3F">
        <w:trPr>
          <w:trHeight w:val="290"/>
        </w:trPr>
        <w:tc>
          <w:tcPr>
            <w:tcW w:w="3210" w:type="dxa"/>
            <w:tcBorders>
              <w:top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Hippocampal Volume</w:t>
            </w:r>
          </w:p>
        </w:tc>
        <w:tc>
          <w:tcPr>
            <w:tcW w:w="1488" w:type="dxa"/>
            <w:tcBorders>
              <w:top w:val="single" w:sz="12" w:space="0" w:color="auto"/>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-0.602</w:t>
            </w:r>
          </w:p>
        </w:tc>
        <w:tc>
          <w:tcPr>
            <w:tcW w:w="1489" w:type="dxa"/>
            <w:tcBorders>
              <w:top w:val="single" w:sz="12" w:space="0" w:color="auto"/>
              <w:left w:val="single" w:sz="12" w:space="0" w:color="auto"/>
              <w:right w:val="single" w:sz="12" w:space="0" w:color="auto"/>
            </w:tcBorders>
          </w:tcPr>
          <w:p w:rsidR="00821F9D" w:rsidRPr="0028036F" w:rsidRDefault="00821F9D" w:rsidP="0089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bdr w:val="none" w:sz="0" w:space="0" w:color="auto" w:frame="1"/>
              </w:rPr>
            </w:pPr>
            <w:r w:rsidRPr="0028036F">
              <w:rPr>
                <w:rFonts w:ascii="Times New Roman" w:eastAsia="Times New Roman" w:hAnsi="Times New Roman" w:cs="Times New Roman"/>
                <w:bdr w:val="none" w:sz="0" w:space="0" w:color="auto" w:frame="1"/>
              </w:rPr>
              <w:t>&lt;0.001</w:t>
            </w:r>
          </w:p>
        </w:tc>
        <w:tc>
          <w:tcPr>
            <w:tcW w:w="1489" w:type="dxa"/>
            <w:tcBorders>
              <w:top w:val="single" w:sz="12" w:space="0" w:color="auto"/>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-0.177</w:t>
            </w:r>
          </w:p>
        </w:tc>
        <w:tc>
          <w:tcPr>
            <w:tcW w:w="1489" w:type="dxa"/>
            <w:tcBorders>
              <w:top w:val="single" w:sz="12" w:space="0" w:color="auto"/>
              <w:lef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0.0163</w:t>
            </w:r>
          </w:p>
        </w:tc>
      </w:tr>
      <w:tr w:rsidR="00821F9D" w:rsidRPr="0028036F" w:rsidTr="00890E3F">
        <w:trPr>
          <w:trHeight w:val="290"/>
        </w:trPr>
        <w:tc>
          <w:tcPr>
            <w:tcW w:w="3210" w:type="dxa"/>
            <w:tcBorders>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Inferior Lateral Ventricle Volume</w:t>
            </w:r>
          </w:p>
        </w:tc>
        <w:tc>
          <w:tcPr>
            <w:tcW w:w="1488"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0.580</w:t>
            </w:r>
          </w:p>
        </w:tc>
        <w:tc>
          <w:tcPr>
            <w:tcW w:w="1489" w:type="dxa"/>
            <w:tcBorders>
              <w:left w:val="single" w:sz="12" w:space="0" w:color="auto"/>
              <w:right w:val="single" w:sz="12" w:space="0" w:color="auto"/>
            </w:tcBorders>
          </w:tcPr>
          <w:p w:rsidR="00821F9D" w:rsidRPr="0028036F" w:rsidRDefault="00821F9D" w:rsidP="0089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shd w:val="clear" w:color="auto" w:fill="FFFFFF"/>
              </w:rPr>
            </w:pPr>
            <w:r w:rsidRPr="0028036F">
              <w:rPr>
                <w:rFonts w:ascii="Times New Roman" w:eastAsia="Times New Roman" w:hAnsi="Times New Roman" w:cs="Times New Roman"/>
                <w:bdr w:val="none" w:sz="0" w:space="0" w:color="auto" w:frame="1"/>
              </w:rPr>
              <w:t>&lt;0.001</w:t>
            </w:r>
          </w:p>
        </w:tc>
        <w:tc>
          <w:tcPr>
            <w:tcW w:w="1489"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0.186</w:t>
            </w:r>
          </w:p>
        </w:tc>
        <w:tc>
          <w:tcPr>
            <w:tcW w:w="1489" w:type="dxa"/>
            <w:tcBorders>
              <w:lef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0.0115</w:t>
            </w:r>
          </w:p>
        </w:tc>
      </w:tr>
      <w:tr w:rsidR="00821F9D" w:rsidRPr="0028036F" w:rsidTr="00890E3F">
        <w:trPr>
          <w:trHeight w:val="290"/>
        </w:trPr>
        <w:tc>
          <w:tcPr>
            <w:tcW w:w="3210" w:type="dxa"/>
            <w:tcBorders>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Entorhinal Thickness</w:t>
            </w:r>
          </w:p>
        </w:tc>
        <w:tc>
          <w:tcPr>
            <w:tcW w:w="1488"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-0.428</w:t>
            </w:r>
          </w:p>
        </w:tc>
        <w:tc>
          <w:tcPr>
            <w:tcW w:w="1489" w:type="dxa"/>
            <w:tcBorders>
              <w:left w:val="single" w:sz="12" w:space="0" w:color="auto"/>
              <w:right w:val="single" w:sz="12" w:space="0" w:color="auto"/>
            </w:tcBorders>
          </w:tcPr>
          <w:p w:rsidR="00821F9D" w:rsidRPr="0028036F" w:rsidRDefault="00821F9D" w:rsidP="0089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bdr w:val="none" w:sz="0" w:space="0" w:color="auto" w:frame="1"/>
              </w:rPr>
            </w:pPr>
            <w:r w:rsidRPr="0028036F">
              <w:rPr>
                <w:rFonts w:ascii="Times New Roman" w:eastAsia="Times New Roman" w:hAnsi="Times New Roman" w:cs="Times New Roman"/>
                <w:bdr w:val="none" w:sz="0" w:space="0" w:color="auto" w:frame="1"/>
              </w:rPr>
              <w:t>&lt;0.001</w:t>
            </w:r>
          </w:p>
        </w:tc>
        <w:tc>
          <w:tcPr>
            <w:tcW w:w="1489"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-0.227</w:t>
            </w:r>
          </w:p>
        </w:tc>
        <w:tc>
          <w:tcPr>
            <w:tcW w:w="1489" w:type="dxa"/>
            <w:tcBorders>
              <w:lef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0.00193</w:t>
            </w:r>
          </w:p>
        </w:tc>
      </w:tr>
      <w:tr w:rsidR="00821F9D" w:rsidRPr="0028036F" w:rsidTr="00890E3F">
        <w:trPr>
          <w:trHeight w:val="290"/>
        </w:trPr>
        <w:tc>
          <w:tcPr>
            <w:tcW w:w="3210" w:type="dxa"/>
            <w:tcBorders>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Amygdala Volume</w:t>
            </w:r>
          </w:p>
        </w:tc>
        <w:tc>
          <w:tcPr>
            <w:tcW w:w="1488"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-0.505</w:t>
            </w:r>
          </w:p>
        </w:tc>
        <w:tc>
          <w:tcPr>
            <w:tcW w:w="1489" w:type="dxa"/>
            <w:tcBorders>
              <w:left w:val="single" w:sz="12" w:space="0" w:color="auto"/>
              <w:right w:val="single" w:sz="12" w:space="0" w:color="auto"/>
            </w:tcBorders>
          </w:tcPr>
          <w:p w:rsidR="00821F9D" w:rsidRPr="0028036F" w:rsidRDefault="00821F9D" w:rsidP="0089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bdr w:val="none" w:sz="0" w:space="0" w:color="auto" w:frame="1"/>
              </w:rPr>
            </w:pPr>
            <w:r w:rsidRPr="0028036F">
              <w:rPr>
                <w:rFonts w:ascii="Times New Roman" w:eastAsia="Times New Roman" w:hAnsi="Times New Roman" w:cs="Times New Roman"/>
                <w:bdr w:val="none" w:sz="0" w:space="0" w:color="auto" w:frame="1"/>
              </w:rPr>
              <w:t>&lt;0.001</w:t>
            </w:r>
          </w:p>
        </w:tc>
        <w:tc>
          <w:tcPr>
            <w:tcW w:w="1489"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shd w:val="clear" w:color="auto" w:fill="FFFFFF"/>
              </w:rPr>
            </w:pPr>
            <w:r w:rsidRPr="0028036F">
              <w:rPr>
                <w:rStyle w:val="gd15mcfceub"/>
                <w:rFonts w:ascii="Times New Roman" w:hAnsi="Times New Roman" w:cs="Times New Roman"/>
                <w:sz w:val="22"/>
                <w:szCs w:val="22"/>
                <w:bdr w:val="none" w:sz="0" w:space="0" w:color="auto" w:frame="1"/>
              </w:rPr>
              <w:t>-0.144</w:t>
            </w:r>
          </w:p>
        </w:tc>
        <w:tc>
          <w:tcPr>
            <w:tcW w:w="1489" w:type="dxa"/>
            <w:tcBorders>
              <w:lef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shd w:val="clear" w:color="auto" w:fill="FFFFFF"/>
              </w:rPr>
            </w:pPr>
            <w:r w:rsidRPr="0028036F">
              <w:rPr>
                <w:rStyle w:val="gd15mcfceub"/>
                <w:rFonts w:ascii="Times New Roman" w:hAnsi="Times New Roman" w:cs="Times New Roman"/>
                <w:sz w:val="22"/>
                <w:szCs w:val="22"/>
                <w:bdr w:val="none" w:sz="0" w:space="0" w:color="auto" w:frame="1"/>
              </w:rPr>
              <w:t>0.0510</w:t>
            </w:r>
          </w:p>
        </w:tc>
      </w:tr>
      <w:tr w:rsidR="00821F9D" w:rsidRPr="0028036F" w:rsidTr="00890E3F">
        <w:trPr>
          <w:trHeight w:val="290"/>
        </w:trPr>
        <w:tc>
          <w:tcPr>
            <w:tcW w:w="3210" w:type="dxa"/>
            <w:tcBorders>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hAnsi="Times New Roman" w:cs="Times New Roman"/>
                <w:shd w:val="clear" w:color="auto" w:fill="FFFFFF"/>
              </w:rPr>
              <w:t>Inferior Parietal Thickness</w:t>
            </w:r>
          </w:p>
        </w:tc>
        <w:tc>
          <w:tcPr>
            <w:tcW w:w="1488"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-0.474</w:t>
            </w:r>
          </w:p>
        </w:tc>
        <w:tc>
          <w:tcPr>
            <w:tcW w:w="1489" w:type="dxa"/>
            <w:tcBorders>
              <w:left w:val="single" w:sz="12" w:space="0" w:color="auto"/>
              <w:right w:val="single" w:sz="12" w:space="0" w:color="auto"/>
            </w:tcBorders>
          </w:tcPr>
          <w:p w:rsidR="00821F9D" w:rsidRPr="0028036F" w:rsidRDefault="00821F9D" w:rsidP="00890E3F">
            <w:pPr>
              <w:contextualSpacing/>
              <w:rPr>
                <w:rFonts w:ascii="Times New Roman" w:hAnsi="Times New Roman" w:cs="Times New Roman"/>
                <w:shd w:val="clear" w:color="auto" w:fill="FFFFFF"/>
              </w:rPr>
            </w:pPr>
            <w:r w:rsidRPr="0028036F">
              <w:rPr>
                <w:rFonts w:ascii="Times New Roman" w:eastAsia="Times New Roman" w:hAnsi="Times New Roman" w:cs="Times New Roman"/>
                <w:bdr w:val="none" w:sz="0" w:space="0" w:color="auto" w:frame="1"/>
              </w:rPr>
              <w:t>&lt;0.001</w:t>
            </w:r>
          </w:p>
        </w:tc>
        <w:tc>
          <w:tcPr>
            <w:tcW w:w="1489" w:type="dxa"/>
            <w:tcBorders>
              <w:left w:val="single" w:sz="12" w:space="0" w:color="auto"/>
              <w:righ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rPr>
            </w:pPr>
            <w:r w:rsidRPr="0028036F">
              <w:rPr>
                <w:rStyle w:val="gd15mcfceub"/>
                <w:rFonts w:ascii="Times New Roman" w:hAnsi="Times New Roman" w:cs="Times New Roman"/>
                <w:sz w:val="22"/>
                <w:szCs w:val="22"/>
                <w:bdr w:val="none" w:sz="0" w:space="0" w:color="auto" w:frame="1"/>
              </w:rPr>
              <w:t>-0.150</w:t>
            </w:r>
          </w:p>
        </w:tc>
        <w:tc>
          <w:tcPr>
            <w:tcW w:w="1489" w:type="dxa"/>
            <w:tcBorders>
              <w:left w:val="single" w:sz="12" w:space="0" w:color="auto"/>
            </w:tcBorders>
          </w:tcPr>
          <w:p w:rsidR="00821F9D" w:rsidRPr="0028036F" w:rsidRDefault="00821F9D" w:rsidP="00890E3F">
            <w:pPr>
              <w:pStyle w:val="HTMLPreformatted"/>
              <w:shd w:val="clear" w:color="auto" w:fill="FFFFFF"/>
              <w:contextualSpacing/>
              <w:rPr>
                <w:rFonts w:ascii="Times New Roman" w:hAnsi="Times New Roman" w:cs="Times New Roman"/>
                <w:sz w:val="22"/>
                <w:szCs w:val="22"/>
                <w:bdr w:val="none" w:sz="0" w:space="0" w:color="auto" w:frame="1"/>
              </w:rPr>
            </w:pPr>
            <w:r w:rsidRPr="0028036F">
              <w:rPr>
                <w:rStyle w:val="gd15mcfceub"/>
                <w:rFonts w:ascii="Times New Roman" w:hAnsi="Times New Roman" w:cs="Times New Roman"/>
                <w:sz w:val="22"/>
                <w:szCs w:val="22"/>
                <w:bdr w:val="none" w:sz="0" w:space="0" w:color="auto" w:frame="1"/>
              </w:rPr>
              <w:t>0.0423</w:t>
            </w:r>
          </w:p>
        </w:tc>
      </w:tr>
    </w:tbl>
    <w:p w:rsidR="00821F9D" w:rsidRDefault="00821F9D" w:rsidP="00821F9D">
      <w:pPr>
        <w:spacing w:after="0" w:line="240" w:lineRule="auto"/>
        <w:contextualSpacing/>
        <w:rPr>
          <w:rFonts w:ascii="Times New Roman" w:hAnsi="Times New Roman" w:cs="Times New Roman"/>
          <w:shd w:val="clear" w:color="auto" w:fill="FFFFFF"/>
        </w:rPr>
      </w:pPr>
    </w:p>
    <w:p w:rsidR="00821F9D" w:rsidRDefault="00821F9D" w:rsidP="00821F9D">
      <w:pPr>
        <w:rPr>
          <w:rFonts w:ascii="Times New Roman" w:hAnsi="Times New Roman" w:cs="Times New Roman"/>
          <w:shd w:val="clear" w:color="auto" w:fill="FFFFFF"/>
        </w:rPr>
      </w:pPr>
      <w:r>
        <w:rPr>
          <w:rFonts w:ascii="Times New Roman" w:hAnsi="Times New Roman" w:cs="Times New Roman"/>
          <w:shd w:val="clear" w:color="auto" w:fill="FFFFFF"/>
        </w:rPr>
        <w:t>Supplemental Table S6 provides the correlation between the regions used in the optimal model and age for the cognitively normal controls in the combined Training and Test Cohorts. While correlations are not entirely removed, they are strongly reduced by the z-score procedure we used to adjust for age-related atrophy.</w:t>
      </w:r>
    </w:p>
    <w:p w:rsidR="00821F9D" w:rsidRDefault="00821F9D" w:rsidP="00821F9D">
      <w:pPr>
        <w:rPr>
          <w:rFonts w:ascii="Times New Roman" w:hAnsi="Times New Roman" w:cs="Times New Roman"/>
          <w:shd w:val="clear" w:color="auto" w:fill="FFFFFF"/>
        </w:rPr>
      </w:pPr>
    </w:p>
    <w:p w:rsidR="0047081E" w:rsidRDefault="0047081E">
      <w:pPr>
        <w:rPr>
          <w:rFonts w:ascii="Times New Roman" w:hAnsi="Times New Roman" w:cs="Times New Roman"/>
          <w:b/>
        </w:rPr>
      </w:pPr>
      <w:r>
        <w:rPr>
          <w:rFonts w:ascii="Times New Roman" w:hAnsi="Times New Roman" w:cs="Times New Roman"/>
          <w:b/>
        </w:rPr>
        <w:br w:type="page"/>
      </w:r>
    </w:p>
    <w:p w:rsidR="00821F9D" w:rsidRPr="00C510A2" w:rsidRDefault="00821F9D" w:rsidP="00821F9D">
      <w:pPr>
        <w:spacing w:before="240" w:after="240" w:line="480" w:lineRule="auto"/>
        <w:rPr>
          <w:rFonts w:ascii="Times New Roman" w:hAnsi="Times New Roman" w:cs="Times New Roman"/>
          <w:b/>
        </w:rPr>
      </w:pPr>
      <w:r w:rsidRPr="00C510A2">
        <w:rPr>
          <w:rFonts w:ascii="Times New Roman" w:hAnsi="Times New Roman" w:cs="Times New Roman"/>
          <w:b/>
        </w:rPr>
        <w:lastRenderedPageBreak/>
        <w:t>Supplemental Figure S2 – Frequency of Region Selection for AD Classification</w:t>
      </w:r>
    </w:p>
    <w:p w:rsidR="00821F9D" w:rsidRPr="0016010F" w:rsidRDefault="00821F9D" w:rsidP="00821F9D">
      <w:pPr>
        <w:spacing w:before="240" w:after="240" w:line="480" w:lineRule="auto"/>
        <w:rPr>
          <w:rFonts w:ascii="Times New Roman" w:hAnsi="Times New Roman" w:cs="Times New Roman"/>
        </w:rPr>
      </w:pPr>
      <w:r w:rsidRPr="0028036F">
        <w:rPr>
          <w:rFonts w:ascii="Times New Roman" w:hAnsi="Times New Roman" w:cs="Times New Roman"/>
          <w:noProof/>
          <w:highlight w:val="yellow"/>
          <w:shd w:val="clear" w:color="auto" w:fill="FFFFFF"/>
          <w:lang w:val="en-US"/>
        </w:rPr>
        <w:drawing>
          <wp:inline distT="0" distB="0" distL="0" distR="0">
            <wp:extent cx="5943600" cy="2966341"/>
            <wp:effectExtent l="0" t="0" r="0" b="5715"/>
            <wp:docPr id="27" name="Picture 1" descr="Region_Selection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_Selection_Result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66341"/>
                    </a:xfrm>
                    <a:prstGeom prst="rect">
                      <a:avLst/>
                    </a:prstGeom>
                    <a:noFill/>
                    <a:ln>
                      <a:noFill/>
                    </a:ln>
                  </pic:spPr>
                </pic:pic>
              </a:graphicData>
            </a:graphic>
          </wp:inline>
        </w:drawing>
      </w:r>
    </w:p>
    <w:p w:rsidR="00821F9D" w:rsidRPr="0028036F" w:rsidRDefault="00821F9D" w:rsidP="00821F9D">
      <w:pPr>
        <w:spacing w:after="0" w:line="24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Supplemental Figure S2</w:t>
      </w:r>
      <w:r w:rsidRPr="0028036F">
        <w:rPr>
          <w:rFonts w:ascii="Times New Roman" w:hAnsi="Times New Roman" w:cs="Times New Roman"/>
          <w:shd w:val="clear" w:color="auto" w:fill="FFFFFF"/>
        </w:rPr>
        <w:t xml:space="preserve"> graphs the frequency each region was selected in the 1000 iterations of random sampling and </w:t>
      </w:r>
      <w:r w:rsidRPr="0016010F">
        <w:rPr>
          <w:rFonts w:ascii="Times New Roman" w:hAnsi="Times New Roman" w:cs="Times New Roman"/>
        </w:rPr>
        <w:t>least absolute shrinkage and selection operator</w:t>
      </w:r>
      <w:r>
        <w:rPr>
          <w:rFonts w:ascii="Times New Roman" w:hAnsi="Times New Roman" w:cs="Times New Roman"/>
        </w:rPr>
        <w:t xml:space="preserve"> logistic</w:t>
      </w:r>
      <w:r w:rsidRPr="0028036F">
        <w:rPr>
          <w:rFonts w:ascii="Times New Roman" w:hAnsi="Times New Roman" w:cs="Times New Roman"/>
          <w:shd w:val="clear" w:color="auto" w:fill="FFFFFF"/>
        </w:rPr>
        <w:t xml:space="preserve"> regressions</w:t>
      </w:r>
      <w:r>
        <w:rPr>
          <w:rFonts w:ascii="Times New Roman" w:hAnsi="Times New Roman" w:cs="Times New Roman"/>
          <w:shd w:val="clear" w:color="auto" w:fill="FFFFFF"/>
        </w:rPr>
        <w:t xml:space="preserve"> during the region selection process</w:t>
      </w:r>
      <w:r w:rsidRPr="0028036F">
        <w:rPr>
          <w:rFonts w:ascii="Times New Roman" w:hAnsi="Times New Roman" w:cs="Times New Roman"/>
          <w:shd w:val="clear" w:color="auto" w:fill="FFFFFF"/>
        </w:rPr>
        <w:t xml:space="preserve"> for both the unadjusted and adjuste</w:t>
      </w:r>
      <w:r>
        <w:rPr>
          <w:rFonts w:ascii="Times New Roman" w:hAnsi="Times New Roman" w:cs="Times New Roman"/>
          <w:shd w:val="clear" w:color="auto" w:fill="FFFFFF"/>
        </w:rPr>
        <w:t>d for age-related atrophy data. The green line indicates the 50% frequency threshold that both datasets needed to meet for a region to be included in the SARA model.</w:t>
      </w:r>
    </w:p>
    <w:p w:rsidR="00821F9D" w:rsidRDefault="00821F9D" w:rsidP="00821F9D">
      <w:pPr>
        <w:rPr>
          <w:rFonts w:ascii="Times New Roman" w:hAnsi="Times New Roman" w:cs="Times New Roman"/>
          <w:u w:val="single"/>
        </w:rPr>
      </w:pPr>
    </w:p>
    <w:p w:rsidR="00821F9D" w:rsidRPr="0059785E" w:rsidRDefault="00821F9D" w:rsidP="00821F9D">
      <w:pPr>
        <w:spacing w:after="0" w:line="240" w:lineRule="auto"/>
        <w:rPr>
          <w:rFonts w:ascii="Times New Roman" w:hAnsi="Times New Roman" w:cs="Times New Roman"/>
        </w:rPr>
      </w:pPr>
      <w:r w:rsidRPr="0016010F">
        <w:rPr>
          <w:rFonts w:ascii="Times New Roman" w:hAnsi="Times New Roman" w:cs="Times New Roman"/>
        </w:rPr>
        <w:t>Abbrev</w:t>
      </w:r>
      <w:r>
        <w:rPr>
          <w:rFonts w:ascii="Times New Roman" w:hAnsi="Times New Roman" w:cs="Times New Roman"/>
        </w:rPr>
        <w:t xml:space="preserve">iations: AD – Alzheimer disease; </w:t>
      </w:r>
      <w:r w:rsidRPr="0016010F">
        <w:rPr>
          <w:rFonts w:ascii="Times New Roman" w:hAnsi="Times New Roman" w:cs="Times New Roman"/>
        </w:rPr>
        <w:t>SARA – Select Atrophied Regions in Alzheimer dis</w:t>
      </w:r>
      <w:r>
        <w:rPr>
          <w:rFonts w:ascii="Times New Roman" w:hAnsi="Times New Roman" w:cs="Times New Roman"/>
        </w:rPr>
        <w:t>ease</w:t>
      </w:r>
    </w:p>
    <w:p w:rsidR="00821F9D" w:rsidRDefault="00821F9D" w:rsidP="00821F9D">
      <w:pPr>
        <w:rPr>
          <w:rFonts w:ascii="Times New Roman" w:hAnsi="Times New Roman" w:cs="Times New Roman"/>
          <w:b/>
        </w:rPr>
      </w:pPr>
      <w:r>
        <w:rPr>
          <w:rFonts w:ascii="Times New Roman" w:hAnsi="Times New Roman" w:cs="Times New Roman"/>
          <w:b/>
        </w:rPr>
        <w:br w:type="page"/>
      </w:r>
    </w:p>
    <w:p w:rsidR="00821F9D" w:rsidRPr="0016010F" w:rsidRDefault="00821F9D" w:rsidP="00821F9D">
      <w:pPr>
        <w:spacing w:after="0" w:line="240" w:lineRule="auto"/>
        <w:rPr>
          <w:rFonts w:ascii="Times New Roman" w:hAnsi="Times New Roman" w:cs="Times New Roman"/>
          <w:b/>
        </w:rPr>
      </w:pPr>
      <w:r w:rsidRPr="0016010F">
        <w:rPr>
          <w:rFonts w:ascii="Times New Roman" w:hAnsi="Times New Roman" w:cs="Times New Roman"/>
          <w:b/>
        </w:rPr>
        <w:lastRenderedPageBreak/>
        <w:t xml:space="preserve">Supplemental </w:t>
      </w:r>
      <w:r>
        <w:rPr>
          <w:rFonts w:ascii="Times New Roman" w:hAnsi="Times New Roman" w:cs="Times New Roman"/>
          <w:b/>
        </w:rPr>
        <w:t>Table S7</w:t>
      </w:r>
      <w:r w:rsidRPr="0016010F">
        <w:rPr>
          <w:rFonts w:ascii="Times New Roman" w:hAnsi="Times New Roman" w:cs="Times New Roman"/>
          <w:b/>
        </w:rPr>
        <w:t xml:space="preserve"> – Coefficients for All Classification Models</w:t>
      </w:r>
    </w:p>
    <w:p w:rsidR="00821F9D" w:rsidRPr="0016010F" w:rsidRDefault="00821F9D" w:rsidP="00821F9D">
      <w:pPr>
        <w:spacing w:after="0" w:line="240" w:lineRule="auto"/>
        <w:rPr>
          <w:rFonts w:ascii="Times New Roman" w:hAnsi="Times New Roman" w:cs="Times New Roman"/>
          <w:b/>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8"/>
        <w:gridCol w:w="1080"/>
        <w:gridCol w:w="900"/>
        <w:gridCol w:w="1440"/>
        <w:gridCol w:w="1080"/>
        <w:gridCol w:w="1170"/>
        <w:gridCol w:w="1170"/>
        <w:gridCol w:w="1080"/>
      </w:tblGrid>
      <w:tr w:rsidR="0047081E" w:rsidRPr="0016010F" w:rsidTr="0047081E">
        <w:trPr>
          <w:trHeight w:val="315"/>
        </w:trPr>
        <w:tc>
          <w:tcPr>
            <w:tcW w:w="1458"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bCs/>
                <w:sz w:val="20"/>
              </w:rPr>
            </w:pPr>
            <w:r w:rsidRPr="0047081E">
              <w:rPr>
                <w:rFonts w:ascii="Times New Roman" w:hAnsi="Times New Roman" w:cs="Times New Roman"/>
                <w:b/>
                <w:bCs/>
                <w:sz w:val="20"/>
              </w:rPr>
              <w:t>Model</w:t>
            </w:r>
          </w:p>
        </w:tc>
        <w:tc>
          <w:tcPr>
            <w:tcW w:w="1080" w:type="dxa"/>
            <w:tcBorders>
              <w:top w:val="single" w:sz="12" w:space="0" w:color="auto"/>
              <w:left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Intercept</w:t>
            </w:r>
          </w:p>
        </w:tc>
        <w:tc>
          <w:tcPr>
            <w:tcW w:w="900" w:type="dxa"/>
            <w:tcBorders>
              <w:top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Age</w:t>
            </w:r>
          </w:p>
        </w:tc>
        <w:tc>
          <w:tcPr>
            <w:tcW w:w="1440" w:type="dxa"/>
            <w:tcBorders>
              <w:top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Hippocampal Volume</w:t>
            </w:r>
          </w:p>
        </w:tc>
        <w:tc>
          <w:tcPr>
            <w:tcW w:w="1080" w:type="dxa"/>
            <w:tcBorders>
              <w:top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Inferior Lateral Ventricle Volume</w:t>
            </w:r>
          </w:p>
        </w:tc>
        <w:tc>
          <w:tcPr>
            <w:tcW w:w="1170" w:type="dxa"/>
            <w:tcBorders>
              <w:top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Entorhinal Thickness</w:t>
            </w:r>
          </w:p>
        </w:tc>
        <w:tc>
          <w:tcPr>
            <w:tcW w:w="1170" w:type="dxa"/>
            <w:tcBorders>
              <w:top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Amygdala Volume</w:t>
            </w:r>
          </w:p>
        </w:tc>
        <w:tc>
          <w:tcPr>
            <w:tcW w:w="1080" w:type="dxa"/>
            <w:tcBorders>
              <w:top w:val="single" w:sz="12" w:space="0" w:color="auto"/>
              <w:bottom w:val="single" w:sz="12" w:space="0" w:color="auto"/>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
                <w:sz w:val="20"/>
              </w:rPr>
            </w:pPr>
            <w:r w:rsidRPr="0047081E">
              <w:rPr>
                <w:rFonts w:ascii="Times New Roman" w:hAnsi="Times New Roman" w:cs="Times New Roman"/>
                <w:b/>
                <w:sz w:val="20"/>
              </w:rPr>
              <w:t>Inferior Parietal Thickness</w:t>
            </w:r>
          </w:p>
        </w:tc>
      </w:tr>
      <w:tr w:rsidR="0047081E" w:rsidRPr="0016010F" w:rsidTr="0047081E">
        <w:trPr>
          <w:trHeight w:val="330"/>
        </w:trPr>
        <w:tc>
          <w:tcPr>
            <w:tcW w:w="1458" w:type="dxa"/>
            <w:tcBorders>
              <w:top w:val="single" w:sz="12" w:space="0" w:color="auto"/>
              <w:left w:val="single" w:sz="12" w:space="0" w:color="auto"/>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bCs/>
                <w:sz w:val="20"/>
              </w:rPr>
            </w:pPr>
            <w:r w:rsidRPr="0047081E">
              <w:rPr>
                <w:rFonts w:ascii="Times New Roman" w:hAnsi="Times New Roman" w:cs="Times New Roman"/>
                <w:bCs/>
                <w:sz w:val="20"/>
              </w:rPr>
              <w:t>Age</w:t>
            </w:r>
          </w:p>
        </w:tc>
        <w:tc>
          <w:tcPr>
            <w:tcW w:w="1080" w:type="dxa"/>
            <w:tcBorders>
              <w:top w:val="single" w:sz="12" w:space="0" w:color="auto"/>
              <w:lef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-5.51</w:t>
            </w:r>
          </w:p>
        </w:tc>
        <w:tc>
          <w:tcPr>
            <w:tcW w:w="900" w:type="dxa"/>
            <w:tcBorders>
              <w:top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0.0714</w:t>
            </w:r>
          </w:p>
        </w:tc>
        <w:tc>
          <w:tcPr>
            <w:tcW w:w="1440" w:type="dxa"/>
            <w:tcBorders>
              <w:top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080" w:type="dxa"/>
            <w:tcBorders>
              <w:top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tcBorders>
              <w:top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tcBorders>
              <w:top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080" w:type="dxa"/>
            <w:tcBorders>
              <w:top w:val="single" w:sz="12" w:space="0" w:color="auto"/>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r>
      <w:tr w:rsidR="0047081E" w:rsidRPr="0016010F" w:rsidTr="0047081E">
        <w:trPr>
          <w:trHeight w:val="330"/>
        </w:trPr>
        <w:tc>
          <w:tcPr>
            <w:tcW w:w="1458" w:type="dxa"/>
            <w:tcBorders>
              <w:left w:val="single" w:sz="12" w:space="0" w:color="auto"/>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bCs/>
                <w:sz w:val="20"/>
              </w:rPr>
            </w:pPr>
            <w:r w:rsidRPr="0047081E">
              <w:rPr>
                <w:rFonts w:ascii="Times New Roman" w:hAnsi="Times New Roman" w:cs="Times New Roman"/>
                <w:bCs/>
                <w:sz w:val="20"/>
              </w:rPr>
              <w:t>HCV</w:t>
            </w:r>
          </w:p>
        </w:tc>
        <w:tc>
          <w:tcPr>
            <w:tcW w:w="1080" w:type="dxa"/>
            <w:tcBorders>
              <w:lef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9.03</w:t>
            </w:r>
          </w:p>
        </w:tc>
        <w:tc>
          <w:tcPr>
            <w:tcW w:w="90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44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-0.00142</w:t>
            </w:r>
          </w:p>
        </w:tc>
        <w:tc>
          <w:tcPr>
            <w:tcW w:w="108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080" w:type="dxa"/>
            <w:tcBorders>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r>
      <w:tr w:rsidR="0047081E" w:rsidRPr="0016010F" w:rsidTr="0047081E">
        <w:trPr>
          <w:trHeight w:val="330"/>
        </w:trPr>
        <w:tc>
          <w:tcPr>
            <w:tcW w:w="1458" w:type="dxa"/>
            <w:tcBorders>
              <w:left w:val="single" w:sz="12" w:space="0" w:color="auto"/>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bCs/>
                <w:sz w:val="20"/>
              </w:rPr>
            </w:pPr>
            <w:r w:rsidRPr="0047081E">
              <w:rPr>
                <w:rFonts w:ascii="Times New Roman" w:hAnsi="Times New Roman" w:cs="Times New Roman"/>
                <w:bCs/>
                <w:sz w:val="20"/>
              </w:rPr>
              <w:t>SARA</w:t>
            </w:r>
          </w:p>
        </w:tc>
        <w:tc>
          <w:tcPr>
            <w:tcW w:w="1080" w:type="dxa"/>
            <w:tcBorders>
              <w:lef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14.5</w:t>
            </w:r>
          </w:p>
        </w:tc>
        <w:tc>
          <w:tcPr>
            <w:tcW w:w="90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44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-0.00067</w:t>
            </w:r>
          </w:p>
        </w:tc>
        <w:tc>
          <w:tcPr>
            <w:tcW w:w="108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0.000247</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-0.68</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-0.00056</w:t>
            </w:r>
          </w:p>
        </w:tc>
        <w:tc>
          <w:tcPr>
            <w:tcW w:w="1080" w:type="dxa"/>
            <w:tcBorders>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-3.28</w:t>
            </w:r>
          </w:p>
        </w:tc>
      </w:tr>
      <w:tr w:rsidR="0047081E" w:rsidRPr="0016010F" w:rsidTr="0047081E">
        <w:trPr>
          <w:trHeight w:val="330"/>
        </w:trPr>
        <w:tc>
          <w:tcPr>
            <w:tcW w:w="1458" w:type="dxa"/>
            <w:tcBorders>
              <w:left w:val="single" w:sz="12" w:space="0" w:color="auto"/>
              <w:right w:val="single" w:sz="12" w:space="0" w:color="auto"/>
            </w:tcBorders>
            <w:shd w:val="clear" w:color="000000" w:fill="FFFFFF"/>
            <w:noWrap/>
            <w:vAlign w:val="center"/>
            <w:hideMark/>
          </w:tcPr>
          <w:p w:rsidR="00821F9D" w:rsidRPr="0047081E" w:rsidRDefault="00821F9D" w:rsidP="0047081E">
            <w:pPr>
              <w:spacing w:after="0" w:line="240" w:lineRule="auto"/>
              <w:rPr>
                <w:rFonts w:ascii="Times New Roman" w:hAnsi="Times New Roman" w:cs="Times New Roman"/>
                <w:bCs/>
                <w:sz w:val="20"/>
              </w:rPr>
            </w:pPr>
            <w:r w:rsidRPr="0047081E">
              <w:rPr>
                <w:rFonts w:ascii="Times New Roman" w:hAnsi="Times New Roman" w:cs="Times New Roman"/>
                <w:bCs/>
                <w:sz w:val="20"/>
              </w:rPr>
              <w:t>HCV +Age</w:t>
            </w:r>
          </w:p>
        </w:tc>
        <w:tc>
          <w:tcPr>
            <w:tcW w:w="1080" w:type="dxa"/>
            <w:tcBorders>
              <w:lef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11.1</w:t>
            </w:r>
          </w:p>
        </w:tc>
        <w:tc>
          <w:tcPr>
            <w:tcW w:w="90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-0.0227</w:t>
            </w:r>
          </w:p>
        </w:tc>
        <w:tc>
          <w:tcPr>
            <w:tcW w:w="144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-0.00149</w:t>
            </w:r>
          </w:p>
        </w:tc>
        <w:tc>
          <w:tcPr>
            <w:tcW w:w="108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080" w:type="dxa"/>
            <w:tcBorders>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r>
      <w:tr w:rsidR="0047081E" w:rsidRPr="0016010F" w:rsidTr="0047081E">
        <w:trPr>
          <w:trHeight w:val="330"/>
        </w:trPr>
        <w:tc>
          <w:tcPr>
            <w:tcW w:w="1458" w:type="dxa"/>
            <w:tcBorders>
              <w:left w:val="single" w:sz="12" w:space="0" w:color="auto"/>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Cs/>
                <w:sz w:val="20"/>
              </w:rPr>
            </w:pPr>
            <w:r w:rsidRPr="0047081E">
              <w:rPr>
                <w:rFonts w:ascii="Times New Roman" w:hAnsi="Times New Roman" w:cs="Times New Roman"/>
                <w:bCs/>
                <w:sz w:val="20"/>
              </w:rPr>
              <w:t>SARA + Age</w:t>
            </w:r>
          </w:p>
        </w:tc>
        <w:tc>
          <w:tcPr>
            <w:tcW w:w="1080" w:type="dxa"/>
            <w:tcBorders>
              <w:lef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19.7</w:t>
            </w:r>
          </w:p>
        </w:tc>
        <w:tc>
          <w:tcPr>
            <w:tcW w:w="90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-0.0523</w:t>
            </w:r>
          </w:p>
        </w:tc>
        <w:tc>
          <w:tcPr>
            <w:tcW w:w="144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-0.0007</w:t>
            </w:r>
          </w:p>
        </w:tc>
        <w:tc>
          <w:tcPr>
            <w:tcW w:w="108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0.000329</w:t>
            </w:r>
          </w:p>
        </w:tc>
        <w:tc>
          <w:tcPr>
            <w:tcW w:w="117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-0.628</w:t>
            </w:r>
          </w:p>
        </w:tc>
        <w:tc>
          <w:tcPr>
            <w:tcW w:w="117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-0.00072</w:t>
            </w:r>
          </w:p>
        </w:tc>
        <w:tc>
          <w:tcPr>
            <w:tcW w:w="1080" w:type="dxa"/>
            <w:tcBorders>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-3.78</w:t>
            </w:r>
          </w:p>
        </w:tc>
      </w:tr>
      <w:tr w:rsidR="0047081E" w:rsidRPr="0016010F" w:rsidTr="0047081E">
        <w:trPr>
          <w:trHeight w:val="375"/>
        </w:trPr>
        <w:tc>
          <w:tcPr>
            <w:tcW w:w="1458" w:type="dxa"/>
            <w:tcBorders>
              <w:left w:val="single" w:sz="12" w:space="0" w:color="auto"/>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bCs/>
                <w:sz w:val="20"/>
              </w:rPr>
            </w:pPr>
            <w:proofErr w:type="spellStart"/>
            <w:r w:rsidRPr="0047081E">
              <w:rPr>
                <w:rFonts w:ascii="Times New Roman" w:hAnsi="Times New Roman" w:cs="Times New Roman"/>
                <w:bCs/>
                <w:sz w:val="20"/>
              </w:rPr>
              <w:t>HCV</w:t>
            </w:r>
            <w:r w:rsidRPr="0047081E">
              <w:rPr>
                <w:rFonts w:ascii="Times New Roman" w:hAnsi="Times New Roman" w:cs="Times New Roman"/>
                <w:bCs/>
                <w:sz w:val="20"/>
                <w:vertAlign w:val="subscript"/>
              </w:rPr>
              <w:t>adj</w:t>
            </w:r>
            <w:proofErr w:type="spellEnd"/>
          </w:p>
        </w:tc>
        <w:tc>
          <w:tcPr>
            <w:tcW w:w="1080" w:type="dxa"/>
            <w:tcBorders>
              <w:lef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-1.42</w:t>
            </w:r>
          </w:p>
        </w:tc>
        <w:tc>
          <w:tcPr>
            <w:tcW w:w="90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44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-1.06</w:t>
            </w:r>
          </w:p>
        </w:tc>
        <w:tc>
          <w:tcPr>
            <w:tcW w:w="108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080" w:type="dxa"/>
            <w:tcBorders>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r>
      <w:tr w:rsidR="0047081E" w:rsidRPr="0016010F" w:rsidTr="0047081E">
        <w:trPr>
          <w:trHeight w:val="375"/>
        </w:trPr>
        <w:tc>
          <w:tcPr>
            <w:tcW w:w="1458" w:type="dxa"/>
            <w:tcBorders>
              <w:left w:val="single" w:sz="12" w:space="0" w:color="auto"/>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bCs/>
                <w:sz w:val="20"/>
              </w:rPr>
            </w:pPr>
            <w:proofErr w:type="spellStart"/>
            <w:r w:rsidRPr="0047081E">
              <w:rPr>
                <w:rFonts w:ascii="Times New Roman" w:hAnsi="Times New Roman" w:cs="Times New Roman"/>
                <w:bCs/>
                <w:sz w:val="20"/>
              </w:rPr>
              <w:t>SARA</w:t>
            </w:r>
            <w:r w:rsidRPr="0047081E">
              <w:rPr>
                <w:rFonts w:ascii="Times New Roman" w:hAnsi="Times New Roman" w:cs="Times New Roman"/>
                <w:bCs/>
                <w:sz w:val="20"/>
                <w:vertAlign w:val="subscript"/>
              </w:rPr>
              <w:t>adj</w:t>
            </w:r>
            <w:proofErr w:type="spellEnd"/>
          </w:p>
        </w:tc>
        <w:tc>
          <w:tcPr>
            <w:tcW w:w="1080" w:type="dxa"/>
            <w:tcBorders>
              <w:lef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-1.7</w:t>
            </w:r>
          </w:p>
        </w:tc>
        <w:tc>
          <w:tcPr>
            <w:tcW w:w="90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44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-0.411</w:t>
            </w:r>
          </w:p>
        </w:tc>
        <w:tc>
          <w:tcPr>
            <w:tcW w:w="108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0.253</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-0.296</w:t>
            </w:r>
          </w:p>
        </w:tc>
        <w:tc>
          <w:tcPr>
            <w:tcW w:w="1170" w:type="dxa"/>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-0.261</w:t>
            </w:r>
          </w:p>
        </w:tc>
        <w:tc>
          <w:tcPr>
            <w:tcW w:w="1080" w:type="dxa"/>
            <w:tcBorders>
              <w:right w:val="single" w:sz="12" w:space="0" w:color="auto"/>
            </w:tcBorders>
            <w:shd w:val="clear" w:color="000000" w:fill="FFFFFF"/>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-0.415</w:t>
            </w:r>
          </w:p>
        </w:tc>
      </w:tr>
      <w:tr w:rsidR="0047081E" w:rsidRPr="0016010F" w:rsidTr="0047081E">
        <w:trPr>
          <w:trHeight w:val="375"/>
        </w:trPr>
        <w:tc>
          <w:tcPr>
            <w:tcW w:w="1458" w:type="dxa"/>
            <w:tcBorders>
              <w:left w:val="single" w:sz="12" w:space="0" w:color="auto"/>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Cs/>
                <w:sz w:val="20"/>
              </w:rPr>
            </w:pPr>
            <w:proofErr w:type="spellStart"/>
            <w:r w:rsidRPr="0047081E">
              <w:rPr>
                <w:rFonts w:ascii="Times New Roman" w:hAnsi="Times New Roman" w:cs="Times New Roman"/>
                <w:bCs/>
                <w:sz w:val="20"/>
              </w:rPr>
              <w:t>HCV</w:t>
            </w:r>
            <w:r w:rsidRPr="0047081E">
              <w:rPr>
                <w:rFonts w:ascii="Times New Roman" w:hAnsi="Times New Roman" w:cs="Times New Roman"/>
                <w:bCs/>
                <w:sz w:val="20"/>
                <w:vertAlign w:val="subscript"/>
              </w:rPr>
              <w:t>adj</w:t>
            </w:r>
            <w:proofErr w:type="spellEnd"/>
            <w:r w:rsidRPr="0047081E">
              <w:rPr>
                <w:rFonts w:ascii="Times New Roman" w:hAnsi="Times New Roman" w:cs="Times New Roman"/>
                <w:bCs/>
                <w:sz w:val="20"/>
              </w:rPr>
              <w:t xml:space="preserve"> + Age</w:t>
            </w:r>
          </w:p>
        </w:tc>
        <w:tc>
          <w:tcPr>
            <w:tcW w:w="1080" w:type="dxa"/>
            <w:tcBorders>
              <w:lef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-7.3</w:t>
            </w:r>
          </w:p>
        </w:tc>
        <w:tc>
          <w:tcPr>
            <w:tcW w:w="90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0.079</w:t>
            </w:r>
          </w:p>
        </w:tc>
        <w:tc>
          <w:tcPr>
            <w:tcW w:w="144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-1.08</w:t>
            </w:r>
          </w:p>
        </w:tc>
        <w:tc>
          <w:tcPr>
            <w:tcW w:w="108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170" w:type="dxa"/>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c>
          <w:tcPr>
            <w:tcW w:w="1080" w:type="dxa"/>
            <w:tcBorders>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NA</w:t>
            </w:r>
          </w:p>
        </w:tc>
      </w:tr>
      <w:tr w:rsidR="0047081E" w:rsidRPr="0016010F" w:rsidTr="0047081E">
        <w:trPr>
          <w:trHeight w:val="375"/>
        </w:trPr>
        <w:tc>
          <w:tcPr>
            <w:tcW w:w="1458" w:type="dxa"/>
            <w:tcBorders>
              <w:left w:val="single" w:sz="12" w:space="0" w:color="auto"/>
              <w:bottom w:val="single" w:sz="12" w:space="0" w:color="auto"/>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bCs/>
                <w:sz w:val="20"/>
              </w:rPr>
            </w:pPr>
            <w:proofErr w:type="spellStart"/>
            <w:r w:rsidRPr="0047081E">
              <w:rPr>
                <w:rFonts w:ascii="Times New Roman" w:hAnsi="Times New Roman" w:cs="Times New Roman"/>
                <w:bCs/>
                <w:sz w:val="20"/>
              </w:rPr>
              <w:t>SARA</w:t>
            </w:r>
            <w:r w:rsidRPr="0047081E">
              <w:rPr>
                <w:rFonts w:ascii="Times New Roman" w:hAnsi="Times New Roman" w:cs="Times New Roman"/>
                <w:bCs/>
                <w:sz w:val="20"/>
                <w:vertAlign w:val="subscript"/>
              </w:rPr>
              <w:t>adj</w:t>
            </w:r>
            <w:proofErr w:type="spellEnd"/>
            <w:r w:rsidRPr="0047081E">
              <w:rPr>
                <w:rFonts w:ascii="Times New Roman" w:hAnsi="Times New Roman" w:cs="Times New Roman"/>
                <w:bCs/>
                <w:sz w:val="20"/>
              </w:rPr>
              <w:t>+ Age</w:t>
            </w:r>
          </w:p>
        </w:tc>
        <w:tc>
          <w:tcPr>
            <w:tcW w:w="1080" w:type="dxa"/>
            <w:tcBorders>
              <w:left w:val="single" w:sz="12" w:space="0" w:color="auto"/>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-6.65</w:t>
            </w:r>
          </w:p>
        </w:tc>
        <w:tc>
          <w:tcPr>
            <w:tcW w:w="900" w:type="dxa"/>
            <w:tcBorders>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0.0667</w:t>
            </w:r>
          </w:p>
        </w:tc>
        <w:tc>
          <w:tcPr>
            <w:tcW w:w="1440" w:type="dxa"/>
            <w:tcBorders>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-0.502</w:t>
            </w:r>
          </w:p>
        </w:tc>
        <w:tc>
          <w:tcPr>
            <w:tcW w:w="1080" w:type="dxa"/>
            <w:tcBorders>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0.24</w:t>
            </w:r>
          </w:p>
        </w:tc>
        <w:tc>
          <w:tcPr>
            <w:tcW w:w="1170" w:type="dxa"/>
            <w:tcBorders>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-0.21</w:t>
            </w:r>
          </w:p>
        </w:tc>
        <w:tc>
          <w:tcPr>
            <w:tcW w:w="1170" w:type="dxa"/>
            <w:tcBorders>
              <w:bottom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-0.203</w:t>
            </w:r>
          </w:p>
        </w:tc>
        <w:tc>
          <w:tcPr>
            <w:tcW w:w="1080" w:type="dxa"/>
            <w:tcBorders>
              <w:bottom w:val="single" w:sz="12" w:space="0" w:color="auto"/>
              <w:right w:val="single" w:sz="12" w:space="0" w:color="auto"/>
            </w:tcBorders>
            <w:shd w:val="clear" w:color="000000" w:fill="FFFFFF"/>
            <w:noWrap/>
            <w:vAlign w:val="center"/>
            <w:hideMark/>
          </w:tcPr>
          <w:p w:rsidR="00821F9D" w:rsidRPr="0047081E" w:rsidRDefault="00821F9D" w:rsidP="00890E3F">
            <w:pPr>
              <w:spacing w:after="0" w:line="240" w:lineRule="auto"/>
              <w:rPr>
                <w:rFonts w:ascii="Times New Roman" w:hAnsi="Times New Roman" w:cs="Times New Roman"/>
                <w:sz w:val="20"/>
              </w:rPr>
            </w:pPr>
            <w:r w:rsidRPr="0047081E">
              <w:rPr>
                <w:rFonts w:ascii="Times New Roman" w:hAnsi="Times New Roman" w:cs="Times New Roman"/>
                <w:sz w:val="20"/>
              </w:rPr>
              <w:t>-0.426</w:t>
            </w:r>
          </w:p>
        </w:tc>
      </w:tr>
    </w:tbl>
    <w:p w:rsidR="00821F9D" w:rsidRPr="0016010F" w:rsidRDefault="00821F9D" w:rsidP="00821F9D">
      <w:pPr>
        <w:spacing w:after="0" w:line="240" w:lineRule="auto"/>
        <w:rPr>
          <w:rFonts w:ascii="Times New Roman" w:hAnsi="Times New Roman" w:cs="Times New Roman"/>
          <w:b/>
        </w:rPr>
      </w:pPr>
    </w:p>
    <w:p w:rsidR="00821F9D" w:rsidRPr="0016010F" w:rsidRDefault="00821F9D" w:rsidP="00821F9D">
      <w:pPr>
        <w:spacing w:after="0" w:line="240" w:lineRule="auto"/>
        <w:rPr>
          <w:rFonts w:ascii="Times New Roman" w:hAnsi="Times New Roman" w:cs="Times New Roman"/>
        </w:rPr>
      </w:pPr>
      <w:r>
        <w:rPr>
          <w:rFonts w:ascii="Times New Roman" w:hAnsi="Times New Roman" w:cs="Times New Roman"/>
        </w:rPr>
        <w:t>Supplemental Table S7</w:t>
      </w:r>
      <w:r w:rsidRPr="0016010F">
        <w:rPr>
          <w:rFonts w:ascii="Times New Roman" w:hAnsi="Times New Roman" w:cs="Times New Roman"/>
        </w:rPr>
        <w:t xml:space="preserve"> displays the rounded coefficients </w:t>
      </w:r>
      <w:r>
        <w:rPr>
          <w:rFonts w:ascii="Times New Roman" w:hAnsi="Times New Roman" w:cs="Times New Roman"/>
        </w:rPr>
        <w:t xml:space="preserve">(unstandardized B values) </w:t>
      </w:r>
      <w:r w:rsidRPr="0016010F">
        <w:rPr>
          <w:rFonts w:ascii="Times New Roman" w:hAnsi="Times New Roman" w:cs="Times New Roman"/>
        </w:rPr>
        <w:t>for each of the classification models. Volumes are input into the models as ml (cm</w:t>
      </w:r>
      <w:r w:rsidRPr="0016010F">
        <w:rPr>
          <w:rFonts w:ascii="Times New Roman" w:hAnsi="Times New Roman" w:cs="Times New Roman"/>
          <w:vertAlign w:val="superscript"/>
        </w:rPr>
        <w:t>3</w:t>
      </w:r>
      <w:r w:rsidRPr="0016010F">
        <w:rPr>
          <w:rFonts w:ascii="Times New Roman" w:hAnsi="Times New Roman" w:cs="Times New Roman"/>
        </w:rPr>
        <w:t xml:space="preserve">), while cortical thicknesses are input in mm. The SARA models include hippocampal volume, inferior lateral ventricle volume, entorhinal thickness, amygdala volume, and inferior parietal thickness. X + Age indicates model Xwith age added as a covariate; </w:t>
      </w:r>
      <w:proofErr w:type="spellStart"/>
      <w:r w:rsidRPr="0016010F">
        <w:rPr>
          <w:rFonts w:ascii="Times New Roman" w:hAnsi="Times New Roman" w:cs="Times New Roman"/>
        </w:rPr>
        <w:t>X</w:t>
      </w:r>
      <w:r w:rsidRPr="0016010F">
        <w:rPr>
          <w:rFonts w:ascii="Times New Roman" w:hAnsi="Times New Roman" w:cs="Times New Roman"/>
          <w:vertAlign w:val="subscript"/>
        </w:rPr>
        <w:t>adj</w:t>
      </w:r>
      <w:proofErr w:type="spellEnd"/>
      <w:r w:rsidRPr="0016010F">
        <w:rPr>
          <w:rFonts w:ascii="Times New Roman" w:hAnsi="Times New Roman" w:cs="Times New Roman"/>
        </w:rPr>
        <w:t xml:space="preserve"> indicates Model X using volumes and cortical thicknesses that have been adjusted for age-related atrophy.</w:t>
      </w:r>
    </w:p>
    <w:p w:rsidR="00821F9D" w:rsidRPr="0016010F"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sidRPr="0016010F">
        <w:rPr>
          <w:rFonts w:ascii="Times New Roman" w:hAnsi="Times New Roman" w:cs="Times New Roman"/>
        </w:rPr>
        <w:t>Abbreviations: HCV</w:t>
      </w:r>
      <w:r>
        <w:rPr>
          <w:rFonts w:ascii="Times New Roman" w:hAnsi="Times New Roman" w:cs="Times New Roman"/>
        </w:rPr>
        <w:t xml:space="preserve"> – </w:t>
      </w:r>
      <w:r w:rsidRPr="0016010F">
        <w:rPr>
          <w:rFonts w:ascii="Times New Roman" w:hAnsi="Times New Roman" w:cs="Times New Roman"/>
        </w:rPr>
        <w:t>Hippocampal Volume; SARA – Select Atrophied Regions in Alzheimer disease</w:t>
      </w:r>
    </w:p>
    <w:p w:rsidR="00821F9D" w:rsidRPr="0016010F" w:rsidRDefault="00821F9D" w:rsidP="00821F9D">
      <w:pPr>
        <w:spacing w:after="0" w:line="240" w:lineRule="auto"/>
        <w:rPr>
          <w:rFonts w:ascii="Times New Roman" w:hAnsi="Times New Roman" w:cs="Times New Roman"/>
        </w:rPr>
      </w:pPr>
    </w:p>
    <w:p w:rsidR="00821F9D" w:rsidRDefault="00821F9D" w:rsidP="00821F9D"/>
    <w:p w:rsidR="0047081E" w:rsidRDefault="0047081E">
      <w:pPr>
        <w:rPr>
          <w:rFonts w:ascii="Times New Roman" w:hAnsi="Times New Roman" w:cs="Times New Roman"/>
          <w:b/>
        </w:rPr>
      </w:pPr>
      <w:r>
        <w:rPr>
          <w:rFonts w:ascii="Times New Roman" w:hAnsi="Times New Roman" w:cs="Times New Roman"/>
          <w:b/>
        </w:rPr>
        <w:br w:type="page"/>
      </w:r>
    </w:p>
    <w:p w:rsidR="00821F9D" w:rsidRPr="0016010F" w:rsidRDefault="00821F9D" w:rsidP="00821F9D">
      <w:pPr>
        <w:spacing w:after="0" w:line="240" w:lineRule="auto"/>
        <w:rPr>
          <w:rFonts w:ascii="Times New Roman" w:hAnsi="Times New Roman" w:cs="Times New Roman"/>
          <w:b/>
        </w:rPr>
      </w:pPr>
      <w:r w:rsidRPr="0016010F">
        <w:rPr>
          <w:rFonts w:ascii="Times New Roman" w:hAnsi="Times New Roman" w:cs="Times New Roman"/>
          <w:b/>
        </w:rPr>
        <w:lastRenderedPageBreak/>
        <w:t xml:space="preserve">Supplemental </w:t>
      </w:r>
      <w:r>
        <w:rPr>
          <w:rFonts w:ascii="Times New Roman" w:hAnsi="Times New Roman" w:cs="Times New Roman"/>
          <w:b/>
        </w:rPr>
        <w:t>Table S8</w:t>
      </w:r>
      <w:r w:rsidRPr="0016010F">
        <w:rPr>
          <w:rFonts w:ascii="Times New Roman" w:hAnsi="Times New Roman" w:cs="Times New Roman"/>
          <w:b/>
        </w:rPr>
        <w:t xml:space="preserve"> – Select Models’ </w:t>
      </w:r>
      <w:r>
        <w:rPr>
          <w:rFonts w:ascii="Times New Roman" w:hAnsi="Times New Roman" w:cs="Times New Roman"/>
          <w:b/>
        </w:rPr>
        <w:t>AUC</w:t>
      </w:r>
      <w:r w:rsidRPr="0016010F">
        <w:rPr>
          <w:rFonts w:ascii="Times New Roman" w:hAnsi="Times New Roman" w:cs="Times New Roman"/>
          <w:b/>
        </w:rPr>
        <w:t>s for the Specific Diagnoses in the Clinical Cohort</w:t>
      </w:r>
    </w:p>
    <w:tbl>
      <w:tblPr>
        <w:tblpPr w:leftFromText="180" w:rightFromText="180" w:vertAnchor="text" w:horzAnchor="margin" w:tblpY="109"/>
        <w:tblW w:w="9435" w:type="dxa"/>
        <w:tblLayout w:type="fixed"/>
        <w:tblCellMar>
          <w:left w:w="0" w:type="dxa"/>
          <w:right w:w="0" w:type="dxa"/>
        </w:tblCellMar>
        <w:tblLook w:val="0600"/>
      </w:tblPr>
      <w:tblGrid>
        <w:gridCol w:w="3525"/>
        <w:gridCol w:w="1924"/>
        <w:gridCol w:w="1993"/>
        <w:gridCol w:w="1993"/>
      </w:tblGrid>
      <w:tr w:rsidR="00821F9D" w:rsidRPr="0016010F" w:rsidTr="0047081E">
        <w:trPr>
          <w:cantSplit/>
          <w:trHeight w:val="20"/>
        </w:trPr>
        <w:tc>
          <w:tcPr>
            <w:tcW w:w="3525" w:type="dxa"/>
            <w:tcBorders>
              <w:top w:val="single" w:sz="12" w:space="0" w:color="auto"/>
              <w:left w:val="single" w:sz="12" w:space="0" w:color="auto"/>
              <w:bottom w:val="single" w:sz="18" w:space="0" w:color="auto"/>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60" w:line="240" w:lineRule="auto"/>
              <w:contextualSpacing/>
              <w:rPr>
                <w:rFonts w:ascii="Times New Roman" w:hAnsi="Times New Roman" w:cs="Times New Roman"/>
                <w:b/>
              </w:rPr>
            </w:pPr>
            <w:r w:rsidRPr="0016010F">
              <w:rPr>
                <w:rFonts w:ascii="Times New Roman" w:hAnsi="Times New Roman" w:cs="Times New Roman"/>
                <w:b/>
              </w:rPr>
              <w:t>Specific Diagnosis</w:t>
            </w:r>
          </w:p>
        </w:tc>
        <w:tc>
          <w:tcPr>
            <w:tcW w:w="1924" w:type="dxa"/>
            <w:tcBorders>
              <w:top w:val="single" w:sz="12" w:space="0" w:color="auto"/>
              <w:left w:val="single" w:sz="4" w:space="0" w:color="auto"/>
              <w:bottom w:val="single" w:sz="1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b/>
              </w:rPr>
            </w:pPr>
            <w:r w:rsidRPr="0016010F">
              <w:rPr>
                <w:rFonts w:ascii="Times New Roman" w:hAnsi="Times New Roman" w:cs="Times New Roman"/>
                <w:b/>
              </w:rPr>
              <w:t>Age Model’s</w:t>
            </w:r>
          </w:p>
          <w:p w:rsidR="00821F9D" w:rsidRPr="0016010F" w:rsidRDefault="00821F9D" w:rsidP="00890E3F">
            <w:pPr>
              <w:spacing w:after="60" w:line="240" w:lineRule="auto"/>
              <w:contextualSpacing/>
              <w:jc w:val="center"/>
              <w:rPr>
                <w:rFonts w:ascii="Times New Roman" w:hAnsi="Times New Roman" w:cs="Times New Roman"/>
                <w:b/>
              </w:rPr>
            </w:pPr>
            <w:r>
              <w:rPr>
                <w:rFonts w:ascii="Times New Roman" w:hAnsi="Times New Roman" w:cs="Times New Roman"/>
                <w:b/>
              </w:rPr>
              <w:t>AUCs</w:t>
            </w:r>
          </w:p>
          <w:p w:rsidR="00821F9D" w:rsidRPr="0016010F" w:rsidRDefault="00821F9D" w:rsidP="00890E3F">
            <w:pPr>
              <w:spacing w:after="60" w:line="240" w:lineRule="auto"/>
              <w:contextualSpacing/>
              <w:jc w:val="center"/>
              <w:rPr>
                <w:rFonts w:ascii="Times New Roman" w:hAnsi="Times New Roman" w:cs="Times New Roman"/>
                <w:b/>
              </w:rPr>
            </w:pPr>
            <w:r w:rsidRPr="0016010F">
              <w:rPr>
                <w:rFonts w:ascii="Times New Roman" w:hAnsi="Times New Roman" w:cs="Times New Roman"/>
                <w:b/>
              </w:rPr>
              <w:t>(95% CI)</w:t>
            </w:r>
          </w:p>
        </w:tc>
        <w:tc>
          <w:tcPr>
            <w:tcW w:w="1993" w:type="dxa"/>
            <w:tcBorders>
              <w:top w:val="single" w:sz="12" w:space="0" w:color="auto"/>
              <w:left w:val="single" w:sz="4" w:space="0" w:color="auto"/>
              <w:bottom w:val="single" w:sz="1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b/>
              </w:rPr>
            </w:pPr>
            <w:r w:rsidRPr="0016010F">
              <w:rPr>
                <w:rFonts w:ascii="Times New Roman" w:hAnsi="Times New Roman" w:cs="Times New Roman"/>
                <w:b/>
              </w:rPr>
              <w:t>HCV Model’s</w:t>
            </w:r>
          </w:p>
          <w:p w:rsidR="00821F9D" w:rsidRPr="0016010F" w:rsidRDefault="00821F9D" w:rsidP="00890E3F">
            <w:pPr>
              <w:spacing w:after="60" w:line="240" w:lineRule="auto"/>
              <w:contextualSpacing/>
              <w:jc w:val="center"/>
              <w:rPr>
                <w:rFonts w:ascii="Times New Roman" w:hAnsi="Times New Roman" w:cs="Times New Roman"/>
                <w:b/>
              </w:rPr>
            </w:pPr>
            <w:r>
              <w:rPr>
                <w:rFonts w:ascii="Times New Roman" w:hAnsi="Times New Roman" w:cs="Times New Roman"/>
                <w:b/>
              </w:rPr>
              <w:t>AUCs</w:t>
            </w:r>
          </w:p>
          <w:p w:rsidR="00821F9D" w:rsidRPr="0016010F" w:rsidRDefault="00821F9D" w:rsidP="00890E3F">
            <w:pPr>
              <w:spacing w:after="60" w:line="240" w:lineRule="auto"/>
              <w:contextualSpacing/>
              <w:jc w:val="center"/>
              <w:rPr>
                <w:rFonts w:ascii="Times New Roman" w:hAnsi="Times New Roman" w:cs="Times New Roman"/>
                <w:b/>
              </w:rPr>
            </w:pPr>
            <w:r w:rsidRPr="0016010F">
              <w:rPr>
                <w:rFonts w:ascii="Times New Roman" w:hAnsi="Times New Roman" w:cs="Times New Roman"/>
                <w:b/>
              </w:rPr>
              <w:t>(95% CI)</w:t>
            </w:r>
          </w:p>
        </w:tc>
        <w:tc>
          <w:tcPr>
            <w:tcW w:w="1993" w:type="dxa"/>
            <w:tcBorders>
              <w:top w:val="single" w:sz="12" w:space="0" w:color="auto"/>
              <w:left w:val="single" w:sz="4" w:space="0" w:color="auto"/>
              <w:bottom w:val="single" w:sz="18" w:space="0" w:color="auto"/>
              <w:right w:val="single" w:sz="12"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b/>
              </w:rPr>
            </w:pPr>
            <w:r w:rsidRPr="0016010F">
              <w:rPr>
                <w:rFonts w:ascii="Times New Roman" w:hAnsi="Times New Roman" w:cs="Times New Roman"/>
                <w:b/>
              </w:rPr>
              <w:t>SARA Model’s</w:t>
            </w:r>
          </w:p>
          <w:p w:rsidR="00821F9D" w:rsidRPr="0016010F" w:rsidRDefault="00821F9D" w:rsidP="00890E3F">
            <w:pPr>
              <w:spacing w:after="60" w:line="240" w:lineRule="auto"/>
              <w:contextualSpacing/>
              <w:jc w:val="center"/>
              <w:rPr>
                <w:rFonts w:ascii="Times New Roman" w:hAnsi="Times New Roman" w:cs="Times New Roman"/>
                <w:b/>
              </w:rPr>
            </w:pPr>
            <w:r>
              <w:rPr>
                <w:rFonts w:ascii="Times New Roman" w:hAnsi="Times New Roman" w:cs="Times New Roman"/>
                <w:b/>
              </w:rPr>
              <w:t>AUCs</w:t>
            </w:r>
          </w:p>
          <w:p w:rsidR="00821F9D" w:rsidRPr="0016010F" w:rsidRDefault="00821F9D" w:rsidP="00890E3F">
            <w:pPr>
              <w:spacing w:after="60" w:line="240" w:lineRule="auto"/>
              <w:contextualSpacing/>
              <w:jc w:val="center"/>
              <w:rPr>
                <w:rFonts w:ascii="Times New Roman" w:hAnsi="Times New Roman" w:cs="Times New Roman"/>
                <w:b/>
              </w:rPr>
            </w:pPr>
            <w:r w:rsidRPr="0016010F">
              <w:rPr>
                <w:rFonts w:ascii="Times New Roman" w:hAnsi="Times New Roman" w:cs="Times New Roman"/>
                <w:b/>
              </w:rPr>
              <w:t>(95% CI)</w:t>
            </w:r>
          </w:p>
        </w:tc>
      </w:tr>
      <w:tr w:rsidR="00821F9D" w:rsidRPr="0016010F" w:rsidTr="0047081E">
        <w:trPr>
          <w:cantSplit/>
          <w:trHeight w:val="20"/>
        </w:trPr>
        <w:tc>
          <w:tcPr>
            <w:tcW w:w="3525" w:type="dxa"/>
            <w:tcBorders>
              <w:top w:val="single" w:sz="18" w:space="0" w:color="auto"/>
              <w:left w:val="single" w:sz="12" w:space="0" w:color="auto"/>
              <w:bottom w:val="single" w:sz="8"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contextualSpacing/>
              <w:rPr>
                <w:rFonts w:ascii="Times New Roman" w:hAnsi="Times New Roman" w:cs="Times New Roman"/>
                <w:b/>
              </w:rPr>
            </w:pPr>
            <w:r w:rsidRPr="0016010F">
              <w:rPr>
                <w:rFonts w:ascii="Times New Roman" w:hAnsi="Times New Roman" w:cs="Times New Roman"/>
                <w:b/>
              </w:rPr>
              <w:t>AD Diagnoses</w:t>
            </w:r>
          </w:p>
        </w:tc>
        <w:tc>
          <w:tcPr>
            <w:tcW w:w="1924" w:type="dxa"/>
            <w:tcBorders>
              <w:top w:val="single" w:sz="18" w:space="0" w:color="auto"/>
              <w:left w:val="single" w:sz="4" w:space="0" w:color="auto"/>
              <w:bottom w:val="single" w:sz="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p>
        </w:tc>
        <w:tc>
          <w:tcPr>
            <w:tcW w:w="1993" w:type="dxa"/>
            <w:tcBorders>
              <w:top w:val="single" w:sz="18" w:space="0" w:color="auto"/>
              <w:left w:val="single" w:sz="4" w:space="0" w:color="auto"/>
              <w:bottom w:val="single" w:sz="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p>
        </w:tc>
        <w:tc>
          <w:tcPr>
            <w:tcW w:w="1993" w:type="dxa"/>
            <w:tcBorders>
              <w:top w:val="single" w:sz="18" w:space="0" w:color="auto"/>
              <w:left w:val="single" w:sz="4" w:space="0" w:color="auto"/>
              <w:bottom w:val="single" w:sz="8"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p>
        </w:tc>
      </w:tr>
      <w:tr w:rsidR="00821F9D" w:rsidRPr="0016010F" w:rsidTr="0047081E">
        <w:trPr>
          <w:cantSplit/>
          <w:trHeight w:val="20"/>
        </w:trPr>
        <w:tc>
          <w:tcPr>
            <w:tcW w:w="3525" w:type="dxa"/>
            <w:tcBorders>
              <w:top w:val="single" w:sz="8" w:space="0" w:color="auto"/>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AD Variant</w:t>
            </w:r>
          </w:p>
        </w:tc>
        <w:tc>
          <w:tcPr>
            <w:tcW w:w="1924" w:type="dxa"/>
            <w:tcBorders>
              <w:top w:val="single" w:sz="8"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0.502</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(0.342-0.663)</w:t>
            </w:r>
          </w:p>
        </w:tc>
        <w:tc>
          <w:tcPr>
            <w:tcW w:w="1993" w:type="dxa"/>
            <w:tcBorders>
              <w:top w:val="single" w:sz="8"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0.697</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(0.566-0.829)</w:t>
            </w:r>
          </w:p>
        </w:tc>
        <w:tc>
          <w:tcPr>
            <w:tcW w:w="1993" w:type="dxa"/>
            <w:tcBorders>
              <w:top w:val="single" w:sz="8"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0.795</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(0.689-0.901)</w:t>
            </w:r>
          </w:p>
        </w:tc>
      </w:tr>
      <w:tr w:rsidR="00821F9D" w:rsidRPr="0016010F" w:rsidTr="0047081E">
        <w:trPr>
          <w:cantSplit/>
          <w:trHeight w:val="594"/>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AD with Additional Non-Neurodegenerative Condition</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0.686</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(0.526-0.846)</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0.781</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(0.707-0.855)</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0.852</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(0.786-0.917)</w:t>
            </w:r>
          </w:p>
        </w:tc>
      </w:tr>
      <w:tr w:rsidR="00821F9D" w:rsidRPr="0016010F" w:rsidTr="0047081E">
        <w:trPr>
          <w:cantSplit/>
          <w:trHeight w:val="20"/>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Early-Onset AD</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0.680</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(0.563-0.798)</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0.701</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(0.596-0.806)</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0.767</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(0.668-0.866)</w:t>
            </w:r>
          </w:p>
        </w:tc>
      </w:tr>
      <w:tr w:rsidR="00821F9D" w:rsidRPr="0016010F" w:rsidTr="0047081E">
        <w:trPr>
          <w:cantSplit/>
          <w:trHeight w:val="20"/>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Typical AD</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0.808</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(0.763-0.852)</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0.819</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(0.775-0.863)</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0.827</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(0.783-0.871)</w:t>
            </w:r>
          </w:p>
        </w:tc>
      </w:tr>
      <w:tr w:rsidR="00821F9D" w:rsidRPr="0016010F" w:rsidTr="0047081E">
        <w:trPr>
          <w:cantSplit/>
          <w:trHeight w:val="578"/>
        </w:trPr>
        <w:tc>
          <w:tcPr>
            <w:tcW w:w="3525" w:type="dxa"/>
            <w:tcBorders>
              <w:top w:val="single" w:sz="18" w:space="0" w:color="auto"/>
              <w:left w:val="single" w:sz="12" w:space="0" w:color="auto"/>
              <w:bottom w:val="single" w:sz="8"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contextualSpacing/>
              <w:rPr>
                <w:rFonts w:ascii="Times New Roman" w:hAnsi="Times New Roman" w:cs="Times New Roman"/>
                <w:b/>
              </w:rPr>
            </w:pPr>
            <w:r w:rsidRPr="0016010F">
              <w:rPr>
                <w:rFonts w:ascii="Times New Roman" w:hAnsi="Times New Roman" w:cs="Times New Roman"/>
                <w:b/>
              </w:rPr>
              <w:t>Non-Neurodegenerative Non-AD Diagnoses</w:t>
            </w:r>
          </w:p>
        </w:tc>
        <w:tc>
          <w:tcPr>
            <w:tcW w:w="1924" w:type="dxa"/>
            <w:tcBorders>
              <w:top w:val="single" w:sz="18" w:space="0" w:color="auto"/>
              <w:left w:val="single" w:sz="4" w:space="0" w:color="auto"/>
              <w:bottom w:val="single" w:sz="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p>
        </w:tc>
        <w:tc>
          <w:tcPr>
            <w:tcW w:w="1993" w:type="dxa"/>
            <w:tcBorders>
              <w:top w:val="single" w:sz="18" w:space="0" w:color="auto"/>
              <w:left w:val="single" w:sz="4" w:space="0" w:color="auto"/>
              <w:bottom w:val="single" w:sz="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p>
        </w:tc>
        <w:tc>
          <w:tcPr>
            <w:tcW w:w="1993" w:type="dxa"/>
            <w:tcBorders>
              <w:top w:val="single" w:sz="18" w:space="0" w:color="auto"/>
              <w:left w:val="single" w:sz="4" w:space="0" w:color="auto"/>
              <w:bottom w:val="single" w:sz="8"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p>
        </w:tc>
      </w:tr>
      <w:tr w:rsidR="00821F9D" w:rsidRPr="0016010F" w:rsidTr="0047081E">
        <w:trPr>
          <w:cantSplit/>
          <w:trHeight w:val="20"/>
        </w:trPr>
        <w:tc>
          <w:tcPr>
            <w:tcW w:w="3525" w:type="dxa"/>
            <w:tcBorders>
              <w:top w:val="single" w:sz="8" w:space="0" w:color="auto"/>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hideMark/>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Cognitively Normal</w:t>
            </w:r>
          </w:p>
        </w:tc>
        <w:tc>
          <w:tcPr>
            <w:tcW w:w="1924" w:type="dxa"/>
            <w:tcBorders>
              <w:top w:val="single" w:sz="8"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0.748</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(0.671-0.826)</w:t>
            </w:r>
          </w:p>
        </w:tc>
        <w:tc>
          <w:tcPr>
            <w:tcW w:w="1993" w:type="dxa"/>
            <w:tcBorders>
              <w:top w:val="single" w:sz="8"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0.893</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(0.838-0.948)</w:t>
            </w:r>
          </w:p>
        </w:tc>
        <w:tc>
          <w:tcPr>
            <w:tcW w:w="1993" w:type="dxa"/>
            <w:tcBorders>
              <w:top w:val="single" w:sz="8"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0.914</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(0.856-0.971)</w:t>
            </w:r>
          </w:p>
        </w:tc>
      </w:tr>
      <w:tr w:rsidR="00821F9D" w:rsidRPr="0016010F" w:rsidTr="0047081E">
        <w:trPr>
          <w:cantSplit/>
          <w:trHeight w:val="20"/>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Miscellaneous</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0.755</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(0.631-0.878)</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0.813</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(0.686-0.940)</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0.852</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(0.731-0.973)</w:t>
            </w:r>
          </w:p>
        </w:tc>
      </w:tr>
      <w:tr w:rsidR="00821F9D" w:rsidRPr="0016010F" w:rsidTr="0047081E">
        <w:trPr>
          <w:cantSplit/>
          <w:trHeight w:val="20"/>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Mood/Pharmacy/Sleep</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0.798</w:t>
            </w:r>
          </w:p>
          <w:p w:rsidR="00821F9D" w:rsidRPr="0016010F" w:rsidRDefault="00821F9D" w:rsidP="00890E3F">
            <w:pPr>
              <w:spacing w:after="60" w:line="240" w:lineRule="auto"/>
              <w:contextualSpacing/>
              <w:jc w:val="center"/>
              <w:rPr>
                <w:rFonts w:ascii="Times New Roman" w:hAnsi="Times New Roman" w:cs="Times New Roman"/>
                <w:bCs/>
              </w:rPr>
            </w:pPr>
            <w:r w:rsidRPr="0016010F">
              <w:rPr>
                <w:rFonts w:ascii="Times New Roman" w:hAnsi="Times New Roman" w:cs="Times New Roman"/>
                <w:i/>
                <w:iCs/>
              </w:rPr>
              <w:t>(0.710-0.885)</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0.828</w:t>
            </w:r>
          </w:p>
          <w:p w:rsidR="00821F9D" w:rsidRPr="0016010F" w:rsidRDefault="00821F9D" w:rsidP="00890E3F">
            <w:pPr>
              <w:spacing w:after="60" w:line="240" w:lineRule="auto"/>
              <w:contextualSpacing/>
              <w:jc w:val="center"/>
              <w:rPr>
                <w:rFonts w:ascii="Times New Roman" w:hAnsi="Times New Roman" w:cs="Times New Roman"/>
                <w:bCs/>
              </w:rPr>
            </w:pPr>
            <w:r w:rsidRPr="0016010F">
              <w:rPr>
                <w:rFonts w:ascii="Times New Roman" w:hAnsi="Times New Roman" w:cs="Times New Roman"/>
                <w:i/>
                <w:iCs/>
              </w:rPr>
              <w:t>(0.729-0.926)</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0.862</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(0.772-0.952)</w:t>
            </w:r>
          </w:p>
        </w:tc>
      </w:tr>
      <w:tr w:rsidR="00821F9D" w:rsidRPr="0016010F" w:rsidTr="0047081E">
        <w:trPr>
          <w:cantSplit/>
          <w:trHeight w:val="20"/>
        </w:trPr>
        <w:tc>
          <w:tcPr>
            <w:tcW w:w="3525" w:type="dxa"/>
            <w:tcBorders>
              <w:top w:val="single" w:sz="8" w:space="0" w:color="000000"/>
              <w:left w:val="single" w:sz="12" w:space="0" w:color="auto"/>
              <w:bottom w:val="single" w:sz="18"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Neurologic Disease</w:t>
            </w:r>
          </w:p>
        </w:tc>
        <w:tc>
          <w:tcPr>
            <w:tcW w:w="1924" w:type="dxa"/>
            <w:tcBorders>
              <w:top w:val="single" w:sz="4" w:space="0" w:color="auto"/>
              <w:left w:val="single" w:sz="4" w:space="0" w:color="auto"/>
              <w:bottom w:val="single" w:sz="1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0.883</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(0.801-0.965)</w:t>
            </w:r>
          </w:p>
        </w:tc>
        <w:tc>
          <w:tcPr>
            <w:tcW w:w="1993" w:type="dxa"/>
            <w:tcBorders>
              <w:top w:val="single" w:sz="4" w:space="0" w:color="auto"/>
              <w:left w:val="single" w:sz="4" w:space="0" w:color="auto"/>
              <w:bottom w:val="single" w:sz="1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0.794</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(0.680-0.910)</w:t>
            </w:r>
          </w:p>
        </w:tc>
        <w:tc>
          <w:tcPr>
            <w:tcW w:w="1993" w:type="dxa"/>
            <w:tcBorders>
              <w:top w:val="single" w:sz="4" w:space="0" w:color="auto"/>
              <w:left w:val="single" w:sz="4" w:space="0" w:color="auto"/>
              <w:bottom w:val="single" w:sz="18"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0.830</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(0.717-0.943)</w:t>
            </w:r>
          </w:p>
        </w:tc>
      </w:tr>
      <w:tr w:rsidR="00821F9D" w:rsidRPr="0016010F" w:rsidTr="0047081E">
        <w:trPr>
          <w:cantSplit/>
          <w:trHeight w:val="20"/>
        </w:trPr>
        <w:tc>
          <w:tcPr>
            <w:tcW w:w="3525" w:type="dxa"/>
            <w:tcBorders>
              <w:top w:val="single" w:sz="18" w:space="0" w:color="auto"/>
              <w:left w:val="single" w:sz="12" w:space="0" w:color="auto"/>
              <w:bottom w:val="single" w:sz="8"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contextualSpacing/>
              <w:rPr>
                <w:rFonts w:ascii="Times New Roman" w:hAnsi="Times New Roman" w:cs="Times New Roman"/>
                <w:b/>
              </w:rPr>
            </w:pPr>
            <w:r w:rsidRPr="0016010F">
              <w:rPr>
                <w:rFonts w:ascii="Times New Roman" w:hAnsi="Times New Roman" w:cs="Times New Roman"/>
                <w:b/>
              </w:rPr>
              <w:t>Neurodegenerative Non-AD Diagnoses</w:t>
            </w:r>
          </w:p>
        </w:tc>
        <w:tc>
          <w:tcPr>
            <w:tcW w:w="1924" w:type="dxa"/>
            <w:tcBorders>
              <w:top w:val="single" w:sz="18" w:space="0" w:color="auto"/>
              <w:left w:val="single" w:sz="4" w:space="0" w:color="auto"/>
              <w:bottom w:val="single" w:sz="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p>
        </w:tc>
        <w:tc>
          <w:tcPr>
            <w:tcW w:w="1993" w:type="dxa"/>
            <w:tcBorders>
              <w:top w:val="single" w:sz="18" w:space="0" w:color="auto"/>
              <w:left w:val="single" w:sz="4" w:space="0" w:color="auto"/>
              <w:bottom w:val="single" w:sz="8"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p>
        </w:tc>
        <w:tc>
          <w:tcPr>
            <w:tcW w:w="1993" w:type="dxa"/>
            <w:tcBorders>
              <w:top w:val="single" w:sz="18" w:space="0" w:color="auto"/>
              <w:left w:val="single" w:sz="4" w:space="0" w:color="auto"/>
              <w:bottom w:val="single" w:sz="8"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p>
        </w:tc>
      </w:tr>
      <w:tr w:rsidR="00821F9D" w:rsidRPr="0016010F" w:rsidTr="0047081E">
        <w:trPr>
          <w:cantSplit/>
          <w:trHeight w:val="20"/>
        </w:trPr>
        <w:tc>
          <w:tcPr>
            <w:tcW w:w="3525" w:type="dxa"/>
            <w:tcBorders>
              <w:top w:val="single" w:sz="8" w:space="0" w:color="auto"/>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Dementia with Lewy Bodies</w:t>
            </w:r>
          </w:p>
        </w:tc>
        <w:tc>
          <w:tcPr>
            <w:tcW w:w="1924" w:type="dxa"/>
            <w:tcBorders>
              <w:top w:val="single" w:sz="8"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0.537</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(0.366-0.708)</w:t>
            </w:r>
          </w:p>
        </w:tc>
        <w:tc>
          <w:tcPr>
            <w:tcW w:w="1993" w:type="dxa"/>
            <w:tcBorders>
              <w:top w:val="single" w:sz="8"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0.581</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(0.396-0.765)</w:t>
            </w:r>
          </w:p>
        </w:tc>
        <w:tc>
          <w:tcPr>
            <w:tcW w:w="1993" w:type="dxa"/>
            <w:tcBorders>
              <w:top w:val="single" w:sz="8"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0.467</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(0.242-0.692)</w:t>
            </w:r>
          </w:p>
        </w:tc>
      </w:tr>
      <w:tr w:rsidR="00821F9D" w:rsidRPr="0016010F" w:rsidTr="0047081E">
        <w:trPr>
          <w:cantSplit/>
          <w:trHeight w:val="20"/>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Frontotemporal Dementia</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0.780</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(0.690-0.871)</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0.805</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(0.688-0.923)</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0.818</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(0.707-0.929)</w:t>
            </w:r>
          </w:p>
        </w:tc>
      </w:tr>
      <w:tr w:rsidR="00821F9D" w:rsidRPr="0016010F" w:rsidTr="0047081E">
        <w:trPr>
          <w:cantSplit/>
          <w:trHeight w:val="20"/>
        </w:trPr>
        <w:tc>
          <w:tcPr>
            <w:tcW w:w="3525" w:type="dxa"/>
            <w:tcBorders>
              <w:top w:val="single" w:sz="8" w:space="0" w:color="000000"/>
              <w:left w:val="single" w:sz="12" w:space="0" w:color="auto"/>
              <w:bottom w:val="single" w:sz="8" w:space="0" w:color="000000"/>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Other Neurodegenerative Disorders</w:t>
            </w:r>
          </w:p>
        </w:tc>
        <w:tc>
          <w:tcPr>
            <w:tcW w:w="1924"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0.712</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(0.595-0.830)</w:t>
            </w:r>
          </w:p>
        </w:tc>
        <w:tc>
          <w:tcPr>
            <w:tcW w:w="1993" w:type="dxa"/>
            <w:tcBorders>
              <w:top w:val="single" w:sz="4" w:space="0" w:color="auto"/>
              <w:left w:val="single" w:sz="4" w:space="0" w:color="auto"/>
              <w:bottom w:val="single" w:sz="4"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0.720</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(0.563-0.877)</w:t>
            </w:r>
          </w:p>
        </w:tc>
        <w:tc>
          <w:tcPr>
            <w:tcW w:w="1993" w:type="dxa"/>
            <w:tcBorders>
              <w:top w:val="single" w:sz="4" w:space="0" w:color="auto"/>
              <w:left w:val="single" w:sz="4" w:space="0" w:color="auto"/>
              <w:bottom w:val="single" w:sz="4"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0.735</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(0.589-0.882)</w:t>
            </w:r>
          </w:p>
        </w:tc>
      </w:tr>
      <w:tr w:rsidR="00821F9D" w:rsidRPr="0016010F" w:rsidTr="0047081E">
        <w:trPr>
          <w:cantSplit/>
          <w:trHeight w:val="20"/>
        </w:trPr>
        <w:tc>
          <w:tcPr>
            <w:tcW w:w="3525" w:type="dxa"/>
            <w:tcBorders>
              <w:top w:val="single" w:sz="8" w:space="0" w:color="000000"/>
              <w:left w:val="single" w:sz="12" w:space="0" w:color="auto"/>
              <w:bottom w:val="single" w:sz="12" w:space="0" w:color="auto"/>
              <w:right w:val="single" w:sz="12" w:space="0" w:color="auto"/>
            </w:tcBorders>
            <w:shd w:val="clear" w:color="auto" w:fill="auto"/>
            <w:tcMar>
              <w:top w:w="4" w:type="dxa"/>
              <w:left w:w="4" w:type="dxa"/>
              <w:bottom w:w="4" w:type="dxa"/>
              <w:right w:w="4" w:type="dxa"/>
            </w:tcMar>
            <w:vAlign w:val="center"/>
          </w:tcPr>
          <w:p w:rsidR="00821F9D" w:rsidRPr="0016010F" w:rsidRDefault="00821F9D" w:rsidP="00890E3F">
            <w:pPr>
              <w:spacing w:after="60" w:line="240" w:lineRule="auto"/>
              <w:ind w:left="249"/>
              <w:contextualSpacing/>
              <w:rPr>
                <w:rFonts w:ascii="Times New Roman" w:hAnsi="Times New Roman" w:cs="Times New Roman"/>
              </w:rPr>
            </w:pPr>
            <w:r w:rsidRPr="0016010F">
              <w:rPr>
                <w:rFonts w:ascii="Times New Roman" w:hAnsi="Times New Roman" w:cs="Times New Roman"/>
              </w:rPr>
              <w:t>Vascular Cognitive Impairment</w:t>
            </w:r>
          </w:p>
        </w:tc>
        <w:tc>
          <w:tcPr>
            <w:tcW w:w="1924" w:type="dxa"/>
            <w:tcBorders>
              <w:top w:val="single" w:sz="4" w:space="0" w:color="auto"/>
              <w:left w:val="single" w:sz="4" w:space="0" w:color="auto"/>
              <w:bottom w:val="single" w:sz="12"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0.592</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(0.445-0.738)</w:t>
            </w:r>
          </w:p>
        </w:tc>
        <w:tc>
          <w:tcPr>
            <w:tcW w:w="1993" w:type="dxa"/>
            <w:tcBorders>
              <w:top w:val="single" w:sz="4" w:space="0" w:color="auto"/>
              <w:left w:val="single" w:sz="4" w:space="0" w:color="auto"/>
              <w:bottom w:val="single" w:sz="12" w:space="0" w:color="auto"/>
              <w:right w:val="single" w:sz="4" w:space="0" w:color="auto"/>
            </w:tcBorders>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0.686</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(0.532-0.841)</w:t>
            </w:r>
          </w:p>
        </w:tc>
        <w:tc>
          <w:tcPr>
            <w:tcW w:w="1993" w:type="dxa"/>
            <w:tcBorders>
              <w:top w:val="single" w:sz="4" w:space="0" w:color="auto"/>
              <w:left w:val="single" w:sz="4" w:space="0" w:color="auto"/>
              <w:bottom w:val="single" w:sz="12" w:space="0" w:color="auto"/>
              <w:right w:val="single" w:sz="12" w:space="0" w:color="auto"/>
            </w:tcBorders>
            <w:shd w:val="clear" w:color="auto" w:fill="auto"/>
            <w:vAlign w:val="center"/>
          </w:tcPr>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rPr>
              <w:t>0.694</w:t>
            </w:r>
          </w:p>
          <w:p w:rsidR="00821F9D" w:rsidRPr="0016010F" w:rsidRDefault="00821F9D" w:rsidP="00890E3F">
            <w:pPr>
              <w:spacing w:after="60" w:line="240" w:lineRule="auto"/>
              <w:contextualSpacing/>
              <w:jc w:val="center"/>
              <w:rPr>
                <w:rFonts w:ascii="Times New Roman" w:hAnsi="Times New Roman" w:cs="Times New Roman"/>
              </w:rPr>
            </w:pPr>
            <w:r w:rsidRPr="0016010F">
              <w:rPr>
                <w:rFonts w:ascii="Times New Roman" w:hAnsi="Times New Roman" w:cs="Times New Roman"/>
                <w:i/>
                <w:iCs/>
              </w:rPr>
              <w:t>(0.544-0.845)</w:t>
            </w:r>
          </w:p>
        </w:tc>
      </w:tr>
    </w:tbl>
    <w:p w:rsidR="00821F9D" w:rsidRPr="0016010F" w:rsidRDefault="00821F9D" w:rsidP="00821F9D">
      <w:pPr>
        <w:spacing w:after="0" w:line="240" w:lineRule="auto"/>
        <w:rPr>
          <w:rFonts w:ascii="Times New Roman" w:hAnsi="Times New Roman" w:cs="Times New Roman"/>
        </w:rPr>
      </w:pPr>
    </w:p>
    <w:p w:rsidR="00821F9D" w:rsidRPr="0016010F" w:rsidRDefault="00821F9D" w:rsidP="00821F9D">
      <w:pPr>
        <w:spacing w:after="0" w:line="240" w:lineRule="auto"/>
        <w:rPr>
          <w:rFonts w:ascii="Times New Roman" w:hAnsi="Times New Roman" w:cs="Times New Roman"/>
        </w:rPr>
      </w:pPr>
      <w:r>
        <w:rPr>
          <w:rFonts w:ascii="Times New Roman" w:hAnsi="Times New Roman" w:cs="Times New Roman"/>
        </w:rPr>
        <w:t>Supplemental Table S8</w:t>
      </w:r>
      <w:r w:rsidRPr="0016010F">
        <w:rPr>
          <w:rFonts w:ascii="Times New Roman" w:hAnsi="Times New Roman" w:cs="Times New Roman"/>
        </w:rPr>
        <w:t xml:space="preserve"> displays the </w:t>
      </w:r>
      <w:r>
        <w:rPr>
          <w:rFonts w:ascii="Times New Roman" w:hAnsi="Times New Roman" w:cs="Times New Roman"/>
        </w:rPr>
        <w:t>AUC</w:t>
      </w:r>
      <w:r w:rsidRPr="0016010F">
        <w:rPr>
          <w:rFonts w:ascii="Times New Roman" w:hAnsi="Times New Roman" w:cs="Times New Roman"/>
        </w:rPr>
        <w:t xml:space="preserve">s for the Age, HCV, and SARA models when the AD or Non-AD Diagnoses are restricted to each of the more specific diagnoses along with the associated 95% CIs. For example, the AD Variant </w:t>
      </w:r>
      <w:r>
        <w:rPr>
          <w:rFonts w:ascii="Times New Roman" w:hAnsi="Times New Roman" w:cs="Times New Roman"/>
        </w:rPr>
        <w:t>AUC</w:t>
      </w:r>
      <w:r w:rsidRPr="0016010F">
        <w:rPr>
          <w:rFonts w:ascii="Times New Roman" w:hAnsi="Times New Roman" w:cs="Times New Roman"/>
        </w:rPr>
        <w:t xml:space="preserve"> is the </w:t>
      </w:r>
      <w:r>
        <w:rPr>
          <w:rFonts w:ascii="Times New Roman" w:hAnsi="Times New Roman" w:cs="Times New Roman"/>
        </w:rPr>
        <w:t>AUC</w:t>
      </w:r>
      <w:r w:rsidRPr="0016010F">
        <w:rPr>
          <w:rFonts w:ascii="Times New Roman" w:hAnsi="Times New Roman" w:cs="Times New Roman"/>
        </w:rPr>
        <w:t xml:space="preserve"> calculated using participants with AD Variant diagnosis and all Non-AD Diagnoses participants, but excludes participants with an AD with Additional Non-Neurodegenerative Condition, Early-Onset AD diagnosis, or Typical AD. </w:t>
      </w:r>
    </w:p>
    <w:p w:rsidR="00821F9D" w:rsidRPr="0016010F" w:rsidRDefault="00821F9D" w:rsidP="00821F9D">
      <w:pPr>
        <w:spacing w:after="0" w:line="240" w:lineRule="auto"/>
        <w:rPr>
          <w:rFonts w:ascii="Times New Roman" w:hAnsi="Times New Roman" w:cs="Times New Roman"/>
        </w:rPr>
      </w:pPr>
    </w:p>
    <w:p w:rsidR="00821F9D" w:rsidRDefault="00821F9D" w:rsidP="00821F9D">
      <w:pPr>
        <w:rPr>
          <w:rFonts w:ascii="Times New Roman" w:hAnsi="Times New Roman" w:cs="Times New Roman"/>
        </w:rPr>
      </w:pPr>
      <w:r w:rsidRPr="0016010F">
        <w:rPr>
          <w:rFonts w:ascii="Times New Roman" w:hAnsi="Times New Roman" w:cs="Times New Roman"/>
        </w:rPr>
        <w:t xml:space="preserve">Abbreviations: AD – Alzheimer disease; </w:t>
      </w:r>
      <w:r>
        <w:rPr>
          <w:rFonts w:ascii="Times New Roman" w:hAnsi="Times New Roman" w:cs="Times New Roman"/>
        </w:rPr>
        <w:t xml:space="preserve">AUC – </w:t>
      </w:r>
      <w:r w:rsidRPr="0016010F">
        <w:rPr>
          <w:rFonts w:ascii="Times New Roman" w:hAnsi="Times New Roman" w:cs="Times New Roman"/>
          <w:bCs/>
        </w:rPr>
        <w:t>Receiver Operating Characterist</w:t>
      </w:r>
      <w:r>
        <w:rPr>
          <w:rFonts w:ascii="Times New Roman" w:hAnsi="Times New Roman" w:cs="Times New Roman"/>
          <w:bCs/>
        </w:rPr>
        <w:t>ic</w:t>
      </w:r>
      <w:r w:rsidRPr="0016010F">
        <w:rPr>
          <w:rFonts w:ascii="Times New Roman" w:hAnsi="Times New Roman" w:cs="Times New Roman"/>
          <w:bCs/>
        </w:rPr>
        <w:t xml:space="preserve">s Area Under the Curve; </w:t>
      </w:r>
      <w:r w:rsidRPr="0016010F">
        <w:rPr>
          <w:rFonts w:ascii="Times New Roman" w:hAnsi="Times New Roman" w:cs="Times New Roman"/>
        </w:rPr>
        <w:t>CI – Confidence Interval; HCV</w:t>
      </w:r>
      <w:r>
        <w:rPr>
          <w:rFonts w:ascii="Times New Roman" w:hAnsi="Times New Roman" w:cs="Times New Roman"/>
        </w:rPr>
        <w:t xml:space="preserve"> – </w:t>
      </w:r>
      <w:r w:rsidRPr="0016010F">
        <w:rPr>
          <w:rFonts w:ascii="Times New Roman" w:hAnsi="Times New Roman" w:cs="Times New Roman"/>
        </w:rPr>
        <w:t>Hippocampal Volume; SARA – Select Atrophi</w:t>
      </w:r>
      <w:r>
        <w:rPr>
          <w:rFonts w:ascii="Times New Roman" w:hAnsi="Times New Roman" w:cs="Times New Roman"/>
        </w:rPr>
        <w:t>ed Regions in Alzheimer disease</w:t>
      </w:r>
    </w:p>
    <w:p w:rsidR="00821F9D" w:rsidRDefault="00821F9D" w:rsidP="00821F9D">
      <w:pPr>
        <w:rPr>
          <w:rFonts w:ascii="Times New Roman" w:hAnsi="Times New Roman" w:cs="Times New Roman"/>
        </w:rPr>
      </w:pPr>
    </w:p>
    <w:p w:rsidR="00821F9D" w:rsidRDefault="00821F9D" w:rsidP="00821F9D">
      <w:pPr>
        <w:rPr>
          <w:rFonts w:ascii="Times New Roman" w:hAnsi="Times New Roman" w:cs="Times New Roman"/>
        </w:rPr>
      </w:pPr>
    </w:p>
    <w:p w:rsidR="0047081E" w:rsidRDefault="0047081E">
      <w:pPr>
        <w:rPr>
          <w:rFonts w:ascii="Times New Roman" w:hAnsi="Times New Roman" w:cs="Times New Roman"/>
          <w:b/>
        </w:rPr>
      </w:pPr>
      <w:r>
        <w:rPr>
          <w:rFonts w:ascii="Times New Roman" w:hAnsi="Times New Roman" w:cs="Times New Roman"/>
          <w:b/>
        </w:rPr>
        <w:br w:type="page"/>
      </w:r>
    </w:p>
    <w:p w:rsidR="00821F9D" w:rsidRPr="0016010F" w:rsidRDefault="00821F9D" w:rsidP="00821F9D">
      <w:pPr>
        <w:spacing w:after="0" w:line="240" w:lineRule="auto"/>
        <w:rPr>
          <w:rFonts w:ascii="Times New Roman" w:hAnsi="Times New Roman" w:cs="Times New Roman"/>
          <w:b/>
        </w:rPr>
      </w:pPr>
      <w:r w:rsidRPr="0016010F">
        <w:rPr>
          <w:rFonts w:ascii="Times New Roman" w:hAnsi="Times New Roman" w:cs="Times New Roman"/>
          <w:b/>
        </w:rPr>
        <w:lastRenderedPageBreak/>
        <w:t xml:space="preserve">Supplemental </w:t>
      </w:r>
      <w:r>
        <w:rPr>
          <w:rFonts w:ascii="Times New Roman" w:hAnsi="Times New Roman" w:cs="Times New Roman"/>
          <w:b/>
        </w:rPr>
        <w:t>Figure S3</w:t>
      </w:r>
      <w:r w:rsidRPr="0016010F">
        <w:rPr>
          <w:rFonts w:ascii="Times New Roman" w:hAnsi="Times New Roman" w:cs="Times New Roman"/>
          <w:b/>
        </w:rPr>
        <w:t xml:space="preserve"> – CDR Aligns</w:t>
      </w:r>
      <w:r>
        <w:rPr>
          <w:rFonts w:ascii="Times New Roman" w:hAnsi="Times New Roman" w:cs="Times New Roman"/>
          <w:b/>
        </w:rPr>
        <w:t>,but</w:t>
      </w:r>
      <w:r w:rsidRPr="0016010F">
        <w:rPr>
          <w:rFonts w:ascii="Times New Roman" w:hAnsi="Times New Roman" w:cs="Times New Roman"/>
          <w:b/>
        </w:rPr>
        <w:t xml:space="preserve"> is Not Equivalent</w:t>
      </w:r>
      <w:r>
        <w:rPr>
          <w:rFonts w:ascii="Times New Roman" w:hAnsi="Times New Roman" w:cs="Times New Roman"/>
          <w:b/>
        </w:rPr>
        <w:t>,</w:t>
      </w:r>
      <w:r w:rsidRPr="0016010F">
        <w:rPr>
          <w:rFonts w:ascii="Times New Roman" w:hAnsi="Times New Roman" w:cs="Times New Roman"/>
          <w:b/>
        </w:rPr>
        <w:t xml:space="preserve"> to Predicted Probability in SARA</w:t>
      </w:r>
    </w:p>
    <w:p w:rsidR="00821F9D" w:rsidRPr="0016010F" w:rsidRDefault="00821F9D" w:rsidP="00821F9D">
      <w:pPr>
        <w:spacing w:after="0" w:line="240" w:lineRule="auto"/>
        <w:rPr>
          <w:rFonts w:ascii="Times New Roman" w:hAnsi="Times New Roman" w:cs="Times New Roman"/>
          <w:b/>
        </w:rPr>
      </w:pPr>
      <w:proofErr w:type="gramStart"/>
      <w:r w:rsidRPr="0016010F">
        <w:rPr>
          <w:rFonts w:ascii="Times New Roman" w:hAnsi="Times New Roman" w:cs="Times New Roman"/>
          <w:b/>
        </w:rPr>
        <w:t>a</w:t>
      </w:r>
      <w:proofErr w:type="gramEnd"/>
      <w:r w:rsidRPr="0016010F">
        <w:rPr>
          <w:rFonts w:ascii="Times New Roman" w:hAnsi="Times New Roman" w:cs="Times New Roman"/>
          <w:b/>
        </w:rPr>
        <w:t>.</w:t>
      </w:r>
      <w:r w:rsidRPr="0016010F">
        <w:rPr>
          <w:rFonts w:ascii="Times New Roman" w:hAnsi="Times New Roman" w:cs="Times New Roman"/>
          <w:noProof/>
          <w:lang w:val="en-US"/>
        </w:rPr>
        <w:drawing>
          <wp:inline distT="0" distB="0" distL="0" distR="0">
            <wp:extent cx="5943600" cy="2976880"/>
            <wp:effectExtent l="0" t="0" r="0" b="0"/>
            <wp:docPr id="8" name="Picture 8" descr="Model_SARA_Clinical_Cohort_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SARA_Clinical_Cohort_CD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6880"/>
                    </a:xfrm>
                    <a:prstGeom prst="rect">
                      <a:avLst/>
                    </a:prstGeom>
                    <a:noFill/>
                    <a:ln>
                      <a:noFill/>
                    </a:ln>
                  </pic:spPr>
                </pic:pic>
              </a:graphicData>
            </a:graphic>
          </wp:inline>
        </w:drawing>
      </w:r>
    </w:p>
    <w:p w:rsidR="00821F9D" w:rsidRPr="0016010F" w:rsidRDefault="00821F9D" w:rsidP="00821F9D">
      <w:pPr>
        <w:spacing w:after="0" w:line="240" w:lineRule="auto"/>
        <w:rPr>
          <w:rFonts w:ascii="Times New Roman" w:hAnsi="Times New Roman" w:cs="Times New Roman"/>
          <w:bCs/>
        </w:rPr>
      </w:pPr>
      <w:proofErr w:type="gramStart"/>
      <w:r w:rsidRPr="0016010F">
        <w:rPr>
          <w:rFonts w:ascii="Times New Roman" w:hAnsi="Times New Roman" w:cs="Times New Roman"/>
          <w:b/>
        </w:rPr>
        <w:t>b</w:t>
      </w:r>
      <w:proofErr w:type="gramEnd"/>
      <w:r w:rsidRPr="0016010F">
        <w:rPr>
          <w:rFonts w:ascii="Times New Roman" w:hAnsi="Times New Roman" w:cs="Times New Roman"/>
          <w:b/>
        </w:rPr>
        <w:t>.</w:t>
      </w:r>
    </w:p>
    <w:p w:rsidR="00821F9D" w:rsidRPr="0016010F" w:rsidRDefault="00821F9D" w:rsidP="00821F9D">
      <w:pPr>
        <w:spacing w:after="0" w:line="240" w:lineRule="auto"/>
        <w:rPr>
          <w:rFonts w:ascii="Times New Roman" w:hAnsi="Times New Roman" w:cs="Times New Roman"/>
          <w:b/>
          <w:u w:val="single"/>
        </w:rPr>
      </w:pPr>
      <w:r>
        <w:rPr>
          <w:rFonts w:ascii="Times New Roman" w:hAnsi="Times New Roman" w:cs="Times New Roman"/>
          <w:b/>
          <w:noProof/>
          <w:u w:val="single"/>
          <w:lang w:val="en-US"/>
        </w:rPr>
        <w:drawing>
          <wp:inline distT="0" distB="0" distL="0" distR="0">
            <wp:extent cx="5943600" cy="2971800"/>
            <wp:effectExtent l="0" t="0" r="0" b="0"/>
            <wp:docPr id="1" name="Picture 1" descr="Model_SARA_Clinical_Cohort_CDR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SARA_Clinical_Cohort_CDR_0.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821F9D" w:rsidRDefault="00821F9D" w:rsidP="00821F9D">
      <w:pPr>
        <w:spacing w:after="0" w:line="240" w:lineRule="auto"/>
        <w:rPr>
          <w:rFonts w:ascii="Times New Roman" w:hAnsi="Times New Roman" w:cs="Times New Roman"/>
        </w:rPr>
      </w:pPr>
      <w:r>
        <w:rPr>
          <w:rFonts w:ascii="Times New Roman" w:hAnsi="Times New Roman" w:cs="Times New Roman"/>
        </w:rPr>
        <w:t>Supplemental Figure S3</w:t>
      </w:r>
      <w:r w:rsidRPr="0016010F">
        <w:rPr>
          <w:rFonts w:ascii="Times New Roman" w:hAnsi="Times New Roman" w:cs="Times New Roman"/>
        </w:rPr>
        <w:t>a displays</w:t>
      </w:r>
      <w:r>
        <w:rPr>
          <w:rFonts w:ascii="Times New Roman" w:hAnsi="Times New Roman" w:cs="Times New Roman"/>
        </w:rPr>
        <w:t xml:space="preserve"> the distributions of the SARA</w:t>
      </w:r>
      <w:r w:rsidRPr="0016010F">
        <w:rPr>
          <w:rFonts w:ascii="Times New Roman" w:hAnsi="Times New Roman" w:cs="Times New Roman"/>
        </w:rPr>
        <w:t xml:space="preserve"> model’s predicted probability of Alzheimer disease (AD), grouped by global CDR instead of by diagnosis. This includes the AD, Non-AD, and Uncertain diagnoses. Note the change in y-ax</w:t>
      </w:r>
      <w:r>
        <w:rPr>
          <w:rFonts w:ascii="Times New Roman" w:hAnsi="Times New Roman" w:cs="Times New Roman"/>
        </w:rPr>
        <w:t>i</w:t>
      </w:r>
      <w:r w:rsidRPr="0016010F">
        <w:rPr>
          <w:rFonts w:ascii="Times New Roman" w:hAnsi="Times New Roman" w:cs="Times New Roman"/>
        </w:rPr>
        <w:t xml:space="preserve">s scale from previous figures due to the tight distribution of CDR = 2 participants. </w:t>
      </w:r>
      <w:r>
        <w:rPr>
          <w:rFonts w:ascii="Times New Roman" w:hAnsi="Times New Roman" w:cs="Times New Roman"/>
        </w:rPr>
        <w:t>S3</w:t>
      </w:r>
      <w:r w:rsidRPr="0016010F">
        <w:rPr>
          <w:rFonts w:ascii="Times New Roman" w:hAnsi="Times New Roman" w:cs="Times New Roman"/>
        </w:rPr>
        <w:t>b displays the distribution of SARA model’s predicted probability of AD as in Figure 2b, but shows only</w:t>
      </w:r>
      <w:r>
        <w:rPr>
          <w:rFonts w:ascii="Times New Roman" w:hAnsi="Times New Roman" w:cs="Times New Roman"/>
        </w:rPr>
        <w:t xml:space="preserve"> patients with CDR 0.5 (n=101).</w:t>
      </w:r>
    </w:p>
    <w:p w:rsidR="00821F9D" w:rsidRDefault="00821F9D" w:rsidP="00821F9D">
      <w:pPr>
        <w:spacing w:after="0" w:line="240" w:lineRule="auto"/>
        <w:rPr>
          <w:rFonts w:ascii="Times New Roman" w:hAnsi="Times New Roman" w:cs="Times New Roman"/>
        </w:rPr>
      </w:pPr>
    </w:p>
    <w:p w:rsidR="00821F9D" w:rsidRDefault="00821F9D" w:rsidP="0047081E">
      <w:pPr>
        <w:spacing w:after="0" w:line="240" w:lineRule="auto"/>
        <w:rPr>
          <w:rFonts w:ascii="Times New Roman" w:hAnsi="Times New Roman" w:cs="Times New Roman"/>
          <w:bCs/>
        </w:rPr>
      </w:pPr>
      <w:r w:rsidRPr="0016010F">
        <w:rPr>
          <w:rFonts w:ascii="Times New Roman" w:hAnsi="Times New Roman" w:cs="Times New Roman"/>
        </w:rPr>
        <w:t xml:space="preserve">Abbreviations: AD – Alzheimer disease; </w:t>
      </w:r>
      <w:r>
        <w:rPr>
          <w:rFonts w:ascii="Times New Roman" w:hAnsi="Times New Roman" w:cs="Times New Roman"/>
        </w:rPr>
        <w:t xml:space="preserve">AUC – </w:t>
      </w:r>
      <w:r w:rsidRPr="0016010F">
        <w:rPr>
          <w:rFonts w:ascii="Times New Roman" w:hAnsi="Times New Roman" w:cs="Times New Roman"/>
          <w:bCs/>
        </w:rPr>
        <w:t>Rece</w:t>
      </w:r>
      <w:r>
        <w:rPr>
          <w:rFonts w:ascii="Times New Roman" w:hAnsi="Times New Roman" w:cs="Times New Roman"/>
          <w:bCs/>
        </w:rPr>
        <w:t>iver Operating Characteristic</w:t>
      </w:r>
      <w:r w:rsidRPr="0016010F">
        <w:rPr>
          <w:rFonts w:ascii="Times New Roman" w:hAnsi="Times New Roman" w:cs="Times New Roman"/>
          <w:bCs/>
        </w:rPr>
        <w:t>s Area Under the Curve</w:t>
      </w:r>
      <w:r w:rsidRPr="0016010F">
        <w:rPr>
          <w:rFonts w:ascii="Times New Roman" w:hAnsi="Times New Roman" w:cs="Times New Roman"/>
        </w:rPr>
        <w:t>; CDR – Clinical Dementia Rating</w:t>
      </w:r>
      <w:r>
        <w:rPr>
          <w:rFonts w:ascii="Times New Roman" w:hAnsi="Times New Roman" w:cs="Times New Roman"/>
        </w:rPr>
        <w:t>;</w:t>
      </w:r>
      <w:r w:rsidRPr="0016010F">
        <w:rPr>
          <w:rFonts w:ascii="Times New Roman" w:hAnsi="Times New Roman" w:cs="Times New Roman"/>
        </w:rPr>
        <w:t xml:space="preserve"> SARA</w:t>
      </w:r>
      <w:r>
        <w:rPr>
          <w:rFonts w:ascii="Times New Roman" w:hAnsi="Times New Roman" w:cs="Times New Roman"/>
        </w:rPr>
        <w:t xml:space="preserve"> – </w:t>
      </w:r>
      <w:r w:rsidRPr="0016010F">
        <w:rPr>
          <w:rFonts w:ascii="Times New Roman" w:hAnsi="Times New Roman" w:cs="Times New Roman"/>
          <w:bCs/>
        </w:rPr>
        <w:t>Select Atrophied Regions in Alzheimer disease</w:t>
      </w:r>
      <w:bookmarkStart w:id="0" w:name="_GoBack"/>
      <w:bookmarkEnd w:id="0"/>
    </w:p>
    <w:p w:rsidR="006F435E" w:rsidRDefault="006F435E" w:rsidP="0047081E">
      <w:pPr>
        <w:spacing w:after="0" w:line="240" w:lineRule="auto"/>
        <w:rPr>
          <w:rFonts w:ascii="Times New Roman" w:hAnsi="Times New Roman" w:cs="Times New Roman"/>
          <w:bCs/>
        </w:rPr>
      </w:pPr>
    </w:p>
    <w:p w:rsidR="006F435E" w:rsidRDefault="006F435E" w:rsidP="0047081E">
      <w:pPr>
        <w:spacing w:after="0" w:line="240" w:lineRule="auto"/>
        <w:rPr>
          <w:rFonts w:ascii="Times New Roman" w:hAnsi="Times New Roman" w:cs="Times New Roman"/>
          <w:bCs/>
        </w:rPr>
      </w:pPr>
    </w:p>
    <w:p w:rsidR="006F435E" w:rsidRDefault="006F435E" w:rsidP="0047081E">
      <w:pPr>
        <w:spacing w:after="0" w:line="240" w:lineRule="auto"/>
        <w:rPr>
          <w:rFonts w:ascii="Times New Roman" w:hAnsi="Times New Roman" w:cs="Times New Roman"/>
          <w:bCs/>
        </w:rPr>
      </w:pPr>
      <w:r>
        <w:rPr>
          <w:rFonts w:ascii="Times New Roman" w:hAnsi="Times New Roman" w:cs="Times New Roman"/>
          <w:bCs/>
        </w:rPr>
        <w:t>Reference</w:t>
      </w:r>
    </w:p>
    <w:p w:rsidR="0078000B" w:rsidRDefault="0078000B" w:rsidP="0047081E">
      <w:pPr>
        <w:spacing w:after="0" w:line="240" w:lineRule="auto"/>
        <w:rPr>
          <w:rFonts w:ascii="Times New Roman" w:hAnsi="Times New Roman" w:cs="Times New Roman"/>
          <w:bCs/>
        </w:rPr>
      </w:pPr>
    </w:p>
    <w:p w:rsidR="006F435E" w:rsidRPr="0047081E" w:rsidRDefault="006F435E" w:rsidP="0047081E">
      <w:pPr>
        <w:spacing w:after="0" w:line="240" w:lineRule="auto"/>
        <w:rPr>
          <w:rFonts w:ascii="Times New Roman" w:hAnsi="Times New Roman" w:cs="Times New Roman"/>
        </w:rPr>
      </w:pPr>
      <w:proofErr w:type="spellStart"/>
      <w:r w:rsidRPr="006F435E">
        <w:rPr>
          <w:rFonts w:ascii="Times New Roman" w:hAnsi="Times New Roman" w:cs="Times New Roman"/>
        </w:rPr>
        <w:t>Klunk</w:t>
      </w:r>
      <w:proofErr w:type="spellEnd"/>
      <w:r w:rsidRPr="006F435E">
        <w:rPr>
          <w:rFonts w:ascii="Times New Roman" w:hAnsi="Times New Roman" w:cs="Times New Roman"/>
        </w:rPr>
        <w:t xml:space="preserve">, W.E., </w:t>
      </w:r>
      <w:proofErr w:type="spellStart"/>
      <w:r w:rsidRPr="006F435E">
        <w:rPr>
          <w:rFonts w:ascii="Times New Roman" w:hAnsi="Times New Roman" w:cs="Times New Roman"/>
        </w:rPr>
        <w:t>Koeppe</w:t>
      </w:r>
      <w:proofErr w:type="spellEnd"/>
      <w:r w:rsidRPr="006F435E">
        <w:rPr>
          <w:rFonts w:ascii="Times New Roman" w:hAnsi="Times New Roman" w:cs="Times New Roman"/>
        </w:rPr>
        <w:t xml:space="preserve">, R.A., Price, J.C., </w:t>
      </w:r>
      <w:proofErr w:type="spellStart"/>
      <w:r w:rsidRPr="006F435E">
        <w:rPr>
          <w:rFonts w:ascii="Times New Roman" w:hAnsi="Times New Roman" w:cs="Times New Roman"/>
        </w:rPr>
        <w:t>Benzinger</w:t>
      </w:r>
      <w:proofErr w:type="spellEnd"/>
      <w:r w:rsidRPr="006F435E">
        <w:rPr>
          <w:rFonts w:ascii="Times New Roman" w:hAnsi="Times New Roman" w:cs="Times New Roman"/>
        </w:rPr>
        <w:t xml:space="preserve">, T.L., </w:t>
      </w:r>
      <w:proofErr w:type="spellStart"/>
      <w:r w:rsidRPr="006F435E">
        <w:rPr>
          <w:rFonts w:ascii="Times New Roman" w:hAnsi="Times New Roman" w:cs="Times New Roman"/>
        </w:rPr>
        <w:t>Devous</w:t>
      </w:r>
      <w:proofErr w:type="spellEnd"/>
      <w:r w:rsidRPr="006F435E">
        <w:rPr>
          <w:rFonts w:ascii="Times New Roman" w:hAnsi="Times New Roman" w:cs="Times New Roman"/>
        </w:rPr>
        <w:t xml:space="preserve">, M.D., </w:t>
      </w:r>
      <w:proofErr w:type="spellStart"/>
      <w:r w:rsidRPr="006F435E">
        <w:rPr>
          <w:rFonts w:ascii="Times New Roman" w:hAnsi="Times New Roman" w:cs="Times New Roman"/>
        </w:rPr>
        <w:t>Jagust</w:t>
      </w:r>
      <w:proofErr w:type="spellEnd"/>
      <w:r w:rsidRPr="006F435E">
        <w:rPr>
          <w:rFonts w:ascii="Times New Roman" w:hAnsi="Times New Roman" w:cs="Times New Roman"/>
        </w:rPr>
        <w:t xml:space="preserve">, W.J., Johnson, </w:t>
      </w:r>
      <w:proofErr w:type="gramStart"/>
      <w:r w:rsidRPr="006F435E">
        <w:rPr>
          <w:rFonts w:ascii="Times New Roman" w:hAnsi="Times New Roman" w:cs="Times New Roman"/>
        </w:rPr>
        <w:t xml:space="preserve">K.A., Mathis, C.A., </w:t>
      </w:r>
      <w:proofErr w:type="spellStart"/>
      <w:r w:rsidRPr="006F435E">
        <w:rPr>
          <w:rFonts w:ascii="Times New Roman" w:hAnsi="Times New Roman" w:cs="Times New Roman"/>
        </w:rPr>
        <w:t>Minhas</w:t>
      </w:r>
      <w:proofErr w:type="spellEnd"/>
      <w:r w:rsidRPr="006F435E">
        <w:rPr>
          <w:rFonts w:ascii="Times New Roman" w:hAnsi="Times New Roman" w:cs="Times New Roman"/>
        </w:rPr>
        <w:t xml:space="preserve">, D., </w:t>
      </w:r>
      <w:proofErr w:type="spellStart"/>
      <w:r w:rsidRPr="006F435E">
        <w:rPr>
          <w:rFonts w:ascii="Times New Roman" w:hAnsi="Times New Roman" w:cs="Times New Roman"/>
        </w:rPr>
        <w:t>Pontecorvo</w:t>
      </w:r>
      <w:proofErr w:type="spellEnd"/>
      <w:r w:rsidRPr="006F435E">
        <w:rPr>
          <w:rFonts w:ascii="Times New Roman" w:hAnsi="Times New Roman" w:cs="Times New Roman"/>
        </w:rPr>
        <w:t xml:space="preserve">, M.J., Rowe, C.C., </w:t>
      </w:r>
      <w:proofErr w:type="spellStart"/>
      <w:r w:rsidRPr="006F435E">
        <w:rPr>
          <w:rFonts w:ascii="Times New Roman" w:hAnsi="Times New Roman" w:cs="Times New Roman"/>
        </w:rPr>
        <w:t>Skovronsky</w:t>
      </w:r>
      <w:proofErr w:type="spellEnd"/>
      <w:r w:rsidRPr="006F435E">
        <w:rPr>
          <w:rFonts w:ascii="Times New Roman" w:hAnsi="Times New Roman" w:cs="Times New Roman"/>
        </w:rPr>
        <w:t xml:space="preserve">, D.M., </w:t>
      </w:r>
      <w:proofErr w:type="spellStart"/>
      <w:r w:rsidRPr="006F435E">
        <w:rPr>
          <w:rFonts w:ascii="Times New Roman" w:hAnsi="Times New Roman" w:cs="Times New Roman"/>
        </w:rPr>
        <w:t>Mintun</w:t>
      </w:r>
      <w:proofErr w:type="spellEnd"/>
      <w:r w:rsidRPr="006F435E">
        <w:rPr>
          <w:rFonts w:ascii="Times New Roman" w:hAnsi="Times New Roman" w:cs="Times New Roman"/>
        </w:rPr>
        <w:t>, M.A., 2015.</w:t>
      </w:r>
      <w:proofErr w:type="gramEnd"/>
      <w:r w:rsidRPr="006F435E">
        <w:rPr>
          <w:rFonts w:ascii="Times New Roman" w:hAnsi="Times New Roman" w:cs="Times New Roman"/>
        </w:rPr>
        <w:t xml:space="preserve"> </w:t>
      </w:r>
      <w:r w:rsidRPr="006F435E">
        <w:rPr>
          <w:rFonts w:ascii="Times New Roman" w:hAnsi="Times New Roman" w:cs="Times New Roman"/>
        </w:rPr>
        <w:lastRenderedPageBreak/>
        <w:t xml:space="preserve">The </w:t>
      </w:r>
      <w:proofErr w:type="spellStart"/>
      <w:r w:rsidRPr="006F435E">
        <w:rPr>
          <w:rFonts w:ascii="Times New Roman" w:hAnsi="Times New Roman" w:cs="Times New Roman"/>
        </w:rPr>
        <w:t>centiloid</w:t>
      </w:r>
      <w:proofErr w:type="spellEnd"/>
      <w:r w:rsidRPr="006F435E">
        <w:rPr>
          <w:rFonts w:ascii="Times New Roman" w:hAnsi="Times New Roman" w:cs="Times New Roman"/>
        </w:rPr>
        <w:t xml:space="preserve"> project: standardizing quantitative </w:t>
      </w:r>
      <w:proofErr w:type="spellStart"/>
      <w:r w:rsidRPr="006F435E">
        <w:rPr>
          <w:rFonts w:ascii="Times New Roman" w:hAnsi="Times New Roman" w:cs="Times New Roman"/>
        </w:rPr>
        <w:t>amyloid</w:t>
      </w:r>
      <w:proofErr w:type="spellEnd"/>
      <w:r w:rsidRPr="006F435E">
        <w:rPr>
          <w:rFonts w:ascii="Times New Roman" w:hAnsi="Times New Roman" w:cs="Times New Roman"/>
        </w:rPr>
        <w:t xml:space="preserve"> plaque estimation by PET. Alzheimer&amp;#x0027</w:t>
      </w:r>
      <w:proofErr w:type="gramStart"/>
      <w:r w:rsidRPr="006F435E">
        <w:rPr>
          <w:rFonts w:ascii="Times New Roman" w:hAnsi="Times New Roman" w:cs="Times New Roman"/>
        </w:rPr>
        <w:t>;s</w:t>
      </w:r>
      <w:proofErr w:type="gramEnd"/>
      <w:r w:rsidRPr="006F435E">
        <w:rPr>
          <w:rFonts w:ascii="Times New Roman" w:hAnsi="Times New Roman" w:cs="Times New Roman"/>
        </w:rPr>
        <w:t xml:space="preserve"> Dement. </w:t>
      </w:r>
      <w:proofErr w:type="gramStart"/>
      <w:r w:rsidRPr="006F435E">
        <w:rPr>
          <w:rFonts w:ascii="Times New Roman" w:hAnsi="Times New Roman" w:cs="Times New Roman"/>
        </w:rPr>
        <w:t>11, 1-15.e4.</w:t>
      </w:r>
      <w:proofErr w:type="gramEnd"/>
      <w:r w:rsidRPr="006F435E">
        <w:rPr>
          <w:rFonts w:ascii="Times New Roman" w:hAnsi="Times New Roman" w:cs="Times New Roman"/>
        </w:rPr>
        <w:t xml:space="preserve"> 10.1016/j.jalz.2014.07.003.</w:t>
      </w:r>
    </w:p>
    <w:sectPr w:rsidR="006F435E" w:rsidRPr="0047081E" w:rsidSect="001935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3C3C44"/>
    <w:multiLevelType w:val="hybridMultilevel"/>
    <w:tmpl w:val="F1BA1B64"/>
    <w:lvl w:ilvl="0" w:tplc="1936A686">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5F385D"/>
    <w:rsid w:val="00193543"/>
    <w:rsid w:val="003B0627"/>
    <w:rsid w:val="0047081E"/>
    <w:rsid w:val="005F385D"/>
    <w:rsid w:val="006F435E"/>
    <w:rsid w:val="0078000B"/>
    <w:rsid w:val="00821F9D"/>
    <w:rsid w:val="00956F12"/>
    <w:rsid w:val="00C403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F9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1F9D"/>
    <w:rPr>
      <w:color w:val="0000FF" w:themeColor="hyperlink"/>
      <w:u w:val="single"/>
    </w:rPr>
  </w:style>
  <w:style w:type="paragraph" w:styleId="BalloonText">
    <w:name w:val="Balloon Text"/>
    <w:basedOn w:val="Normal"/>
    <w:link w:val="BalloonTextChar"/>
    <w:uiPriority w:val="99"/>
    <w:semiHidden/>
    <w:unhideWhenUsed/>
    <w:rsid w:val="0082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F9D"/>
    <w:rPr>
      <w:rFonts w:ascii="Tahoma" w:hAnsi="Tahoma" w:cs="Tahoma"/>
      <w:sz w:val="16"/>
      <w:szCs w:val="16"/>
    </w:rPr>
  </w:style>
  <w:style w:type="paragraph" w:styleId="ListParagraph">
    <w:name w:val="List Paragraph"/>
    <w:basedOn w:val="Normal"/>
    <w:uiPriority w:val="34"/>
    <w:qFormat/>
    <w:rsid w:val="00821F9D"/>
    <w:pPr>
      <w:spacing w:after="160" w:line="259" w:lineRule="auto"/>
      <w:ind w:left="720"/>
      <w:contextualSpacing/>
    </w:pPr>
    <w:rPr>
      <w:lang w:val="en-US"/>
    </w:rPr>
  </w:style>
  <w:style w:type="paragraph" w:styleId="HTMLPreformatted">
    <w:name w:val="HTML Preformatted"/>
    <w:basedOn w:val="Normal"/>
    <w:link w:val="HTMLPreformattedChar"/>
    <w:uiPriority w:val="99"/>
    <w:unhideWhenUsed/>
    <w:rsid w:val="008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21F9D"/>
    <w:rPr>
      <w:rFonts w:ascii="Courier New" w:eastAsia="Times New Roman" w:hAnsi="Courier New" w:cs="Courier New"/>
      <w:sz w:val="20"/>
      <w:szCs w:val="20"/>
      <w:lang w:val="en-US"/>
    </w:rPr>
  </w:style>
  <w:style w:type="character" w:customStyle="1" w:styleId="gd15mcfceub">
    <w:name w:val="gd15mcfceub"/>
    <w:basedOn w:val="DefaultParagraphFont"/>
    <w:rsid w:val="00821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F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F9D"/>
    <w:rPr>
      <w:color w:val="0000FF" w:themeColor="hyperlink"/>
      <w:u w:val="single"/>
    </w:rPr>
  </w:style>
  <w:style w:type="paragraph" w:styleId="BalloonText">
    <w:name w:val="Balloon Text"/>
    <w:basedOn w:val="Normal"/>
    <w:link w:val="BalloonTextChar"/>
    <w:uiPriority w:val="99"/>
    <w:semiHidden/>
    <w:unhideWhenUsed/>
    <w:rsid w:val="0082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F9D"/>
    <w:rPr>
      <w:rFonts w:ascii="Tahoma" w:hAnsi="Tahoma" w:cs="Tahoma"/>
      <w:sz w:val="16"/>
      <w:szCs w:val="16"/>
    </w:rPr>
  </w:style>
  <w:style w:type="paragraph" w:styleId="ListParagraph">
    <w:name w:val="List Paragraph"/>
    <w:basedOn w:val="Normal"/>
    <w:uiPriority w:val="34"/>
    <w:qFormat/>
    <w:rsid w:val="00821F9D"/>
    <w:pPr>
      <w:spacing w:after="160" w:line="259" w:lineRule="auto"/>
      <w:ind w:left="720"/>
      <w:contextualSpacing/>
    </w:pPr>
    <w:rPr>
      <w:lang w:val="en-US"/>
    </w:rPr>
  </w:style>
  <w:style w:type="paragraph" w:styleId="HTMLPreformatted">
    <w:name w:val="HTML Preformatted"/>
    <w:basedOn w:val="Normal"/>
    <w:link w:val="HTMLPreformattedChar"/>
    <w:uiPriority w:val="99"/>
    <w:unhideWhenUsed/>
    <w:rsid w:val="008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21F9D"/>
    <w:rPr>
      <w:rFonts w:ascii="Courier New" w:eastAsia="Times New Roman" w:hAnsi="Courier New" w:cs="Courier New"/>
      <w:sz w:val="20"/>
      <w:szCs w:val="20"/>
      <w:lang w:val="en-US"/>
    </w:rPr>
  </w:style>
  <w:style w:type="character" w:customStyle="1" w:styleId="gd15mcfceub">
    <w:name w:val="gd15mcfceub"/>
    <w:basedOn w:val="DefaultParagraphFont"/>
    <w:rsid w:val="00821F9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oryloss.wustl.edu/" TargetMode="Externa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www.oasis-brain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moryloss.wustl.edu/" TargetMode="External"/><Relationship Id="rId11" Type="http://schemas.openxmlformats.org/officeDocument/2006/relationships/hyperlink" Target="https://www.clinicaltrials.gov/ct2/show/study/NCT01760005" TargetMode="External"/><Relationship Id="rId5" Type="http://schemas.openxmlformats.org/officeDocument/2006/relationships/hyperlink" Target="http://memoryloss.wustl.edu/" TargetMode="External"/><Relationship Id="rId15" Type="http://schemas.openxmlformats.org/officeDocument/2006/relationships/image" Target="media/image4.png"/><Relationship Id="rId10" Type="http://schemas.openxmlformats.org/officeDocument/2006/relationships/hyperlink" Target="http://www.gaain.org" TargetMode="External"/><Relationship Id="rId4" Type="http://schemas.openxmlformats.org/officeDocument/2006/relationships/webSettings" Target="webSettings.xml"/><Relationship Id="rId9" Type="http://schemas.openxmlformats.org/officeDocument/2006/relationships/hyperlink" Target="https://www.oasis-brains.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6705</Words>
  <Characters>38222</Characters>
  <Application>Microsoft Office Word</Application>
  <DocSecurity>0</DocSecurity>
  <Lines>318</Lines>
  <Paragraphs>89</Paragraphs>
  <ScaleCrop>false</ScaleCrop>
  <Company/>
  <LinksUpToDate>false</LinksUpToDate>
  <CharactersWithSpaces>44838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Amrendra</cp:lastModifiedBy>
  <cp:revision>5</cp:revision>
  <dcterms:created xsi:type="dcterms:W3CDTF">2020-03-16T01:53:00Z</dcterms:created>
  <dcterms:modified xsi:type="dcterms:W3CDTF">2020-04-19T17:23:00Z</dcterms:modified>
</cp:coreProperties>
</file>