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1EEA" w:rsidRPr="00D51EEA" w:rsidRDefault="00D51EEA" w:rsidP="00D51EEA">
      <w:pPr>
        <w:rPr>
          <w:rFonts w:asciiTheme="majorHAnsi" w:hAnsiTheme="majorHAnsi" w:cstheme="majorHAnsi"/>
        </w:rPr>
      </w:pPr>
      <w:r w:rsidRPr="00D51EEA">
        <w:rPr>
          <w:rFonts w:asciiTheme="majorHAnsi" w:hAnsiTheme="majorHAnsi" w:cstheme="majorHAnsi"/>
        </w:rPr>
        <w:t>2. MÔ TẢ CHI TIẾT HỆ THỐNG CƠ SỞ DỮ LIỆU</w:t>
      </w:r>
    </w:p>
    <w:p w:rsidR="00D51EEA" w:rsidRPr="00D51EEA" w:rsidRDefault="00D51EEA" w:rsidP="00D51EEA">
      <w:pPr>
        <w:rPr>
          <w:rFonts w:asciiTheme="majorHAnsi" w:hAnsiTheme="majorHAnsi" w:cstheme="majorHAnsi"/>
        </w:rPr>
      </w:pPr>
      <w:r w:rsidRPr="00D51EEA">
        <w:rPr>
          <w:rFonts w:asciiTheme="majorHAnsi" w:hAnsiTheme="majorHAnsi" w:cstheme="majorHAnsi"/>
        </w:rPr>
        <w:t>2.1. Định hướng và nguyên tắc thiết kế</w:t>
      </w:r>
    </w:p>
    <w:p w:rsidR="00D51EEA" w:rsidRPr="00D51EEA" w:rsidRDefault="00D51EEA" w:rsidP="00D51EEA">
      <w:pPr>
        <w:rPr>
          <w:rFonts w:asciiTheme="majorHAnsi" w:hAnsiTheme="majorHAnsi" w:cstheme="majorHAnsi"/>
        </w:rPr>
      </w:pPr>
      <w:r w:rsidRPr="00D51EEA">
        <w:rPr>
          <w:rFonts w:asciiTheme="majorHAnsi" w:hAnsiTheme="majorHAnsi" w:cstheme="majorHAnsi"/>
        </w:rPr>
        <w:t>Hệ thống cơ sở dữ liệu được xây dựng nhằm phục vụ mô hình quản lý kho thông minh cho nhà máy sản xuất sữa. Thiết kế phải đảm bảo quản lý đầy đủ nguyên liệu đầu vào, bán thành phẩm, thành phẩm, quy trình sản xuất, xuất nhập kho, theo dõi lô hàng, hạn sử dụng và vị trí lưu trữ. Đồng thời, hệ thống phải có khả năng mở rộng theo quy mô doanh nghiệp và duy trì hiệu suất ổn định khi khối lượng dữ liệu tăng trưởng lớn.</w:t>
      </w:r>
    </w:p>
    <w:p w:rsidR="00D51EEA" w:rsidRPr="00D51EEA" w:rsidRDefault="00D51EEA" w:rsidP="00D51EEA">
      <w:pPr>
        <w:rPr>
          <w:rFonts w:asciiTheme="majorHAnsi" w:hAnsiTheme="majorHAnsi" w:cstheme="majorHAnsi"/>
        </w:rPr>
      </w:pPr>
      <w:r w:rsidRPr="00D51EEA">
        <w:rPr>
          <w:rFonts w:asciiTheme="majorHAnsi" w:hAnsiTheme="majorHAnsi" w:cstheme="majorHAnsi"/>
        </w:rPr>
        <w:t>Cấu trúc dữ liệu được tổ chức theo hướng chuẩn hóa nhằm hạn chế dư thừa và đảm bảo tính nhất quán. Các thực thể được phân tách rõ thành ba nhóm chính: dữ liệu danh mục, dữ liệu tồn kho và dữ liệu giao dịch. Mọi biến động về hàng hóa đều được ghi nhận thông qua cơ chế giao dịch, không cho phép cập nhật tồn kho trực tiếp mà không có lịch sử kèm theo. Cách thiết kế này đảm bảo khả năng truy vết toàn bộ vòng đời sản phẩm.</w:t>
      </w:r>
    </w:p>
    <w:p w:rsidR="00D51EEA" w:rsidRPr="00D51EEA" w:rsidRDefault="00D51EEA" w:rsidP="00D51EEA">
      <w:pPr>
        <w:rPr>
          <w:rFonts w:asciiTheme="majorHAnsi" w:hAnsiTheme="majorHAnsi" w:cstheme="majorHAnsi"/>
        </w:rPr>
      </w:pPr>
    </w:p>
    <w:p w:rsidR="00D51EEA" w:rsidRPr="00D51EEA" w:rsidRDefault="00D51EEA" w:rsidP="00D51EEA">
      <w:pPr>
        <w:rPr>
          <w:rFonts w:asciiTheme="majorHAnsi" w:hAnsiTheme="majorHAnsi" w:cstheme="majorHAnsi"/>
        </w:rPr>
      </w:pPr>
      <w:r w:rsidRPr="00D51EEA">
        <w:rPr>
          <w:rFonts w:asciiTheme="majorHAnsi" w:hAnsiTheme="majorHAnsi" w:cstheme="majorHAnsi"/>
        </w:rPr>
        <w:t>2.2. Mô tả cấu trúc các thực thể</w:t>
      </w:r>
    </w:p>
    <w:p w:rsidR="00D51EEA" w:rsidRPr="00D51EEA" w:rsidRDefault="00D51EEA" w:rsidP="00D51EEA">
      <w:pPr>
        <w:rPr>
          <w:rFonts w:asciiTheme="majorHAnsi" w:hAnsiTheme="majorHAnsi" w:cstheme="majorHAnsi"/>
        </w:rPr>
      </w:pPr>
      <w:r w:rsidRPr="00D51EEA">
        <w:rPr>
          <w:rFonts w:asciiTheme="majorHAnsi" w:hAnsiTheme="majorHAnsi" w:cstheme="majorHAnsi"/>
        </w:rPr>
        <w:t>Bảng factories quản lý thông tin các nhà máy sản xuất. Việc thiết kế thực thể này cho phép hệ thống hỗ trợ đồng thời nhiều nhà máy trong cùng một nền tảng. Mỗi nhà máy được định danh bằng mã duy nhất, đảm bảo không trùng lặp và dễ dàng mở rộng khi doanh nghiệp phát triển thêm chi nhánh mới.</w:t>
      </w:r>
    </w:p>
    <w:p w:rsidR="00D51EEA" w:rsidRPr="00D51EEA" w:rsidRDefault="00D51EEA" w:rsidP="00D51EEA">
      <w:pPr>
        <w:rPr>
          <w:rFonts w:asciiTheme="majorHAnsi" w:hAnsiTheme="majorHAnsi" w:cstheme="majorHAnsi"/>
        </w:rPr>
      </w:pPr>
      <w:r w:rsidRPr="00D51EEA">
        <w:rPr>
          <w:rFonts w:asciiTheme="majorHAnsi" w:hAnsiTheme="majorHAnsi" w:cstheme="majorHAnsi"/>
        </w:rPr>
        <w:t>Bảng warehouses quản lý các kho thuộc từng nhà máy. Quan hệ giữa nhà máy và kho là quan hệ một-nhiều. Thiết kế này phản ánh đúng thực tế vận hành khi một nhà máy có thể tồn tại nhiều kho với chức năng khác nhau như kho nguyên liệu, kho thành phẩm hoặc kho lạnh. Việc tách riêng thực thể kho giúp kiểm soát tồn kho theo từng khu vực chức năng cụ thể.</w:t>
      </w:r>
    </w:p>
    <w:p w:rsidR="00D51EEA" w:rsidRPr="00D51EEA" w:rsidRDefault="00D51EEA" w:rsidP="00D51EEA">
      <w:pPr>
        <w:rPr>
          <w:rFonts w:asciiTheme="majorHAnsi" w:hAnsiTheme="majorHAnsi" w:cstheme="majorHAnsi"/>
        </w:rPr>
      </w:pPr>
      <w:r w:rsidRPr="00D51EEA">
        <w:rPr>
          <w:rFonts w:asciiTheme="majorHAnsi" w:hAnsiTheme="majorHAnsi" w:cstheme="majorHAnsi"/>
        </w:rPr>
        <w:t>Bảng locations quản lý vị trí lưu trữ chi tiết bên trong mỗi kho. Thay vì chỉ theo dõi tồn kho ở cấp độ kho, hệ thống cho phép quản lý đến từng vị trí như kệ, dãy hoặc tầng. Điều này giúp tối ưu hóa quá trình xuất nhập và hỗ trợ mô hình kho thông minh. Ràng buộc duy nhất giữa mã vị trí và kho đảm bảo không xảy ra trùng lặp trong cùng một không gian lưu trữ.</w:t>
      </w:r>
    </w:p>
    <w:p w:rsidR="00D51EEA" w:rsidRPr="00D51EEA" w:rsidRDefault="00D51EEA" w:rsidP="00D51EEA">
      <w:pPr>
        <w:rPr>
          <w:rFonts w:asciiTheme="majorHAnsi" w:hAnsiTheme="majorHAnsi" w:cstheme="majorHAnsi"/>
        </w:rPr>
      </w:pPr>
      <w:r w:rsidRPr="00D51EEA">
        <w:rPr>
          <w:rFonts w:asciiTheme="majorHAnsi" w:hAnsiTheme="majorHAnsi" w:cstheme="majorHAnsi"/>
        </w:rPr>
        <w:t>Bảng suppliers lưu trữ thông tin nhà cung cấp nguyên liệu. Thực thể này phục vụ yêu cầu truy xuất nguồn gốc, đặc biệt quan trọng trong ngành thực phẩm. Mỗi lô nguyên liệu có thể liên kết với một nhà cung cấp cụ thể, tạo nền tảng cho việc kiểm soát chất lượng và kiểm toán.</w:t>
      </w:r>
    </w:p>
    <w:p w:rsidR="00D51EEA" w:rsidRPr="00D51EEA" w:rsidRDefault="00D51EEA" w:rsidP="00D51EEA">
      <w:pPr>
        <w:rPr>
          <w:rFonts w:asciiTheme="majorHAnsi" w:hAnsiTheme="majorHAnsi" w:cstheme="majorHAnsi"/>
        </w:rPr>
      </w:pPr>
      <w:r w:rsidRPr="00D51EEA">
        <w:rPr>
          <w:rFonts w:asciiTheme="majorHAnsi" w:hAnsiTheme="majorHAnsi" w:cstheme="majorHAnsi"/>
        </w:rPr>
        <w:t>Bảng items đóng vai trò là danh mục sản phẩm chung của hệ thống, bao gồm nguyên liệu, bán thành phẩm và thành phẩm. Thay vì tách thành nhiều bảng riêng biệt, thiết kế sử dụng một bảng thống nhất cùng thuộc tính phân loại sản phẩm. Cách tiếp cận này giúp hệ thống linh hoạt khi bổ sung loại sản phẩm mới mà không cần thay đổi cấu trúc dữ liệu. Mỗi sản phẩm được quản lý với đơn vị tính, thời hạn bảo quản và mức tồn tối thiểu để phục vụ kiểm soát và cảnh báo.</w:t>
      </w:r>
    </w:p>
    <w:p w:rsidR="00D51EEA" w:rsidRPr="00D51EEA" w:rsidRDefault="00D51EEA" w:rsidP="00D51EEA">
      <w:pPr>
        <w:rPr>
          <w:rFonts w:asciiTheme="majorHAnsi" w:hAnsiTheme="majorHAnsi" w:cstheme="majorHAnsi"/>
        </w:rPr>
      </w:pPr>
      <w:r w:rsidRPr="00D51EEA">
        <w:rPr>
          <w:rFonts w:asciiTheme="majorHAnsi" w:hAnsiTheme="majorHAnsi" w:cstheme="majorHAnsi"/>
        </w:rPr>
        <w:t xml:space="preserve">Bảng batches quản lý từng lô hàng cụ thể. Đây là thành phần trung tâm của hệ thống quản lý kho trong ngành thực phẩm. Mỗi lô được lưu trữ với thông tin về ngày sản xuất, ngày hết hạn </w:t>
      </w:r>
      <w:r w:rsidRPr="00D51EEA">
        <w:rPr>
          <w:rFonts w:asciiTheme="majorHAnsi" w:hAnsiTheme="majorHAnsi" w:cstheme="majorHAnsi"/>
        </w:rPr>
        <w:lastRenderedPageBreak/>
        <w:t>và số lượng ban đầu. Thiết kế này cho phép áp dụng nguyên tắc xuất kho theo FIFO hoặc FEFO, đồng thời đảm bảo khả năng truy xuất nguồn gốc xuyên suốt vòng đời sản phẩm.</w:t>
      </w:r>
    </w:p>
    <w:p w:rsidR="00D51EEA" w:rsidRPr="00D51EEA" w:rsidRDefault="00D51EEA" w:rsidP="00D51EEA">
      <w:pPr>
        <w:rPr>
          <w:rFonts w:asciiTheme="majorHAnsi" w:hAnsiTheme="majorHAnsi" w:cstheme="majorHAnsi"/>
        </w:rPr>
      </w:pPr>
      <w:r w:rsidRPr="00D51EEA">
        <w:rPr>
          <w:rFonts w:asciiTheme="majorHAnsi" w:hAnsiTheme="majorHAnsi" w:cstheme="majorHAnsi"/>
        </w:rPr>
        <w:t>Bảng inventory lưu trữ số lượng tồn thực tế theo từng lô và từng vị trí lưu trữ. Mỗi bản ghi thể hiện một lô hàng tại một vị trí cụ thể. Thiết kế này đảm bảo hệ thống kiểm soát tồn kho chi tiết, hỗ trợ kiểm kê chính xác và tối ưu hóa vị trí lưu trữ.</w:t>
      </w:r>
    </w:p>
    <w:p w:rsidR="00D51EEA" w:rsidRPr="00D51EEA" w:rsidRDefault="00D51EEA" w:rsidP="00D51EEA">
      <w:pPr>
        <w:rPr>
          <w:rFonts w:asciiTheme="majorHAnsi" w:hAnsiTheme="majorHAnsi" w:cstheme="majorHAnsi"/>
        </w:rPr>
      </w:pPr>
      <w:r w:rsidRPr="00D51EEA">
        <w:rPr>
          <w:rFonts w:asciiTheme="majorHAnsi" w:hAnsiTheme="majorHAnsi" w:cstheme="majorHAnsi"/>
        </w:rPr>
        <w:t>Bảng transactions ghi nhận toàn bộ lịch sử biến động hàng hóa. Mọi nghiệp vụ như nhập kho, xuất kho, điều chuyển, điều chỉnh tồn hoặc tiêu hao sản xuất đều được ghi nhận tại đây. Việc tập trung tất cả biến động vào một bảng giao dịch giúp đảm bảo tính minh bạch, phục vụ kiểm toán và truy vết lịch sử.</w:t>
      </w:r>
    </w:p>
    <w:p w:rsidR="00D51EEA" w:rsidRPr="00D51EEA" w:rsidRDefault="00D51EEA" w:rsidP="00D51EEA">
      <w:pPr>
        <w:rPr>
          <w:rFonts w:asciiTheme="majorHAnsi" w:hAnsiTheme="majorHAnsi" w:cstheme="majorHAnsi"/>
        </w:rPr>
      </w:pPr>
      <w:r w:rsidRPr="00D51EEA">
        <w:rPr>
          <w:rFonts w:asciiTheme="majorHAnsi" w:hAnsiTheme="majorHAnsi" w:cstheme="majorHAnsi"/>
        </w:rPr>
        <w:t>Nhóm bảng recipes, recipe_details và production_orders phục vụ quản lý quy trình sản xuất. Công thức sản xuất xác định định mức nguyên liệu cần cho một đơn vị sản phẩm. Lệnh sản xuất liên kết công thức với lô thành phẩm được tạo ra, đồng thời ghi nhận sản lượng kế hoạch và sản lượng thực tế. Cấu trúc này đảm bảo sự liên kết chặt chẽ giữa hoạt động sản xuất và quản lý kho.</w:t>
      </w:r>
    </w:p>
    <w:p w:rsidR="00D51EEA" w:rsidRPr="00D51EEA" w:rsidRDefault="00D51EEA" w:rsidP="00D51EEA">
      <w:pPr>
        <w:rPr>
          <w:rFonts w:asciiTheme="majorHAnsi" w:hAnsiTheme="majorHAnsi" w:cstheme="majorHAnsi"/>
        </w:rPr>
      </w:pPr>
    </w:p>
    <w:p w:rsidR="00D51EEA" w:rsidRPr="00D51EEA" w:rsidRDefault="00D51EEA" w:rsidP="00D51EEA">
      <w:pPr>
        <w:rPr>
          <w:rFonts w:asciiTheme="majorHAnsi" w:hAnsiTheme="majorHAnsi" w:cstheme="majorHAnsi"/>
        </w:rPr>
      </w:pPr>
      <w:r w:rsidRPr="00D51EEA">
        <w:rPr>
          <w:rFonts w:asciiTheme="majorHAnsi" w:hAnsiTheme="majorHAnsi" w:cstheme="majorHAnsi"/>
        </w:rPr>
        <w:t>2.3. Cơ chế vận hành dữ liệu</w:t>
      </w:r>
    </w:p>
    <w:p w:rsidR="00D51EEA" w:rsidRPr="00D51EEA" w:rsidRDefault="00D51EEA" w:rsidP="00D51EEA">
      <w:pPr>
        <w:rPr>
          <w:rFonts w:asciiTheme="majorHAnsi" w:hAnsiTheme="majorHAnsi" w:cstheme="majorHAnsi"/>
        </w:rPr>
      </w:pPr>
      <w:r w:rsidRPr="00D51EEA">
        <w:rPr>
          <w:rFonts w:asciiTheme="majorHAnsi" w:hAnsiTheme="majorHAnsi" w:cstheme="majorHAnsi"/>
        </w:rPr>
        <w:t>Hệ thống hoạt động dựa trên nguyên tắc mọi thay đổi tồn kho đều phải thông qua giao dịch. Khi nguyên liệu được nhập từ nhà cung cấp, hệ thống tạo một lô hàng mới trong bảng batches. Sau đó, một giao dịch nhập kho được ghi nhận trong bảng transactions, đồng thời cập nhật số lượng tồn tại vị trí lưu trữ trong bảng inventory.</w:t>
      </w:r>
    </w:p>
    <w:p w:rsidR="00D51EEA" w:rsidRPr="00D51EEA" w:rsidRDefault="00D51EEA" w:rsidP="00D51EEA">
      <w:pPr>
        <w:rPr>
          <w:rFonts w:asciiTheme="majorHAnsi" w:hAnsiTheme="majorHAnsi" w:cstheme="majorHAnsi"/>
        </w:rPr>
      </w:pPr>
      <w:r w:rsidRPr="00D51EEA">
        <w:rPr>
          <w:rFonts w:asciiTheme="majorHAnsi" w:hAnsiTheme="majorHAnsi" w:cstheme="majorHAnsi"/>
        </w:rPr>
        <w:t>Khi xuất kho, hệ thống lựa chọn lô phù hợp dựa trên nguyên tắc FIFO hoặc FEFO. Giao dịch xuất được ghi nhận và số lượng tồn của lô tại vị trí tương ứng được giảm. Việc tách biệt giữa lô và tồn kho theo vị trí cho phép kiểm soát chính xác nguồn hàng được xuất.</w:t>
      </w:r>
    </w:p>
    <w:p w:rsidR="00D51EEA" w:rsidRPr="00D51EEA" w:rsidRDefault="00D51EEA" w:rsidP="00D51EEA">
      <w:pPr>
        <w:rPr>
          <w:rFonts w:asciiTheme="majorHAnsi" w:hAnsiTheme="majorHAnsi" w:cstheme="majorHAnsi"/>
        </w:rPr>
      </w:pPr>
      <w:r w:rsidRPr="00D51EEA">
        <w:rPr>
          <w:rFonts w:asciiTheme="majorHAnsi" w:hAnsiTheme="majorHAnsi" w:cstheme="majorHAnsi"/>
        </w:rPr>
        <w:t>Trong trường hợp điều chuyển nội bộ, hệ thống tạo giao dịch có cả vị trí nguồn và vị trí đích. Tồn tại vị trí nguồn giảm và tồn tại vị trí đích tăng. Toàn bộ lịch sử di chuyển vẫn được lưu giữ để phục vụ truy vết.</w:t>
      </w:r>
    </w:p>
    <w:p w:rsidR="00D51EEA" w:rsidRPr="00D51EEA" w:rsidRDefault="00D51EEA" w:rsidP="00D51EEA">
      <w:pPr>
        <w:rPr>
          <w:rFonts w:asciiTheme="majorHAnsi" w:hAnsiTheme="majorHAnsi" w:cstheme="majorHAnsi"/>
        </w:rPr>
      </w:pPr>
      <w:r w:rsidRPr="00D51EEA">
        <w:rPr>
          <w:rFonts w:asciiTheme="majorHAnsi" w:hAnsiTheme="majorHAnsi" w:cstheme="majorHAnsi"/>
        </w:rPr>
        <w:t>Đối với sản xuất, khi tạo lệnh sản xuất, hệ thống xác định công thức và tính toán lượng nguyên liệu cần tiêu hao. Khi bắt đầu sản xuất, các giao dịch tiêu hao nguyên liệu được ghi nhận, làm giảm tồn kho nguyên liệu. Sau khi hoàn thành, một lô thành phẩm mới được tạo và giao dịch nhập kho thành phẩm được ghi nhận. Cơ chế này cho phép truy xuất từ thành phẩm về các lô nguyên liệu đã sử dụng.</w:t>
      </w:r>
    </w:p>
    <w:p w:rsidR="00D51EEA" w:rsidRPr="00D51EEA" w:rsidRDefault="00D51EEA" w:rsidP="00D51EEA">
      <w:pPr>
        <w:rPr>
          <w:rFonts w:asciiTheme="majorHAnsi" w:hAnsiTheme="majorHAnsi" w:cstheme="majorHAnsi"/>
        </w:rPr>
      </w:pPr>
    </w:p>
    <w:p w:rsidR="00D51EEA" w:rsidRPr="00D51EEA" w:rsidRDefault="00D51EEA" w:rsidP="00D51EEA">
      <w:pPr>
        <w:rPr>
          <w:rFonts w:asciiTheme="majorHAnsi" w:hAnsiTheme="majorHAnsi" w:cstheme="majorHAnsi"/>
        </w:rPr>
      </w:pPr>
      <w:r w:rsidRPr="00D51EEA">
        <w:rPr>
          <w:rFonts w:asciiTheme="majorHAnsi" w:hAnsiTheme="majorHAnsi" w:cstheme="majorHAnsi"/>
        </w:rPr>
        <w:t>2.4. Ràng buộc và kiểm soát toàn vẹn dữ liệu</w:t>
      </w:r>
    </w:p>
    <w:p w:rsidR="00D51EEA" w:rsidRPr="00D51EEA" w:rsidRDefault="00D51EEA" w:rsidP="00D51EEA">
      <w:pPr>
        <w:rPr>
          <w:rFonts w:asciiTheme="majorHAnsi" w:hAnsiTheme="majorHAnsi" w:cstheme="majorHAnsi"/>
        </w:rPr>
      </w:pPr>
      <w:r w:rsidRPr="00D51EEA">
        <w:rPr>
          <w:rFonts w:asciiTheme="majorHAnsi" w:hAnsiTheme="majorHAnsi" w:cstheme="majorHAnsi"/>
        </w:rPr>
        <w:t>Tính toàn vẹn được đảm bảo thông qua khóa chính và khóa ngoại giữa các bảng. Các mã định danh như mã sản phẩm, mã lô và mã nhà máy được ràng buộc duy nhất để tránh trùng lặp.</w:t>
      </w:r>
    </w:p>
    <w:p w:rsidR="00D51EEA" w:rsidRPr="00D51EEA" w:rsidRDefault="00D51EEA" w:rsidP="00D51EEA">
      <w:pPr>
        <w:rPr>
          <w:rFonts w:asciiTheme="majorHAnsi" w:hAnsiTheme="majorHAnsi" w:cstheme="majorHAnsi"/>
        </w:rPr>
      </w:pPr>
      <w:r w:rsidRPr="00D51EEA">
        <w:rPr>
          <w:rFonts w:asciiTheme="majorHAnsi" w:hAnsiTheme="majorHAnsi" w:cstheme="majorHAnsi"/>
        </w:rPr>
        <w:t xml:space="preserve">Hệ thống không cho phép tồn kho âm. Trước khi ghi nhận giao dịch xuất hoặc tiêu hao, hệ thống phải kiểm tra số lượng tồn hiện tại. Các lô đã hết hạn không được sử dụng trong sản </w:t>
      </w:r>
      <w:r w:rsidRPr="00D51EEA">
        <w:rPr>
          <w:rFonts w:asciiTheme="majorHAnsi" w:hAnsiTheme="majorHAnsi" w:cstheme="majorHAnsi"/>
        </w:rPr>
        <w:lastRenderedPageBreak/>
        <w:t>xuất hoặc xuất bán. Ngoài ra, ngày hết hạn phải lớn hơn hoặc bằng ngày sản xuất. Các quy tắc này có thể được triển khai thông qua cơ chế kiểm tra tại tầng cơ sở dữ liệu hoặc tầng ứng dụng.</w:t>
      </w:r>
    </w:p>
    <w:p w:rsidR="00D51EEA" w:rsidRPr="00D51EEA" w:rsidRDefault="00D51EEA" w:rsidP="00D51EEA">
      <w:pPr>
        <w:rPr>
          <w:rFonts w:asciiTheme="majorHAnsi" w:hAnsiTheme="majorHAnsi" w:cstheme="majorHAnsi"/>
        </w:rPr>
      </w:pPr>
    </w:p>
    <w:p w:rsidR="00D51EEA" w:rsidRPr="00D51EEA" w:rsidRDefault="00D51EEA" w:rsidP="00D51EEA">
      <w:pPr>
        <w:rPr>
          <w:rFonts w:asciiTheme="majorHAnsi" w:hAnsiTheme="majorHAnsi" w:cstheme="majorHAnsi"/>
        </w:rPr>
      </w:pPr>
      <w:r w:rsidRPr="00D51EEA">
        <w:rPr>
          <w:rFonts w:asciiTheme="majorHAnsi" w:hAnsiTheme="majorHAnsi" w:cstheme="majorHAnsi"/>
        </w:rPr>
        <w:t>2.5. Tối ưu hiệu suất và quản lý dữ liệu lớn</w:t>
      </w:r>
    </w:p>
    <w:p w:rsidR="00D51EEA" w:rsidRPr="00D51EEA" w:rsidRDefault="00D51EEA" w:rsidP="00D51EEA">
      <w:pPr>
        <w:rPr>
          <w:rFonts w:asciiTheme="majorHAnsi" w:hAnsiTheme="majorHAnsi" w:cstheme="majorHAnsi"/>
        </w:rPr>
      </w:pPr>
      <w:r w:rsidRPr="00D51EEA">
        <w:rPr>
          <w:rFonts w:asciiTheme="majorHAnsi" w:hAnsiTheme="majorHAnsi" w:cstheme="majorHAnsi"/>
        </w:rPr>
        <w:t>Các chỉ mục được thiết lập trên các trường thường xuyên truy vấn như mã sản phẩm, ngày giao dịch và ngày hết hạn. Điều này giúp tăng tốc truy vấn tồn kho, báo cáo xuất nhập và truy xuất theo lô.</w:t>
      </w:r>
    </w:p>
    <w:p w:rsidR="00D51EEA" w:rsidRDefault="00D51EEA" w:rsidP="00D51EEA">
      <w:pPr>
        <w:rPr>
          <w:rFonts w:asciiTheme="majorHAnsi" w:hAnsiTheme="majorHAnsi" w:cstheme="majorHAnsi"/>
          <w:lang w:val="en-US"/>
        </w:rPr>
      </w:pPr>
      <w:r w:rsidRPr="00D51EEA">
        <w:rPr>
          <w:rFonts w:asciiTheme="majorHAnsi" w:hAnsiTheme="majorHAnsi" w:cstheme="majorHAnsi"/>
        </w:rPr>
        <w:t>Khi dữ liệu giao dịch tăng mạnh theo thời gian, bảng transactions có thể được phân vùng theo tháng hoặc năm. Việc phân vùng giúp giảm phạm vi quét dữ liệu khi truy vấn và duy trì hiệu suất ổn định. Dữ liệu lịch sử có thể được lưu trữ sang hệ thống lưu trữ riêng nhằm giảm tải cho cơ sở dữ liệu chính.</w:t>
      </w:r>
    </w:p>
    <w:p w:rsidR="00D51EEA" w:rsidRPr="00D51EEA" w:rsidRDefault="00D51EEA" w:rsidP="00D51EEA">
      <w:pPr>
        <w:rPr>
          <w:rFonts w:asciiTheme="majorHAnsi" w:hAnsiTheme="majorHAnsi" w:cstheme="majorHAnsi"/>
          <w:lang w:val="en-US"/>
        </w:rPr>
      </w:pPr>
    </w:p>
    <w:p w:rsidR="00D51EEA" w:rsidRPr="00D51EEA" w:rsidRDefault="00D51EEA" w:rsidP="00D51EEA">
      <w:pPr>
        <w:rPr>
          <w:rFonts w:asciiTheme="majorHAnsi" w:hAnsiTheme="majorHAnsi" w:cstheme="majorHAnsi"/>
        </w:rPr>
      </w:pPr>
      <w:r w:rsidRPr="00D51EEA">
        <w:rPr>
          <w:rFonts w:asciiTheme="majorHAnsi" w:hAnsiTheme="majorHAnsi" w:cstheme="majorHAnsi"/>
        </w:rPr>
        <w:t>3. CHIẾN LƯỢC MỞ RỘNG HỆ THỐNG</w:t>
      </w:r>
    </w:p>
    <w:p w:rsidR="00D51EEA" w:rsidRPr="00D51EEA" w:rsidRDefault="00D51EEA" w:rsidP="00D51EEA">
      <w:pPr>
        <w:rPr>
          <w:rFonts w:asciiTheme="majorHAnsi" w:hAnsiTheme="majorHAnsi" w:cstheme="majorHAnsi"/>
        </w:rPr>
      </w:pPr>
      <w:r w:rsidRPr="00D51EEA">
        <w:rPr>
          <w:rFonts w:asciiTheme="majorHAnsi" w:hAnsiTheme="majorHAnsi" w:cstheme="majorHAnsi"/>
        </w:rPr>
        <w:t>Thiết kế cơ sở dữ liệu cho phép triển khai theo từng giai đoạn phát triển. Ở giai đoạn đầu, hệ thống có thể vận hành ở quy mô nhỏ với một nhà máy và một kho, tập trung vào quản lý nhập xuất và tồn kho theo lô. Cấu trúc bảng vẫn giữ nguyên, đảm bảo tính ổn định và sẵn sàng mở rộng.</w:t>
      </w:r>
    </w:p>
    <w:p w:rsidR="00D51EEA" w:rsidRPr="00D51EEA" w:rsidRDefault="00D51EEA" w:rsidP="00D51EEA">
      <w:pPr>
        <w:rPr>
          <w:rFonts w:asciiTheme="majorHAnsi" w:hAnsiTheme="majorHAnsi" w:cstheme="majorHAnsi"/>
        </w:rPr>
      </w:pPr>
      <w:r w:rsidRPr="00D51EEA">
        <w:rPr>
          <w:rFonts w:asciiTheme="majorHAnsi" w:hAnsiTheme="majorHAnsi" w:cstheme="majorHAnsi"/>
        </w:rPr>
        <w:t>Khi quy mô doanh nghiệp tăng lên, hệ thống có thể bổ sung thêm nhiều kho và nhiều nhà máy mà không cần thay đổi cấu trúc dữ liệu. Quan hệ phân cấp giữa nhà máy, kho và vị trí lưu trữ đã được thiết kế để hỗ trợ mở rộng theo chiều ngang.</w:t>
      </w:r>
    </w:p>
    <w:p w:rsidR="00D51EEA" w:rsidRPr="00D51EEA" w:rsidRDefault="00D51EEA" w:rsidP="00D51EEA">
      <w:pPr>
        <w:rPr>
          <w:rFonts w:asciiTheme="majorHAnsi" w:hAnsiTheme="majorHAnsi" w:cstheme="majorHAnsi"/>
        </w:rPr>
      </w:pPr>
      <w:r w:rsidRPr="00D51EEA">
        <w:rPr>
          <w:rFonts w:asciiTheme="majorHAnsi" w:hAnsiTheme="majorHAnsi" w:cstheme="majorHAnsi"/>
        </w:rPr>
        <w:t>Ở giai đoạn nâng cao, hệ thống có thể tích hợp các chức năng phân tích dữ liệu, cảnh báo tồn tối thiểu và cảnh báo lô sắp hết hạn. Khi khối lượng giao dịch đạt mức lớn, có thể triển khai cơ chế phân vùng dữ liệu, sao chép cơ sở dữ liệu và tách hệ thống báo cáo khỏi hệ thống vận hành chính.</w:t>
      </w:r>
    </w:p>
    <w:p w:rsidR="00D51EEA" w:rsidRPr="00D51EEA" w:rsidRDefault="00D51EEA" w:rsidP="00D51EEA">
      <w:pPr>
        <w:rPr>
          <w:rFonts w:asciiTheme="majorHAnsi" w:hAnsiTheme="majorHAnsi" w:cstheme="majorHAnsi"/>
        </w:rPr>
      </w:pPr>
      <w:r w:rsidRPr="00D51EEA">
        <w:rPr>
          <w:rFonts w:asciiTheme="majorHAnsi" w:hAnsiTheme="majorHAnsi" w:cstheme="majorHAnsi"/>
        </w:rPr>
        <w:t>Thiết kế hiện tại đảm bảo hệ thống có thể phát triển từ quy mô nhỏ đến cấp doanh nghiệp mà không cần tái cấu trúc nền tảng dữ liệu. Điều này đáp ứng đầy đủ yêu cầu về tính mở rộng, tính linh hoạt và hiệu suất xử lý dữ liệu trong môi trường sản xuất thực tế.</w:t>
      </w:r>
    </w:p>
    <w:p w:rsidR="00D51EEA" w:rsidRPr="00D51EEA" w:rsidRDefault="00D51EEA" w:rsidP="00D51EEA">
      <w:pPr>
        <w:rPr>
          <w:rFonts w:asciiTheme="majorHAnsi" w:hAnsiTheme="majorHAnsi" w:cstheme="majorHAnsi"/>
        </w:rPr>
      </w:pPr>
    </w:p>
    <w:sectPr w:rsidR="00D51EEA" w:rsidRPr="00D51E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EEA"/>
    <w:rsid w:val="003F4942"/>
    <w:rsid w:val="00D51E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86EC6"/>
  <w15:chartTrackingRefBased/>
  <w15:docId w15:val="{5EA2DF25-EC47-469C-9D97-CC6486823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E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E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E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E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E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E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E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E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EEA"/>
    <w:rPr>
      <w:rFonts w:eastAsiaTheme="majorEastAsia" w:cstheme="majorBidi"/>
      <w:color w:val="272727" w:themeColor="text1" w:themeTint="D8"/>
    </w:rPr>
  </w:style>
  <w:style w:type="paragraph" w:styleId="Title">
    <w:name w:val="Title"/>
    <w:basedOn w:val="Normal"/>
    <w:next w:val="Normal"/>
    <w:link w:val="TitleChar"/>
    <w:uiPriority w:val="10"/>
    <w:qFormat/>
    <w:rsid w:val="00D51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EEA"/>
    <w:pPr>
      <w:spacing w:before="160"/>
      <w:jc w:val="center"/>
    </w:pPr>
    <w:rPr>
      <w:i/>
      <w:iCs/>
      <w:color w:val="404040" w:themeColor="text1" w:themeTint="BF"/>
    </w:rPr>
  </w:style>
  <w:style w:type="character" w:customStyle="1" w:styleId="QuoteChar">
    <w:name w:val="Quote Char"/>
    <w:basedOn w:val="DefaultParagraphFont"/>
    <w:link w:val="Quote"/>
    <w:uiPriority w:val="29"/>
    <w:rsid w:val="00D51EEA"/>
    <w:rPr>
      <w:i/>
      <w:iCs/>
      <w:color w:val="404040" w:themeColor="text1" w:themeTint="BF"/>
    </w:rPr>
  </w:style>
  <w:style w:type="paragraph" w:styleId="ListParagraph">
    <w:name w:val="List Paragraph"/>
    <w:basedOn w:val="Normal"/>
    <w:uiPriority w:val="34"/>
    <w:qFormat/>
    <w:rsid w:val="00D51EEA"/>
    <w:pPr>
      <w:ind w:left="720"/>
      <w:contextualSpacing/>
    </w:pPr>
  </w:style>
  <w:style w:type="character" w:styleId="IntenseEmphasis">
    <w:name w:val="Intense Emphasis"/>
    <w:basedOn w:val="DefaultParagraphFont"/>
    <w:uiPriority w:val="21"/>
    <w:qFormat/>
    <w:rsid w:val="00D51EEA"/>
    <w:rPr>
      <w:i/>
      <w:iCs/>
      <w:color w:val="2F5496" w:themeColor="accent1" w:themeShade="BF"/>
    </w:rPr>
  </w:style>
  <w:style w:type="paragraph" w:styleId="IntenseQuote">
    <w:name w:val="Intense Quote"/>
    <w:basedOn w:val="Normal"/>
    <w:next w:val="Normal"/>
    <w:link w:val="IntenseQuoteChar"/>
    <w:uiPriority w:val="30"/>
    <w:qFormat/>
    <w:rsid w:val="00D51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EEA"/>
    <w:rPr>
      <w:i/>
      <w:iCs/>
      <w:color w:val="2F5496" w:themeColor="accent1" w:themeShade="BF"/>
    </w:rPr>
  </w:style>
  <w:style w:type="character" w:styleId="IntenseReference">
    <w:name w:val="Intense Reference"/>
    <w:basedOn w:val="DefaultParagraphFont"/>
    <w:uiPriority w:val="32"/>
    <w:qFormat/>
    <w:rsid w:val="00D51E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1107</Words>
  <Characters>6310</Characters>
  <Application>Microsoft Office Word</Application>
  <DocSecurity>0</DocSecurity>
  <Lines>52</Lines>
  <Paragraphs>14</Paragraphs>
  <ScaleCrop>false</ScaleCrop>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Nguyễn Kế</dc:creator>
  <cp:keywords/>
  <dc:description/>
  <cp:lastModifiedBy>Lương Nguyễn Kế</cp:lastModifiedBy>
  <cp:revision>1</cp:revision>
  <dcterms:created xsi:type="dcterms:W3CDTF">2026-02-12T20:28:00Z</dcterms:created>
  <dcterms:modified xsi:type="dcterms:W3CDTF">2026-02-12T20:29:00Z</dcterms:modified>
</cp:coreProperties>
</file>