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Chatbot Vinalink — Tài liệu mô tả hệ thống &amp; Hướng dẫn vận hành</w:t>
      </w:r>
    </w:p>
    <w:p>
      <w:pPr>
        <w:pStyle w:val="Author"/>
      </w:pPr>
      <w:r>
        <w:t xml:space="preserve">Dành cho quản trị viên trung tâm</w:t>
      </w:r>
    </w:p>
    <w:p>
      <w:pPr>
        <w:pStyle w:val="Date"/>
      </w:pPr>
      <w:r>
        <w:t xml:space="preserve">Phiên bản: 10/08/2026</w:t>
      </w:r>
    </w:p>
    <w:bookmarkStart w:id="14" w:name="tổng-quan-hệ-thống"/>
    <w:p>
      <w:pPr>
        <w:pStyle w:val="Heading1"/>
      </w:pPr>
      <w:r>
        <w:t xml:space="preserve">1. Tổng quan hệ thống</w:t>
      </w:r>
    </w:p>
    <w:p>
      <w:pPr>
        <w:pStyle w:val="FirstParagraph"/>
      </w:pPr>
      <w:r>
        <w:t xml:space="preserve">Hệ thống chatbot phục vụ</w:t>
      </w:r>
      <w:r>
        <w:t xml:space="preserve"> </w:t>
      </w:r>
      <w:r>
        <w:rPr>
          <w:b/>
          <w:bCs/>
        </w:rPr>
        <w:t xml:space="preserve">hai fanpage Facebook</w:t>
      </w:r>
      <w:r>
        <w:t xml:space="preserve"> </w:t>
      </w:r>
      <w:r>
        <w:t xml:space="preserve">—</w:t>
      </w:r>
      <w:r>
        <w:t xml:space="preserve"> </w:t>
      </w:r>
      <w:r>
        <w:rPr>
          <w:b/>
          <w:bCs/>
        </w:rPr>
        <w:t xml:space="preserve">Fami Fitness</w:t>
      </w:r>
      <w:r>
        <w:t xml:space="preserve"> </w:t>
      </w:r>
      <w:r>
        <w:t xml:space="preserve">(gym, yoga, zumba, bơi, pilates) và</w:t>
      </w:r>
      <w:r>
        <w:t xml:space="preserve"> </w:t>
      </w:r>
      <w:r>
        <w:rPr>
          <w:b/>
          <w:bCs/>
        </w:rPr>
        <w:t xml:space="preserve">Hoa Sen</w:t>
      </w:r>
      <w:r>
        <w:t xml:space="preserve"> </w:t>
      </w:r>
      <w:r>
        <w:t xml:space="preserve">(trị liệu giải cơ) — vận hành trên</w:t>
      </w:r>
      <w:r>
        <w:t xml:space="preserve"> </w:t>
      </w:r>
      <w:r>
        <w:rPr>
          <w:b/>
          <w:bCs/>
        </w:rPr>
        <w:t xml:space="preserve">một lõi xử lý dùng chung</w:t>
      </w:r>
      <w:r>
        <w:t xml:space="preserve">. Chatbot phân tích ý định khách hàng bằng khả năng hiểu ngôn ngữ tự nhiên (không phụ thuộc từ khoá cố định) rồi soạn phản hồi dựa trên nội dung do quản trị viên cấu hình. Khi khách hàng liên hệ sai fanpage, hệ thống tự động điều hướng sang fanpage phù hợp.</w:t>
      </w:r>
    </w:p>
    <w:p>
      <w:pPr>
        <w:pStyle w:val="BodyText"/>
      </w:pPr>
      <w:r>
        <w:t xml:space="preserve">Sơ đồ dưới đây mô tả luồng xử lý một tin nhắn, từ khi tiếp nhận (INPUT) đến khi phản hồi (OUTPUT). Mỗi bước sử dụng đúng nhóm nội dung tương ứng (thẻ nền trắng); hai lớp kiểm soát —</w:t>
      </w:r>
      <w:r>
        <w:t xml:space="preserve"> </w:t>
      </w:r>
      <w:r>
        <w:rPr>
          <w:b/>
          <w:bCs/>
        </w:rPr>
        <w:t xml:space="preserve">Ranh giới, Văn phong</w:t>
      </w:r>
      <w:r>
        <w:t xml:space="preserve"> </w:t>
      </w:r>
      <w:r>
        <w:t xml:space="preserve">và</w:t>
      </w:r>
      <w:r>
        <w:t xml:space="preserve"> </w:t>
      </w:r>
      <w:r>
        <w:rPr>
          <w:b/>
          <w:bCs/>
        </w:rPr>
        <w:t xml:space="preserve">Guardrail</w:t>
      </w:r>
      <w:r>
        <w:t xml:space="preserve"> </w:t>
      </w:r>
      <w:r>
        <w:t xml:space="preserve">— bao quanh toàn bộ quy trình.</w:t>
      </w:r>
    </w:p>
    <w:p>
      <w:pPr>
        <w:pStyle w:val="BodyText"/>
      </w:pPr>
      <w:r>
        <w:drawing>
          <wp:inline>
            <wp:extent cx="5334000" cy="2104452"/>
            <wp:effectExtent b="0" l="0" r="0" t="0"/>
            <wp:docPr descr="" title="" id="10" name="Picture"/>
            <a:graphic>
              <a:graphicData uri="http://schemas.openxmlformats.org/drawingml/2006/picture">
                <pic:pic>
                  <pic:nvPicPr>
                    <pic:cNvPr descr="flow_full.png" id="11" name="Picture"/>
                    <pic:cNvPicPr>
                      <a:picLocks noChangeArrowheads="1" noChangeAspect="1"/>
                    </pic:cNvPicPr>
                  </pic:nvPicPr>
                  <pic:blipFill>
                    <a:blip r:embed="rId9"/>
                    <a:stretch>
                      <a:fillRect/>
                    </a:stretch>
                  </pic:blipFill>
                  <pic:spPr bwMode="auto">
                    <a:xfrm>
                      <a:off x="0" y="0"/>
                      <a:ext cx="5334000" cy="2104452"/>
                    </a:xfrm>
                    <a:prstGeom prst="rect">
                      <a:avLst/>
                    </a:prstGeom>
                    <a:noFill/>
                    <a:ln w="9525">
                      <a:noFill/>
                      <a:headEnd/>
                      <a:tailEnd/>
                    </a:ln>
                  </pic:spPr>
                </pic:pic>
              </a:graphicData>
            </a:graphic>
          </wp:inline>
        </w:drawing>
      </w:r>
    </w:p>
    <w:bookmarkStart w:id="12" w:name="cấu-hình-nội-dung"/>
    <w:p>
      <w:pPr>
        <w:pStyle w:val="Heading2"/>
      </w:pPr>
      <w:r>
        <w:t xml:space="preserve">1.1. Cấu hình nội dung</w:t>
      </w:r>
    </w:p>
    <w:p>
      <w:pPr>
        <w:pStyle w:val="FirstParagraph"/>
      </w:pPr>
      <w:r>
        <w:t xml:space="preserve">Toàn bộ nội dung được quản trị trên trang admin (</w:t>
      </w:r>
      <w:r>
        <w:rPr>
          <w:b/>
          <w:bCs/>
        </w:rPr>
        <w:t xml:space="preserve">https://vinalink.13-215-95-186.sslip.io/admin</w:t>
      </w:r>
      <w:r>
        <w:t xml:space="preserve">), phân thành bốn nhóm. Mọi thay đổi có hiệu lực ngay ở tin nhắn kế tiếp, không yêu cầu triển khai lại.</w:t>
      </w:r>
    </w:p>
    <w:tbl>
      <w:tblPr>
        <w:tblStyle w:val="Table"/>
        <w:tblW w:type="pct" w:w="5000"/>
        <w:tblLayout w:type="fixed"/>
        <w:tblLook w:firstRow="1" w:lastRow="0" w:firstColumn="0" w:lastColumn="0" w:noHBand="0" w:noVBand="0" w:val="0020"/>
      </w:tblPr>
      <w:tblGrid>
        <w:gridCol w:w="2700"/>
        <w:gridCol w:w="2160"/>
        <w:gridCol w:w="3060"/>
      </w:tblGrid>
      <w:tr>
        <w:trPr>
          <w:tblHeader w:val="on"/>
        </w:trPr>
        <w:tc>
          <w:tcPr/>
          <w:p>
            <w:pPr>
              <w:pStyle w:val="Compact"/>
            </w:pPr>
            <w:r>
              <w:t xml:space="preserve">Nhóm nội dung</w:t>
            </w:r>
          </w:p>
        </w:tc>
        <w:tc>
          <w:tcPr/>
          <w:p>
            <w:pPr>
              <w:pStyle w:val="Compact"/>
            </w:pPr>
            <w:r>
              <w:t xml:space="preserve">Thành phần</w:t>
            </w:r>
          </w:p>
        </w:tc>
        <w:tc>
          <w:tcPr/>
          <w:p>
            <w:pPr>
              <w:pStyle w:val="Compact"/>
            </w:pPr>
            <w:r>
              <w:t xml:space="preserve">Vị trí cấu hình</w:t>
            </w:r>
          </w:p>
        </w:tc>
      </w:tr>
      <w:tr>
        <w:tc>
          <w:tcPr/>
          <w:p>
            <w:pPr>
              <w:pStyle w:val="Compact"/>
            </w:pPr>
            <w:r>
              <w:t xml:space="preserve">Kịch bản (mỗi fanpage một bản)</w:t>
            </w:r>
          </w:p>
        </w:tc>
        <w:tc>
          <w:tcPr/>
          <w:p>
            <w:pPr>
              <w:pStyle w:val="Compact"/>
            </w:pPr>
            <w:r>
              <w:t xml:space="preserve">Thông tin trung tâm; Nhóm nhu cầu; Giải pháp; Quy trình tư vấn; Tình huống mẫu; Hỏi đáp; Xử lý từ chối</w:t>
            </w:r>
            <w:r>
              <w:t xml:space="preserve"> </w:t>
            </w:r>
            <w:r>
              <w:rPr>
                <w:i/>
                <w:iCs/>
              </w:rPr>
              <w:t xml:space="preserve">(kèm Ranh giới, Văn phong, Chốt lịch, Quy tắc gửi ảnh — dùng chung hai fanpage)</w:t>
            </w:r>
          </w:p>
        </w:tc>
        <w:tc>
          <w:tcPr/>
          <w:p>
            <w:pPr>
              <w:pStyle w:val="Compact"/>
            </w:pPr>
            <w:r>
              <w:t xml:space="preserve">Kịch bản &amp; Giá</w:t>
            </w:r>
          </w:p>
        </w:tc>
      </w:tr>
      <w:tr>
        <w:tc>
          <w:tcPr/>
          <w:p>
            <w:pPr>
              <w:pStyle w:val="Compact"/>
            </w:pPr>
            <w:r>
              <w:t xml:space="preserve">Gói dịch vụ</w:t>
            </w:r>
          </w:p>
        </w:tc>
        <w:tc>
          <w:tcPr/>
          <w:p>
            <w:pPr>
              <w:pStyle w:val="Compact"/>
            </w:pPr>
            <w:r>
              <w:t xml:space="preserve">Bảng giá theo gói và thời hạn</w:t>
            </w:r>
          </w:p>
        </w:tc>
        <w:tc>
          <w:tcPr/>
          <w:p>
            <w:pPr>
              <w:pStyle w:val="Compact"/>
            </w:pPr>
            <w:r>
              <w:t xml:space="preserve">Kịch bản &amp; Giá › Bảng giá</w:t>
            </w:r>
          </w:p>
        </w:tc>
      </w:tr>
      <w:tr>
        <w:tc>
          <w:tcPr/>
          <w:p>
            <w:pPr>
              <w:pStyle w:val="Compact"/>
            </w:pPr>
            <w:r>
              <w:t xml:space="preserve">Khuyến mãi</w:t>
            </w:r>
          </w:p>
        </w:tc>
        <w:tc>
          <w:tcPr/>
          <w:p>
            <w:pPr>
              <w:pStyle w:val="Compact"/>
            </w:pPr>
            <w:r>
              <w:t xml:space="preserve">Chương trình ưu đãi có thời hạn, tự động hết hiệu lực</w:t>
            </w:r>
          </w:p>
        </w:tc>
        <w:tc>
          <w:tcPr/>
          <w:p>
            <w:pPr>
              <w:pStyle w:val="Compact"/>
            </w:pPr>
            <w:r>
              <w:t xml:space="preserve">Kịch bản &amp; Giá › Khuyến mãi</w:t>
            </w:r>
          </w:p>
        </w:tc>
      </w:tr>
      <w:tr>
        <w:tc>
          <w:tcPr/>
          <w:p>
            <w:pPr>
              <w:pStyle w:val="Compact"/>
            </w:pPr>
            <w:r>
              <w:t xml:space="preserve">Kiến thức (tài liệu)</w:t>
            </w:r>
          </w:p>
        </w:tc>
        <w:tc>
          <w:tcPr/>
          <w:p>
            <w:pPr>
              <w:pStyle w:val="Compact"/>
            </w:pPr>
            <w:r>
              <w:t xml:space="preserve">Tài liệu fitness, tăng/giảm cân, dinh dưỡng, trị liệu (PDF/Word)</w:t>
            </w:r>
          </w:p>
        </w:tc>
        <w:tc>
          <w:tcPr/>
          <w:p>
            <w:pPr>
              <w:pStyle w:val="Compact"/>
            </w:pPr>
            <w:r>
              <w:t xml:space="preserve">Tài liệu</w:t>
            </w:r>
          </w:p>
        </w:tc>
      </w:tr>
    </w:tbl>
    <w:p>
      <w:pPr>
        <w:pStyle w:val="BodyText"/>
      </w:pPr>
      <w:r>
        <w:t xml:space="preserve">Ngoài ra, tab</w:t>
      </w:r>
      <w:r>
        <w:t xml:space="preserve"> </w:t>
      </w:r>
      <w:r>
        <w:rPr>
          <w:b/>
          <w:bCs/>
        </w:rPr>
        <w:t xml:space="preserve">Người dùng</w:t>
      </w:r>
      <w:r>
        <w:t xml:space="preserve"> </w:t>
      </w:r>
      <w:r>
        <w:t xml:space="preserve">quản lý công tắc bật/tắt và danh sách khách hàng; tab</w:t>
      </w:r>
      <w:r>
        <w:t xml:space="preserve"> </w:t>
      </w:r>
      <w:r>
        <w:rPr>
          <w:b/>
          <w:bCs/>
        </w:rPr>
        <w:t xml:space="preserve">Thư viện ảnh/video</w:t>
      </w:r>
      <w:r>
        <w:t xml:space="preserve"> </w:t>
      </w:r>
      <w:r>
        <w:t xml:space="preserve">quản lý hình ảnh gửi khách hàng.</w:t>
      </w:r>
    </w:p>
    <w:bookmarkEnd w:id="12"/>
    <w:bookmarkStart w:id="13" w:name="nguyên-tắc-vận-hành"/>
    <w:p>
      <w:pPr>
        <w:pStyle w:val="Heading2"/>
      </w:pPr>
      <w:r>
        <w:t xml:space="preserve">1.2. Nguyên tắc vận hành</w:t>
      </w:r>
    </w:p>
    <w:p>
      <w:pPr>
        <w:pStyle w:val="Compact"/>
        <w:numPr>
          <w:ilvl w:val="0"/>
          <w:numId w:val="1001"/>
        </w:numPr>
      </w:pPr>
      <w:r>
        <w:t xml:space="preserve">Thay đổi được áp dụng tức thời ở tin nhắn kế tiếp, không yêu cầu thao tác kỹ thuật.</w:t>
      </w:r>
    </w:p>
    <w:p>
      <w:pPr>
        <w:pStyle w:val="Compact"/>
        <w:numPr>
          <w:ilvl w:val="0"/>
          <w:numId w:val="1001"/>
        </w:numPr>
      </w:pPr>
      <w:r>
        <w:t xml:space="preserve">Khôi phục mặc định: xoá trống nội dung của ô rồi lưu (ô trống đồng nghĩa với việc dùng bản mặc định gốc); với khuyến mãi hoặc tài liệu, thực hiện xoá mục tương ứng.</w:t>
      </w:r>
    </w:p>
    <w:p>
      <w:pPr>
        <w:pStyle w:val="Compact"/>
        <w:numPr>
          <w:ilvl w:val="0"/>
          <w:numId w:val="1001"/>
        </w:numPr>
      </w:pPr>
      <w:r>
        <w:t xml:space="preserve">Các dòng đánh dấu cấm (⛔) trong kịch bản tương ứng với các lỗi thực tế đã phát sinh và được khắc phục — có thể điều chỉnh cách diễn đạt nhưng không nên loại bỏ.</w:t>
      </w:r>
    </w:p>
    <w:p>
      <w:pPr>
        <w:pStyle w:val="Compact"/>
        <w:numPr>
          <w:ilvl w:val="0"/>
          <w:numId w:val="1001"/>
        </w:numPr>
      </w:pPr>
      <w:r>
        <w:t xml:space="preserve">Nội dung đang áp dụng luôn hiển thị trực tiếp trên trang admin.</w:t>
      </w:r>
    </w:p>
    <w:p>
      <w:pPr>
        <w:pStyle w:val="BlockText"/>
      </w:pPr>
      <w:r>
        <w:t xml:space="preserve">Đoạn prompt hệ thống dùng để áp dụng kiến thức (tài liệu) do trung tâm tải lên được trình bày ở</w:t>
      </w:r>
      <w:r>
        <w:t xml:space="preserve"> </w:t>
      </w:r>
      <w:r>
        <w:rPr>
          <w:b/>
          <w:bCs/>
        </w:rPr>
        <w:t xml:space="preserve">Phụ lục</w:t>
      </w:r>
      <w:r>
        <w:t xml:space="preserve">.</w:t>
      </w:r>
    </w:p>
    <w:bookmarkEnd w:id="13"/>
    <w:bookmarkEnd w:id="14"/>
    <w:bookmarkStart w:id="15" w:name="Xcbb449260294917d56c0927e3d6378d19960a54"/>
    <w:p>
      <w:pPr>
        <w:pStyle w:val="Heading1"/>
      </w:pPr>
      <w:r>
        <w:t xml:space="preserve">Phụ lục — Đoạn prompt áp dụng Kiến thức (tài liệu)</w:t>
      </w:r>
    </w:p>
    <w:p>
      <w:pPr>
        <w:pStyle w:val="FirstParagraph"/>
      </w:pPr>
      <w:r>
        <w:t xml:space="preserve">Khi câu hỏi của khách hàng khớp với tài liệu đã tải lên (bốn nhóm:</w:t>
      </w:r>
      <w:r>
        <w:t xml:space="preserve"> </w:t>
      </w:r>
      <w:r>
        <w:rPr>
          <w:b/>
          <w:bCs/>
        </w:rPr>
        <w:t xml:space="preserve">Kiến thức về fitness, tăng giảm cân, dinh dưỡng, trị liệu</w:t>
      </w:r>
      <w:r>
        <w:t xml:space="preserve">), hệ thống trích các đoạn liên quan và chèn vào system prompt bằng đúng khối dưới đây để làm căn cứ trả lời:</w:t>
      </w:r>
    </w:p>
    <w:p>
      <w:pPr>
        <w:pStyle w:val="SourceCode"/>
      </w:pPr>
      <w:r>
        <w:rPr>
          <w:rStyle w:val="VerbatimChar"/>
        </w:rPr>
        <w:t xml:space="preserve">═══ TÀI LIỆU THAM KHẢO (khách nạp — dùng để trả lời CÓ CĂN CỨ, diễn đạt lại bằng lời em, KHÔNG chép nguyên văn dài dòng) ═══</w:t>
      </w:r>
      <w:r>
        <w:br/>
      </w:r>
      <w:r>
        <w:rPr>
          <w:rStyle w:val="VerbatimChar"/>
        </w:rPr>
        <w:t xml:space="preserve">(1) &lt;trích đoạn tài liệu gần ý câu hỏi nhất&gt;</w:t>
      </w:r>
      <w:r>
        <w:br/>
      </w:r>
      <w:r>
        <w:rPr>
          <w:rStyle w:val="VerbatimChar"/>
        </w:rPr>
        <w:t xml:space="preserve">(2) &lt;trích đoạn liên quan tiếp theo, nếu có&gt;</w:t>
      </w:r>
      <w:r>
        <w:br/>
      </w:r>
      <w:r>
        <w:rPr>
          <w:rStyle w:val="VerbatimChar"/>
        </w:rPr>
        <w:t xml:space="preserve">⚠ Chỉ dùng khi khớp câu khách hỏi; KHÔNG khớp thì bỏ qua. TUYỆT ĐỐI KHÔNG bịa số/giá/chính sách không có trong tài liệu hay bảng giá.</w:t>
      </w:r>
    </w:p>
    <w:p>
      <w:pPr>
        <w:pStyle w:val="FirstParagraph"/>
      </w:pPr>
      <w:r>
        <w:t xml:space="preserve">Các dòng (1), (2)… là những đoạn hệ thống tự trích từ tài liệu bạn tải lên (khớp theo ngữ nghĩa, không phải từ khoá). Câu hỏi không liên quan tài liệu nào thì khối này không được chèn.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Chatbot Vinalink — Tài liệu mô tả hệ thống &amp; Hướng dẫn vận hành</dc:title>
  <dc:creator>Dành cho quản trị viên trung tâm</dc:creator>
  <cp:keywords/>
  <dcterms:created xsi:type="dcterms:W3CDTF">2026-08-10T15:30:51Z</dcterms:created>
  <dcterms:modified xsi:type="dcterms:W3CDTF">2026-08-10T15:30:51Z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Phiên bản: 10/08/2026</vt:lpwstr>
  </property>
</Properties>
</file>