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1周边环境bdd图</w:t>
      </w:r>
    </w:p>
    <w:p>
      <w:pPr>
        <w:spacing w:line="360" w:lineRule="auto"/>
        <w:ind w:firstLine="480" w:firstLineChars="200"/>
        <w:rPr>
          <w:rStyle w:val="9"/>
          <w:rFonts w:ascii="宋体" w:hAnsi="宋体" w:cs="宋体"/>
          <w:b w:val="0"/>
          <w:color w:val="FF0000"/>
          <w:sz w:val="24"/>
        </w:rPr>
      </w:pPr>
      <w:r>
        <w:rPr>
          <w:rStyle w:val="9"/>
          <w:rFonts w:hint="eastAsia" w:ascii="宋体" w:hAnsi="宋体" w:cs="宋体"/>
          <w:b w:val="0"/>
          <w:color w:val="FF0000"/>
          <w:sz w:val="24"/>
          <w:lang w:val="en-US" w:eastAsia="zh-CN"/>
        </w:rPr>
        <w:t>周边环境bdd图：</w:t>
      </w:r>
      <w:r>
        <w:rPr>
          <w:rStyle w:val="9"/>
          <w:rFonts w:ascii="宋体" w:hAnsi="宋体" w:cs="宋体"/>
          <w:b w:val="0"/>
          <w:color w:val="FF0000"/>
          <w:sz w:val="24"/>
        </w:rPr>
        <w:t>该块定义图（BDD）描述了“空客A320”系统的外部上下文环境。图中以“周边环境”作为核心元素，连接了多个与系统存在交互关系的外部实体和参与者。包括6个结构体块（block）：卫星、空客A320、地勤组织部门、航空管制协调指挥中心、气象系统和周边环境本身；以及</w:t>
      </w:r>
      <w:r>
        <w:rPr>
          <w:rStyle w:val="9"/>
          <w:rFonts w:hint="eastAsia" w:ascii="宋体" w:hAnsi="宋体" w:cs="宋体"/>
          <w:b w:val="0"/>
          <w:color w:val="FF0000"/>
          <w:sz w:val="24"/>
        </w:rPr>
        <w:t>3</w:t>
      </w:r>
      <w:r>
        <w:rPr>
          <w:rStyle w:val="9"/>
          <w:rFonts w:ascii="宋体" w:hAnsi="宋体" w:cs="宋体"/>
          <w:b w:val="0"/>
          <w:color w:val="FF0000"/>
          <w:sz w:val="24"/>
        </w:rPr>
        <w:t>个参与者：飞行员、机组人员、乘客。所有元素通过关联线与“周边环境”相连，表示这些外部实体共同构成了系统运行的环境和交互边界。该图为后续系统功能建模和需求分析提供了上下文支撑。</w:t>
      </w:r>
    </w:p>
    <w:p>
      <w:pPr>
        <w:spacing w:line="360" w:lineRule="auto"/>
        <w:ind w:firstLine="480" w:firstLineChars="200"/>
        <w:rPr>
          <w:rStyle w:val="9"/>
          <w:rFonts w:hint="eastAsia" w:ascii="宋体" w:hAnsi="宋体" w:cs="宋体"/>
          <w:b w:val="0"/>
          <w:color w:val="FF0000"/>
          <w:sz w:val="24"/>
        </w:rPr>
      </w:pPr>
    </w:p>
    <w:p>
      <w:pPr>
        <w:pStyle w:val="2"/>
        <w:bidi w:val="0"/>
        <w:rPr>
          <w:rStyle w:val="9"/>
          <w:rFonts w:hint="eastAsia" w:ascii="宋体" w:hAnsi="宋体" w:cs="宋体"/>
          <w:b/>
          <w:color w:val="FF0000"/>
          <w:sz w:val="24"/>
          <w:lang w:val="en-US" w:eastAsia="zh-CN"/>
        </w:rPr>
      </w:pPr>
      <w:r>
        <w:rPr>
          <w:rFonts w:hint="eastAsia"/>
          <w:lang w:val="en-US" w:eastAsia="zh-CN"/>
        </w:rPr>
        <w:br w:type="page"/>
      </w:r>
      <w:r>
        <w:rPr>
          <w:rFonts w:hint="eastAsia"/>
          <w:lang w:val="en-US" w:eastAsia="zh-CN"/>
        </w:rPr>
        <w:t>2飞行用例图</w:t>
      </w:r>
    </w:p>
    <w:p>
      <w:pPr>
        <w:spacing w:line="360" w:lineRule="auto"/>
        <w:ind w:firstLine="480" w:firstLineChars="200"/>
        <w:rPr>
          <w:rStyle w:val="9"/>
          <w:rFonts w:ascii="宋体" w:hAnsi="宋体" w:cs="宋体"/>
          <w:color w:val="FF0000"/>
          <w:sz w:val="24"/>
        </w:rPr>
      </w:pPr>
      <w:r>
        <w:rPr>
          <w:rStyle w:val="9"/>
          <w:rFonts w:hint="eastAsia" w:ascii="宋体" w:hAnsi="宋体" w:cs="宋体"/>
          <w:color w:val="FF0000"/>
          <w:sz w:val="24"/>
          <w:lang w:val="en-US" w:eastAsia="zh-CN"/>
        </w:rPr>
        <w:t>飞行用例图：</w:t>
      </w:r>
      <w:r>
        <w:rPr>
          <w:rStyle w:val="9"/>
          <w:rFonts w:ascii="宋体" w:hAnsi="宋体" w:cs="宋体"/>
          <w:color w:val="FF0000"/>
          <w:sz w:val="24"/>
        </w:rPr>
        <w:t>本图描述了“飞机飞行”过程中的关键行为及其与外部参与者、系统环境的交互关系。参与者包括飞行员、机组人员和乘客，他们共同参与了“飞机飞行”这一核心用例。该用例通过五个子用例进行了功能细分，包括：滑行、起飞、空中</w:t>
      </w:r>
      <w:r>
        <w:rPr>
          <w:rStyle w:val="9"/>
          <w:rFonts w:hint="eastAsia" w:ascii="宋体" w:hAnsi="宋体" w:cs="宋体"/>
          <w:color w:val="FF0000"/>
          <w:sz w:val="24"/>
        </w:rPr>
        <w:t>巡</w:t>
      </w:r>
      <w:r>
        <w:rPr>
          <w:rStyle w:val="9"/>
          <w:rFonts w:ascii="宋体" w:hAnsi="宋体" w:cs="宋体"/>
          <w:color w:val="FF0000"/>
          <w:sz w:val="24"/>
        </w:rPr>
        <w:t>航、下降、停机，均通过 «include» 关系与主用例关联，表示它们是飞行全过程中不可或缺的组成部分。此外，多个外部块（block）也参与支持了这些行为的完成，包括“卫星”、“气象系统”、“航空管制协</w:t>
      </w:r>
      <w:r>
        <w:rPr>
          <w:rStyle w:val="9"/>
          <w:rFonts w:hint="eastAsia" w:ascii="宋体" w:hAnsi="宋体" w:cs="宋体"/>
          <w:color w:val="FF0000"/>
          <w:sz w:val="24"/>
        </w:rPr>
        <w:t>同</w:t>
      </w:r>
      <w:r>
        <w:rPr>
          <w:rStyle w:val="9"/>
          <w:rFonts w:ascii="宋体" w:hAnsi="宋体" w:cs="宋体"/>
          <w:color w:val="FF0000"/>
          <w:sz w:val="24"/>
        </w:rPr>
        <w:t>指挥中心”以及“地勤组织部门”，它们分别与滑行、起飞和空中</w:t>
      </w:r>
      <w:r>
        <w:rPr>
          <w:rStyle w:val="9"/>
          <w:rFonts w:hint="eastAsia" w:ascii="宋体" w:hAnsi="宋体" w:cs="宋体"/>
          <w:color w:val="FF0000"/>
          <w:sz w:val="24"/>
        </w:rPr>
        <w:t>巡</w:t>
      </w:r>
      <w:r>
        <w:rPr>
          <w:rStyle w:val="9"/>
          <w:rFonts w:ascii="宋体" w:hAnsi="宋体" w:cs="宋体"/>
          <w:color w:val="FF0000"/>
          <w:sz w:val="24"/>
        </w:rPr>
        <w:t>航等子用例建立了连接，表示系统在运行过程中依赖这些外部环境提供信息或协同配合。整体图示清晰展现了飞行任务的全生命周期及其系统协同关系。</w:t>
      </w:r>
    </w:p>
    <w:p>
      <w:pPr>
        <w:spacing w:line="360" w:lineRule="auto"/>
        <w:ind w:firstLine="480" w:firstLineChars="200"/>
        <w:rPr>
          <w:rStyle w:val="9"/>
          <w:rFonts w:ascii="宋体" w:hAnsi="宋体" w:cs="宋体"/>
          <w:color w:val="FF0000"/>
          <w:sz w:val="24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  <w:r>
        <w:rPr>
          <w:rFonts w:hint="eastAsia"/>
          <w:lang w:val="en-US" w:eastAsia="zh-CN"/>
        </w:rPr>
        <w:t>3滑行活动图</w:t>
      </w:r>
    </w:p>
    <w:p>
      <w:pPr>
        <w:spacing w:line="360" w:lineRule="auto"/>
        <w:ind w:firstLine="480" w:firstLineChars="200"/>
      </w:pP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滑行活动图：</w:t>
      </w:r>
      <w:r>
        <w:rPr>
          <w:rStyle w:val="9"/>
          <w:rFonts w:ascii="宋体" w:hAnsi="宋体" w:eastAsia="宋体" w:cs="宋体"/>
          <w:color w:val="FF0000"/>
          <w:sz w:val="24"/>
        </w:rPr>
        <w:t>该活动图共有三个泳道，分别是“空客A320”、“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地勤组织部门</w:t>
      </w:r>
      <w:r>
        <w:rPr>
          <w:rStyle w:val="9"/>
          <w:rFonts w:ascii="宋体" w:hAnsi="宋体" w:eastAsia="宋体" w:cs="宋体"/>
          <w:color w:val="FF0000"/>
          <w:sz w:val="24"/>
        </w:rPr>
        <w:t>”和“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卫星</w:t>
      </w:r>
      <w:r>
        <w:rPr>
          <w:rStyle w:val="9"/>
          <w:rFonts w:ascii="宋体" w:hAnsi="宋体" w:eastAsia="宋体" w:cs="宋体"/>
          <w:color w:val="FF0000"/>
          <w:sz w:val="24"/>
        </w:rPr>
        <w:t>”，对应系统中的三个执行主体。在“空客A320”泳道中，活动由“路径规划与导航”开始，接收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来自“地勤组织部门”泳道中“提供滑行路径”模块传输的</w:t>
      </w:r>
      <w:r>
        <w:rPr>
          <w:rStyle w:val="9"/>
          <w:rFonts w:ascii="宋体" w:hAnsi="宋体" w:eastAsia="宋体" w:cs="宋体"/>
          <w:color w:val="FF0000"/>
          <w:sz w:val="24"/>
        </w:rPr>
        <w:t>“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滑行</w:t>
      </w:r>
      <w:r>
        <w:rPr>
          <w:rStyle w:val="9"/>
          <w:rFonts w:ascii="宋体" w:hAnsi="宋体" w:eastAsia="宋体" w:cs="宋体"/>
          <w:color w:val="FF0000"/>
          <w:sz w:val="24"/>
        </w:rPr>
        <w:t>路径信息”后，经过决策判断，进入“推力与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能源</w:t>
      </w:r>
      <w:r>
        <w:rPr>
          <w:rStyle w:val="9"/>
          <w:rFonts w:ascii="宋体" w:hAnsi="宋体" w:eastAsia="宋体" w:cs="宋体"/>
          <w:color w:val="FF0000"/>
          <w:sz w:val="24"/>
        </w:rPr>
        <w:t>管理”、“指令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接收与状态反馈</w:t>
      </w:r>
      <w:r>
        <w:rPr>
          <w:rStyle w:val="9"/>
          <w:rFonts w:ascii="宋体" w:hAnsi="宋体" w:eastAsia="宋体" w:cs="宋体"/>
          <w:color w:val="FF0000"/>
          <w:sz w:val="24"/>
        </w:rPr>
        <w:t>”和“位置更新”三个顺序活动，生成“位置信息”。该“位置信息”被传递至“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卫星</w:t>
      </w:r>
      <w:r>
        <w:rPr>
          <w:rStyle w:val="9"/>
          <w:rFonts w:ascii="宋体" w:hAnsi="宋体" w:eastAsia="宋体" w:cs="宋体"/>
          <w:color w:val="FF0000"/>
          <w:sz w:val="24"/>
        </w:rPr>
        <w:t>”泳道中的“获取位置信息”模块，用于执行过程的感知与反馈。该图整体展现了以空客A320为控制中心，联动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地勤组织部门</w:t>
      </w:r>
      <w:r>
        <w:rPr>
          <w:rStyle w:val="9"/>
          <w:rFonts w:ascii="宋体" w:hAnsi="宋体" w:eastAsia="宋体" w:cs="宋体"/>
          <w:color w:val="FF0000"/>
          <w:sz w:val="24"/>
        </w:rPr>
        <w:t>和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卫星</w:t>
      </w:r>
      <w:r>
        <w:rPr>
          <w:rStyle w:val="9"/>
          <w:rFonts w:ascii="宋体" w:hAnsi="宋体" w:eastAsia="宋体" w:cs="宋体"/>
          <w:color w:val="FF0000"/>
          <w:sz w:val="24"/>
        </w:rPr>
        <w:t>的路径规划、执行与状态感知的交互流程。</w:t>
      </w:r>
    </w:p>
    <w:p>
      <w:pPr>
        <w:spacing w:line="360" w:lineRule="auto"/>
        <w:ind w:firstLine="480" w:firstLineChars="200"/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  <w:r>
        <w:rPr>
          <w:rFonts w:hint="eastAsia"/>
          <w:lang w:val="en-US" w:eastAsia="zh-CN"/>
        </w:rPr>
        <w:t>4起飞活动图</w:t>
      </w:r>
    </w:p>
    <w:p>
      <w:pPr>
        <w:spacing w:line="360" w:lineRule="auto"/>
        <w:ind w:firstLine="480" w:firstLineChars="200"/>
        <w:rPr>
          <w:rFonts w:hint="eastAsia"/>
        </w:rPr>
      </w:pP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起飞活动图：</w:t>
      </w:r>
      <w:r>
        <w:rPr>
          <w:rStyle w:val="9"/>
          <w:rFonts w:ascii="宋体" w:hAnsi="宋体" w:eastAsia="宋体" w:cs="宋体"/>
          <w:color w:val="FF0000"/>
          <w:sz w:val="24"/>
        </w:rPr>
        <w:t>该活动图共有四个泳道，分别是“空客A320”、“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卫星</w:t>
      </w:r>
      <w:r>
        <w:rPr>
          <w:rStyle w:val="9"/>
          <w:rFonts w:ascii="宋体" w:hAnsi="宋体" w:eastAsia="宋体" w:cs="宋体"/>
          <w:color w:val="FF0000"/>
          <w:sz w:val="24"/>
        </w:rPr>
        <w:t>”、“气象系统”和“航空管制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协同</w:t>
      </w:r>
      <w:r>
        <w:rPr>
          <w:rStyle w:val="9"/>
          <w:rFonts w:ascii="宋体" w:hAnsi="宋体" w:eastAsia="宋体" w:cs="宋体"/>
          <w:color w:val="FF0000"/>
          <w:sz w:val="24"/>
        </w:rPr>
        <w:t>指挥中心”，对应系统中的四个执行主体。在“空客A320”泳道中，活动从“动力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输出与调控</w:t>
      </w:r>
      <w:r>
        <w:rPr>
          <w:rStyle w:val="9"/>
          <w:rFonts w:ascii="宋体" w:hAnsi="宋体" w:eastAsia="宋体" w:cs="宋体"/>
          <w:color w:val="FF0000"/>
          <w:sz w:val="24"/>
        </w:rPr>
        <w:t>”开始，依次经过“飞行姿态控制”、“系统监控与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警告</w:t>
      </w:r>
      <w:r>
        <w:rPr>
          <w:rStyle w:val="9"/>
          <w:rFonts w:ascii="宋体" w:hAnsi="宋体" w:eastAsia="宋体" w:cs="宋体"/>
          <w:color w:val="FF0000"/>
          <w:sz w:val="24"/>
        </w:rPr>
        <w:t>”、“导航与定位”以及“导航与显示”等模块进行飞行控制与信息处理，并在“导航与定位”阶段将“位置信息”发送至“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卫星</w:t>
      </w:r>
      <w:r>
        <w:rPr>
          <w:rStyle w:val="9"/>
          <w:rFonts w:ascii="宋体" w:hAnsi="宋体" w:eastAsia="宋体" w:cs="宋体"/>
          <w:color w:val="FF0000"/>
          <w:sz w:val="24"/>
        </w:rPr>
        <w:t>”泳道中的“获取位置信息”模块。同时，“导航与显示”模块还会将“飞机状态信息”传送至“航空管制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协同</w:t>
      </w:r>
      <w:r>
        <w:rPr>
          <w:rStyle w:val="9"/>
          <w:rFonts w:ascii="宋体" w:hAnsi="宋体" w:eastAsia="宋体" w:cs="宋体"/>
          <w:color w:val="FF0000"/>
          <w:sz w:val="24"/>
        </w:rPr>
        <w:t>指挥中心”泳道中的“获取飞机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当前</w:t>
      </w:r>
      <w:r>
        <w:rPr>
          <w:rStyle w:val="9"/>
          <w:rFonts w:ascii="宋体" w:hAnsi="宋体" w:eastAsia="宋体" w:cs="宋体"/>
          <w:color w:val="FF0000"/>
          <w:sz w:val="24"/>
        </w:rPr>
        <w:t>状态”模块，以便于指挥中心掌握当前飞行状态。在“空客A320”继续执行“实时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风险</w:t>
      </w:r>
      <w:r>
        <w:rPr>
          <w:rStyle w:val="9"/>
          <w:rFonts w:ascii="宋体" w:hAnsi="宋体" w:eastAsia="宋体" w:cs="宋体"/>
          <w:color w:val="FF0000"/>
          <w:sz w:val="24"/>
        </w:rPr>
        <w:t>评估”时，会向“气象系统”泳道的“获取气象信息”模块发送“环境信息”请求，以实现对实时飞行环境的感知与判断。整个流程展示了空客A320在飞行过程中，通过获取导航、管控与环境感知信息，协同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卫星</w:t>
      </w:r>
      <w:r>
        <w:rPr>
          <w:rStyle w:val="9"/>
          <w:rFonts w:ascii="宋体" w:hAnsi="宋体" w:eastAsia="宋体" w:cs="宋体"/>
          <w:color w:val="FF0000"/>
          <w:sz w:val="24"/>
        </w:rPr>
        <w:t>、气象系统和航空管制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协同</w:t>
      </w:r>
      <w:r>
        <w:rPr>
          <w:rStyle w:val="9"/>
          <w:rFonts w:ascii="宋体" w:hAnsi="宋体" w:eastAsia="宋体" w:cs="宋体"/>
          <w:color w:val="FF0000"/>
          <w:sz w:val="24"/>
        </w:rPr>
        <w:t>指挥中心完成飞行状态评估与动态响应的控制闭环。</w:t>
      </w:r>
    </w:p>
    <w:p>
      <w:pPr>
        <w:spacing w:line="360" w:lineRule="auto"/>
        <w:ind w:firstLine="480" w:firstLineChars="200"/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  <w:r>
        <w:rPr>
          <w:rFonts w:hint="eastAsia"/>
          <w:lang w:val="en-US" w:eastAsia="zh-CN"/>
        </w:rPr>
        <w:t>5空中巡航活动图</w:t>
      </w:r>
    </w:p>
    <w:p>
      <w:pPr>
        <w:spacing w:line="360" w:lineRule="auto"/>
        <w:ind w:firstLine="480" w:firstLineChars="200"/>
        <w:rPr>
          <w:rStyle w:val="9"/>
          <w:rFonts w:ascii="宋体" w:hAnsi="宋体" w:eastAsia="宋体" w:cs="宋体"/>
          <w:color w:val="FF0000"/>
          <w:sz w:val="24"/>
        </w:rPr>
      </w:pP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空中巡航活动图：</w:t>
      </w:r>
      <w:r>
        <w:rPr>
          <w:rStyle w:val="9"/>
          <w:rFonts w:ascii="宋体" w:hAnsi="宋体" w:eastAsia="宋体" w:cs="宋体"/>
          <w:color w:val="FF0000"/>
          <w:sz w:val="24"/>
        </w:rPr>
        <w:t>该活动图共有三个泳道，分别是“空客A320的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智翼型</w:t>
      </w:r>
      <w:r>
        <w:rPr>
          <w:rStyle w:val="9"/>
          <w:rFonts w:ascii="宋体" w:hAnsi="宋体" w:eastAsia="宋体" w:cs="宋体"/>
          <w:color w:val="FF0000"/>
          <w:sz w:val="24"/>
        </w:rPr>
        <w:t>系统”、“卫星”和“气象系统”，对应系统中的三个执行主体。在“空客A320的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智翼型</w:t>
      </w:r>
      <w:r>
        <w:rPr>
          <w:rStyle w:val="9"/>
          <w:rFonts w:ascii="宋体" w:hAnsi="宋体" w:eastAsia="宋体" w:cs="宋体"/>
          <w:color w:val="FF0000"/>
          <w:sz w:val="24"/>
        </w:rPr>
        <w:t>系统”泳道中，活动从“导航与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航线管理</w:t>
      </w:r>
      <w:r>
        <w:rPr>
          <w:rStyle w:val="9"/>
          <w:rFonts w:ascii="宋体" w:hAnsi="宋体" w:eastAsia="宋体" w:cs="宋体"/>
          <w:color w:val="FF0000"/>
          <w:sz w:val="24"/>
        </w:rPr>
        <w:t>”开始，接收来自“卫星”泳道中“获取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航线</w:t>
      </w:r>
      <w:r>
        <w:rPr>
          <w:rStyle w:val="9"/>
          <w:rFonts w:ascii="宋体" w:hAnsi="宋体" w:eastAsia="宋体" w:cs="宋体"/>
          <w:color w:val="FF0000"/>
          <w:sz w:val="24"/>
        </w:rPr>
        <w:t>路线”模块提供的“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航线规划</w:t>
      </w:r>
      <w:r>
        <w:rPr>
          <w:rStyle w:val="9"/>
          <w:rFonts w:ascii="宋体" w:hAnsi="宋体" w:eastAsia="宋体" w:cs="宋体"/>
          <w:color w:val="FF0000"/>
          <w:sz w:val="24"/>
        </w:rPr>
        <w:t>信息”；随后依次执行“动力与能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源</w:t>
      </w:r>
      <w:r>
        <w:rPr>
          <w:rStyle w:val="9"/>
          <w:rFonts w:ascii="宋体" w:hAnsi="宋体" w:eastAsia="宋体" w:cs="宋体"/>
          <w:color w:val="FF0000"/>
          <w:sz w:val="24"/>
        </w:rPr>
        <w:t>管理”、“通信与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数据</w:t>
      </w:r>
      <w:r>
        <w:rPr>
          <w:rStyle w:val="9"/>
          <w:rFonts w:ascii="宋体" w:hAnsi="宋体" w:eastAsia="宋体" w:cs="宋体"/>
          <w:color w:val="FF0000"/>
          <w:sz w:val="24"/>
        </w:rPr>
        <w:t>交互”、“安全与应急响应”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四</w:t>
      </w:r>
      <w:r>
        <w:rPr>
          <w:rStyle w:val="9"/>
          <w:rFonts w:ascii="宋体" w:hAnsi="宋体" w:eastAsia="宋体" w:cs="宋体"/>
          <w:color w:val="FF0000"/>
          <w:sz w:val="24"/>
        </w:rPr>
        <w:t>个活动模块，逐步完成飞行管理、状态调整与安全保障等功能。在</w:t>
      </w:r>
      <w:r>
        <w:rPr>
          <w:rStyle w:val="9"/>
          <w:rFonts w:hint="eastAsia" w:ascii="宋体" w:hAnsi="宋体" w:eastAsia="宋体" w:cs="宋体"/>
          <w:color w:val="FF0000"/>
          <w:sz w:val="24"/>
          <w:lang w:eastAsia="zh-CN"/>
        </w:rPr>
        <w:t>“</w:t>
      </w:r>
      <w:r>
        <w:rPr>
          <w:rStyle w:val="9"/>
          <w:rFonts w:ascii="宋体" w:hAnsi="宋体" w:eastAsia="宋体" w:cs="宋体"/>
          <w:color w:val="FF0000"/>
          <w:sz w:val="24"/>
        </w:rPr>
        <w:t>空客A320的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智翼型</w:t>
      </w:r>
      <w:r>
        <w:rPr>
          <w:rStyle w:val="9"/>
          <w:rFonts w:ascii="宋体" w:hAnsi="宋体" w:eastAsia="宋体" w:cs="宋体"/>
          <w:color w:val="FF0000"/>
          <w:sz w:val="24"/>
        </w:rPr>
        <w:t>系统</w:t>
      </w:r>
      <w:r>
        <w:rPr>
          <w:rStyle w:val="9"/>
          <w:rFonts w:hint="eastAsia" w:ascii="宋体" w:hAnsi="宋体" w:eastAsia="宋体" w:cs="宋体"/>
          <w:color w:val="FF0000"/>
          <w:sz w:val="24"/>
          <w:lang w:eastAsia="zh-CN"/>
        </w:rPr>
        <w:t>”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的</w:t>
      </w:r>
      <w:r>
        <w:rPr>
          <w:rStyle w:val="9"/>
          <w:rFonts w:ascii="宋体" w:hAnsi="宋体" w:eastAsia="宋体" w:cs="宋体"/>
          <w:color w:val="FF0000"/>
          <w:sz w:val="24"/>
        </w:rPr>
        <w:t>“气象与环境感知”模块中，系统会向“气象系统”泳道中的“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捕获当前周围环境</w:t>
      </w:r>
      <w:r>
        <w:rPr>
          <w:rStyle w:val="9"/>
          <w:rFonts w:ascii="宋体" w:hAnsi="宋体" w:eastAsia="宋体" w:cs="宋体"/>
          <w:color w:val="FF0000"/>
          <w:sz w:val="24"/>
        </w:rPr>
        <w:t>”模块传输“环境信息”，以获取气象图层支持，实现对环境变化的感知与处理。整个流程展示了以空客A320管理系统为核心，协同卫星提供轨迹控制支持，联合气象系统感知环境的多源信息融合与动态飞行控制闭环。</w:t>
      </w:r>
    </w:p>
    <w:p>
      <w:pPr>
        <w:rPr>
          <w:rFonts w:hint="eastAsia"/>
        </w:rPr>
      </w:pP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  <w:r>
        <w:rPr>
          <w:rFonts w:hint="eastAsia"/>
          <w:lang w:val="en-US" w:eastAsia="zh-CN"/>
        </w:rPr>
        <w:t>6下降活动图</w:t>
      </w:r>
    </w:p>
    <w:p>
      <w:pPr>
        <w:spacing w:line="360" w:lineRule="auto"/>
        <w:ind w:firstLine="480" w:firstLineChars="200"/>
      </w:pP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下降活动图：</w:t>
      </w:r>
      <w:r>
        <w:rPr>
          <w:rStyle w:val="9"/>
          <w:rFonts w:ascii="宋体" w:hAnsi="宋体" w:eastAsia="宋体" w:cs="宋体"/>
          <w:color w:val="FF0000"/>
          <w:sz w:val="24"/>
        </w:rPr>
        <w:t>该活动图共有三个泳道，分别是“空客A320的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智翼型</w:t>
      </w:r>
      <w:r>
        <w:rPr>
          <w:rStyle w:val="9"/>
          <w:rFonts w:ascii="宋体" w:hAnsi="宋体" w:eastAsia="宋体" w:cs="宋体"/>
          <w:color w:val="FF0000"/>
          <w:sz w:val="24"/>
        </w:rPr>
        <w:t>系统”、“航空管制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协同指挥</w:t>
      </w:r>
      <w:r>
        <w:rPr>
          <w:rStyle w:val="9"/>
          <w:rFonts w:ascii="宋体" w:hAnsi="宋体" w:eastAsia="宋体" w:cs="宋体"/>
          <w:color w:val="FF0000"/>
          <w:sz w:val="24"/>
        </w:rPr>
        <w:t>中心”和“气象系统”，对应系统中的三个执行主体。在“空客A320的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智翼型</w:t>
      </w:r>
      <w:r>
        <w:rPr>
          <w:rStyle w:val="9"/>
          <w:rFonts w:ascii="宋体" w:hAnsi="宋体" w:eastAsia="宋体" w:cs="宋体"/>
          <w:color w:val="FF0000"/>
          <w:sz w:val="24"/>
        </w:rPr>
        <w:t>系统”泳道中，活动从“仪表着陆（ILS）”开始，接收来自“航空管制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协同指挥</w:t>
      </w:r>
      <w:r>
        <w:rPr>
          <w:rStyle w:val="9"/>
          <w:rFonts w:ascii="宋体" w:hAnsi="宋体" w:eastAsia="宋体" w:cs="宋体"/>
          <w:color w:val="FF0000"/>
          <w:sz w:val="24"/>
        </w:rPr>
        <w:t>中心”泳道中“着陆许可确认”模块下发的“落地指令”，随后依次经过“GPS/INS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备份</w:t>
      </w:r>
      <w:r>
        <w:rPr>
          <w:rStyle w:val="9"/>
          <w:rFonts w:ascii="宋体" w:hAnsi="宋体" w:eastAsia="宋体" w:cs="宋体"/>
          <w:color w:val="FF0000"/>
          <w:sz w:val="24"/>
        </w:rPr>
        <w:t>”、“自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动</w:t>
      </w:r>
      <w:r>
        <w:rPr>
          <w:rStyle w:val="9"/>
          <w:rFonts w:ascii="宋体" w:hAnsi="宋体" w:eastAsia="宋体" w:cs="宋体"/>
          <w:color w:val="FF0000"/>
          <w:sz w:val="24"/>
        </w:rPr>
        <w:t>刹车（ABS）”、“发动机反推”、“支撑与减震”和“气象与环境感知”等模块，完成着陆过程的导航、定位、刹车与减速控制，并在最后阶段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由</w:t>
      </w:r>
      <w:r>
        <w:rPr>
          <w:rStyle w:val="9"/>
          <w:rFonts w:ascii="宋体" w:hAnsi="宋体" w:eastAsia="宋体" w:cs="宋体"/>
          <w:color w:val="FF0000"/>
          <w:sz w:val="24"/>
        </w:rPr>
        <w:t>“气象系统”泳道中的“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捕获当前周围环境</w:t>
      </w:r>
      <w:r>
        <w:rPr>
          <w:rStyle w:val="9"/>
          <w:rFonts w:ascii="宋体" w:hAnsi="宋体" w:eastAsia="宋体" w:cs="宋体"/>
          <w:color w:val="FF0000"/>
          <w:sz w:val="24"/>
        </w:rPr>
        <w:t>”模块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向“</w:t>
      </w:r>
      <w:r>
        <w:rPr>
          <w:rStyle w:val="9"/>
          <w:rFonts w:ascii="宋体" w:hAnsi="宋体" w:eastAsia="宋体" w:cs="宋体"/>
          <w:color w:val="FF0000"/>
          <w:sz w:val="24"/>
        </w:rPr>
        <w:t>气象与环境感知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”模块</w:t>
      </w:r>
      <w:r>
        <w:rPr>
          <w:rStyle w:val="9"/>
          <w:rFonts w:ascii="宋体" w:hAnsi="宋体" w:eastAsia="宋体" w:cs="宋体"/>
          <w:color w:val="FF0000"/>
          <w:sz w:val="24"/>
        </w:rPr>
        <w:t>传输“环境信息”，用于获取气象支持信息。该图整体展现了飞机在着陆过程中，依托导航定位系统和自适应控制技术，在航空指挥中心和气象系统的协同支持下完成精确、安全着陆的控制流程。</w:t>
      </w:r>
    </w:p>
    <w:p/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  <w:r>
        <w:rPr>
          <w:rFonts w:hint="eastAsia"/>
          <w:lang w:val="en-US" w:eastAsia="zh-CN"/>
        </w:rPr>
        <w:t>7停机活动图</w:t>
      </w:r>
    </w:p>
    <w:p>
      <w:pPr>
        <w:spacing w:line="360" w:lineRule="auto"/>
        <w:ind w:firstLine="480" w:firstLineChars="200"/>
      </w:pP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停机活动图：</w:t>
      </w:r>
      <w:r>
        <w:rPr>
          <w:rStyle w:val="9"/>
          <w:rFonts w:ascii="宋体" w:hAnsi="宋体" w:eastAsia="宋体" w:cs="宋体"/>
          <w:color w:val="FF0000"/>
          <w:sz w:val="24"/>
        </w:rPr>
        <w:t>该活动图共有两个泳道，分别是“飞机”和“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地勤组织部门</w:t>
      </w:r>
      <w:r>
        <w:rPr>
          <w:rStyle w:val="9"/>
          <w:rFonts w:ascii="宋体" w:hAnsi="宋体" w:eastAsia="宋体" w:cs="宋体"/>
          <w:color w:val="FF0000"/>
          <w:sz w:val="24"/>
        </w:rPr>
        <w:t>”，对应系统中的两个执行主体。在“飞机”泳道中，活动从“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外部电源</w:t>
      </w:r>
      <w:r>
        <w:rPr>
          <w:rStyle w:val="9"/>
          <w:rFonts w:ascii="宋体" w:hAnsi="宋体" w:eastAsia="宋体" w:cs="宋体"/>
          <w:color w:val="FF0000"/>
          <w:sz w:val="24"/>
        </w:rPr>
        <w:t>接入”开始，随后将“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电源</w:t>
      </w:r>
      <w:r>
        <w:rPr>
          <w:rStyle w:val="9"/>
          <w:rFonts w:ascii="宋体" w:hAnsi="宋体" w:eastAsia="宋体" w:cs="宋体"/>
          <w:color w:val="FF0000"/>
          <w:sz w:val="24"/>
        </w:rPr>
        <w:t>”接入信息传递至“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地勤组织部门</w:t>
      </w:r>
      <w:r>
        <w:rPr>
          <w:rStyle w:val="9"/>
          <w:rFonts w:ascii="宋体" w:hAnsi="宋体" w:eastAsia="宋体" w:cs="宋体"/>
          <w:color w:val="FF0000"/>
          <w:sz w:val="24"/>
        </w:rPr>
        <w:t>”泳道中的“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供电</w:t>
      </w:r>
      <w:r>
        <w:rPr>
          <w:rStyle w:val="9"/>
          <w:rFonts w:ascii="宋体" w:hAnsi="宋体" w:eastAsia="宋体" w:cs="宋体"/>
          <w:color w:val="FF0000"/>
          <w:sz w:val="24"/>
        </w:rPr>
        <w:t>”模块以完成电力接入；接着执行“电池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管理</w:t>
      </w:r>
      <w:r>
        <w:rPr>
          <w:rStyle w:val="9"/>
          <w:rFonts w:ascii="宋体" w:hAnsi="宋体" w:eastAsia="宋体" w:cs="宋体"/>
          <w:color w:val="FF0000"/>
          <w:sz w:val="24"/>
        </w:rPr>
        <w:t>与断电程序”，对接入电源进行管理与保护，最后进入“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发动机冷却与保护</w:t>
      </w:r>
      <w:r>
        <w:rPr>
          <w:rStyle w:val="9"/>
          <w:rFonts w:ascii="宋体" w:hAnsi="宋体" w:eastAsia="宋体" w:cs="宋体"/>
          <w:color w:val="FF0000"/>
          <w:sz w:val="24"/>
        </w:rPr>
        <w:t>”模块，完成内部系统电源的转换与支持。整个流程展现了飞机在地面停靠后的供电接入与系统响应机制，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地勤组织部门</w:t>
      </w:r>
      <w:r>
        <w:rPr>
          <w:rStyle w:val="9"/>
          <w:rFonts w:ascii="宋体" w:hAnsi="宋体" w:eastAsia="宋体" w:cs="宋体"/>
          <w:color w:val="FF0000"/>
          <w:sz w:val="24"/>
        </w:rPr>
        <w:t>协助实现电力输入，飞机端则完成电源切换、电池保护及舱内供电的完整闭环。</w:t>
      </w:r>
    </w:p>
    <w:p>
      <w:pPr>
        <w:spacing w:line="360" w:lineRule="auto"/>
        <w:ind w:firstLine="480" w:firstLineChars="200"/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  <w:r>
        <w:rPr>
          <w:rFonts w:hint="eastAsia"/>
          <w:lang w:val="en-US" w:eastAsia="zh-CN"/>
        </w:rPr>
        <w:t>8功能聚合活动图</w:t>
      </w:r>
    </w:p>
    <w:p>
      <w:pPr>
        <w:spacing w:line="360" w:lineRule="auto"/>
        <w:ind w:firstLine="480" w:firstLineChars="200"/>
        <w:rPr>
          <w:rStyle w:val="9"/>
          <w:rFonts w:ascii="宋体" w:hAnsi="宋体" w:eastAsia="宋体" w:cs="宋体"/>
          <w:color w:val="FF0000"/>
          <w:sz w:val="24"/>
        </w:rPr>
      </w:pP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功能聚合活动图：</w:t>
      </w:r>
      <w:r>
        <w:rPr>
          <w:rStyle w:val="9"/>
          <w:rFonts w:ascii="宋体" w:hAnsi="宋体" w:eastAsia="宋体" w:cs="宋体"/>
          <w:color w:val="FF0000"/>
          <w:sz w:val="24"/>
        </w:rPr>
        <w:t>该活动图共有八个泳道，分别是“机身系统”、“动力系统”、“尾翼系统”、“机翼系统”、“起落架”、“飞行控制系统”、“电气系统”和“通讯系统”，对应系统中的八个执行主体。在“机身系统”泳道中，活动从“GPS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/INS备份</w:t>
      </w:r>
      <w:r>
        <w:rPr>
          <w:rStyle w:val="9"/>
          <w:rFonts w:ascii="宋体" w:hAnsi="宋体" w:eastAsia="宋体" w:cs="宋体"/>
          <w:color w:val="FF0000"/>
          <w:sz w:val="24"/>
        </w:rPr>
        <w:t>”开始，将“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实时</w:t>
      </w:r>
      <w:r>
        <w:rPr>
          <w:rStyle w:val="9"/>
          <w:rFonts w:ascii="宋体" w:hAnsi="宋体" w:eastAsia="宋体" w:cs="宋体"/>
          <w:color w:val="FF0000"/>
          <w:sz w:val="24"/>
        </w:rPr>
        <w:t>位置信息”传递至“尾翼系统”泳道中的“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导航与航线管理</w:t>
      </w:r>
      <w:r>
        <w:rPr>
          <w:rStyle w:val="9"/>
          <w:rFonts w:ascii="宋体" w:hAnsi="宋体" w:eastAsia="宋体" w:cs="宋体"/>
          <w:color w:val="FF0000"/>
          <w:sz w:val="24"/>
        </w:rPr>
        <w:t>”；“机身系统”还包含“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综合显示飞机状态信息</w:t>
      </w:r>
      <w:r>
        <w:rPr>
          <w:rStyle w:val="9"/>
          <w:rFonts w:ascii="宋体" w:hAnsi="宋体" w:eastAsia="宋体" w:cs="宋体"/>
          <w:color w:val="FF0000"/>
          <w:sz w:val="24"/>
        </w:rPr>
        <w:t>”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模块，获取来自“机翼系统”泳道中“气象与环境感知”模块的气象数据以及“动力系统”中“系统监控与警告”模块的动力参数，同时包含“安全与应急响应”，发送故障告警信息给“动力系统”中的“系统监控与警告”</w:t>
      </w:r>
      <w:r>
        <w:rPr>
          <w:rStyle w:val="9"/>
          <w:rFonts w:ascii="宋体" w:hAnsi="宋体" w:eastAsia="宋体" w:cs="宋体"/>
          <w:color w:val="FF0000"/>
          <w:sz w:val="24"/>
        </w:rPr>
        <w:t>，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进而进行“风险评估”活动，将风险预警传输给“通讯系统”中的“通信与数据交互”模块；“仪表着陆（ILS）模块”接收来自“起落架”泳道“自动刹车”模块的落地数据信息</w:t>
      </w:r>
      <w:r>
        <w:rPr>
          <w:rStyle w:val="9"/>
          <w:rFonts w:ascii="宋体" w:hAnsi="宋体" w:eastAsia="宋体" w:cs="宋体"/>
          <w:color w:val="FF0000"/>
          <w:sz w:val="24"/>
        </w:rPr>
        <w:t>。在“动力系统”泳道中，执行“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系统监控与警告</w:t>
      </w:r>
      <w:r>
        <w:rPr>
          <w:rStyle w:val="9"/>
          <w:rFonts w:ascii="宋体" w:hAnsi="宋体" w:eastAsia="宋体" w:cs="宋体"/>
          <w:color w:val="FF0000"/>
          <w:sz w:val="24"/>
        </w:rPr>
        <w:t>”并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进行</w:t>
      </w:r>
      <w:r>
        <w:rPr>
          <w:rStyle w:val="9"/>
          <w:rFonts w:ascii="宋体" w:hAnsi="宋体" w:eastAsia="宋体" w:cs="宋体"/>
          <w:color w:val="FF0000"/>
          <w:sz w:val="24"/>
        </w:rPr>
        <w:t>“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发动机冷却与保护</w:t>
      </w:r>
      <w:r>
        <w:rPr>
          <w:rStyle w:val="9"/>
          <w:rFonts w:ascii="宋体" w:hAnsi="宋体" w:eastAsia="宋体" w:cs="宋体"/>
          <w:color w:val="FF0000"/>
          <w:sz w:val="24"/>
        </w:rPr>
        <w:t>”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通过“电气系统”中的“电池管理与断电程序”进行供电</w:t>
      </w:r>
      <w:r>
        <w:rPr>
          <w:rStyle w:val="9"/>
          <w:rFonts w:ascii="宋体" w:hAnsi="宋体" w:eastAsia="宋体" w:cs="宋体"/>
          <w:color w:val="FF0000"/>
          <w:sz w:val="24"/>
        </w:rPr>
        <w:t>，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然后执行“动力与能源管理”以及“动力输出与调控”，与“起落架”泳道的“自动刹车（ABS）”模块减速协同</w:t>
      </w:r>
      <w:r>
        <w:rPr>
          <w:rStyle w:val="9"/>
          <w:rFonts w:ascii="宋体" w:hAnsi="宋体" w:eastAsia="宋体" w:cs="宋体"/>
          <w:color w:val="FF0000"/>
          <w:sz w:val="24"/>
        </w:rPr>
        <w:t>。“尾翼系统”和“机翼系统”分别通过“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导航与航线管理</w:t>
      </w:r>
      <w:r>
        <w:rPr>
          <w:rStyle w:val="9"/>
          <w:rFonts w:ascii="宋体" w:hAnsi="宋体" w:eastAsia="宋体" w:cs="宋体"/>
          <w:color w:val="FF0000"/>
          <w:sz w:val="24"/>
        </w:rPr>
        <w:t>”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向“飞行控制系统”的“飞行姿态控制”</w:t>
      </w:r>
      <w:r>
        <w:rPr>
          <w:rStyle w:val="9"/>
          <w:rFonts w:ascii="宋体" w:hAnsi="宋体" w:eastAsia="宋体" w:cs="宋体"/>
          <w:color w:val="FF0000"/>
          <w:sz w:val="24"/>
        </w:rPr>
        <w:t>提供姿态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调整</w:t>
      </w:r>
      <w:r>
        <w:rPr>
          <w:rStyle w:val="9"/>
          <w:rFonts w:ascii="宋体" w:hAnsi="宋体" w:eastAsia="宋体" w:cs="宋体"/>
          <w:color w:val="FF0000"/>
          <w:sz w:val="24"/>
        </w:rPr>
        <w:t>能力和“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气象与环境感知</w:t>
      </w:r>
      <w:r>
        <w:rPr>
          <w:rStyle w:val="9"/>
          <w:rFonts w:ascii="宋体" w:hAnsi="宋体" w:eastAsia="宋体" w:cs="宋体"/>
          <w:color w:val="FF0000"/>
          <w:sz w:val="24"/>
        </w:rPr>
        <w:t>”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向“机身系统”中“综合显示飞机状态信息”提供气象数据和环境信息。</w:t>
      </w:r>
      <w:r>
        <w:rPr>
          <w:rStyle w:val="9"/>
          <w:rFonts w:ascii="宋体" w:hAnsi="宋体" w:eastAsia="宋体" w:cs="宋体"/>
          <w:color w:val="FF0000"/>
          <w:sz w:val="24"/>
        </w:rPr>
        <w:t>在“起落架”泳道中，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通过“电气系统”的“外部电源接入”实现“支撑与减震”模块的供电，同时</w:t>
      </w:r>
      <w:r>
        <w:rPr>
          <w:rStyle w:val="9"/>
          <w:rFonts w:ascii="宋体" w:hAnsi="宋体" w:eastAsia="宋体" w:cs="宋体"/>
          <w:color w:val="FF0000"/>
          <w:sz w:val="24"/>
        </w:rPr>
        <w:t>“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自动刹车（ABS）</w:t>
      </w:r>
      <w:r>
        <w:rPr>
          <w:rStyle w:val="9"/>
          <w:rFonts w:ascii="宋体" w:hAnsi="宋体" w:eastAsia="宋体" w:cs="宋体"/>
          <w:color w:val="FF0000"/>
          <w:sz w:val="24"/>
        </w:rPr>
        <w:t>”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接收</w:t>
      </w:r>
      <w:r>
        <w:rPr>
          <w:rStyle w:val="9"/>
          <w:rFonts w:ascii="宋体" w:hAnsi="宋体" w:eastAsia="宋体" w:cs="宋体"/>
          <w:color w:val="FF0000"/>
          <w:sz w:val="24"/>
        </w:rPr>
        <w:t>“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通讯</w:t>
      </w:r>
      <w:r>
        <w:rPr>
          <w:rStyle w:val="9"/>
          <w:rFonts w:ascii="宋体" w:hAnsi="宋体" w:eastAsia="宋体" w:cs="宋体"/>
          <w:color w:val="FF0000"/>
          <w:sz w:val="24"/>
        </w:rPr>
        <w:t>系统”的“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着陆许可确认</w:t>
      </w:r>
      <w:r>
        <w:rPr>
          <w:rStyle w:val="9"/>
          <w:rFonts w:ascii="宋体" w:hAnsi="宋体" w:eastAsia="宋体" w:cs="宋体"/>
          <w:color w:val="FF0000"/>
          <w:sz w:val="24"/>
        </w:rPr>
        <w:t>”模块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的落地指令</w:t>
      </w:r>
      <w:r>
        <w:rPr>
          <w:rStyle w:val="9"/>
          <w:rFonts w:ascii="宋体" w:hAnsi="宋体" w:eastAsia="宋体" w:cs="宋体"/>
          <w:color w:val="FF0000"/>
          <w:sz w:val="24"/>
        </w:rPr>
        <w:t>，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进行着陆判断</w:t>
      </w:r>
      <w:r>
        <w:rPr>
          <w:rStyle w:val="9"/>
          <w:rFonts w:ascii="宋体" w:hAnsi="宋体" w:eastAsia="宋体" w:cs="宋体"/>
          <w:color w:val="FF0000"/>
          <w:sz w:val="24"/>
        </w:rPr>
        <w:t>。在“飞行控制系统”泳道中，集中执行“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飞行姿态控制</w:t>
      </w:r>
      <w:r>
        <w:rPr>
          <w:rStyle w:val="9"/>
          <w:rFonts w:ascii="宋体" w:hAnsi="宋体" w:eastAsia="宋体" w:cs="宋体"/>
          <w:color w:val="FF0000"/>
          <w:sz w:val="24"/>
        </w:rPr>
        <w:t>”与“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指令接收与状态反馈</w:t>
      </w:r>
      <w:r>
        <w:rPr>
          <w:rStyle w:val="9"/>
          <w:rFonts w:ascii="宋体" w:hAnsi="宋体" w:eastAsia="宋体" w:cs="宋体"/>
          <w:color w:val="FF0000"/>
          <w:sz w:val="24"/>
        </w:rPr>
        <w:t>”两个核心任务，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其中，“飞行姿态控制”依靠与“导航与航线管理”的互相姿态调整实现；</w:t>
      </w:r>
      <w:r>
        <w:rPr>
          <w:rStyle w:val="9"/>
          <w:rFonts w:hint="eastAsia" w:ascii="宋体" w:hAnsi="宋体" w:eastAsia="宋体" w:cs="宋体"/>
          <w:color w:val="FF0000"/>
          <w:sz w:val="24"/>
          <w:lang w:eastAsia="zh-CN"/>
        </w:rPr>
        <w:t>“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指令接收与状态反馈</w:t>
      </w:r>
      <w:r>
        <w:rPr>
          <w:rStyle w:val="9"/>
          <w:rFonts w:hint="eastAsia" w:ascii="宋体" w:hAnsi="宋体" w:eastAsia="宋体" w:cs="宋体"/>
          <w:color w:val="FF0000"/>
          <w:sz w:val="24"/>
          <w:lang w:eastAsia="zh-CN"/>
        </w:rPr>
        <w:t>”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依靠与“通讯系统”中的“通信与数据交互”模块进行互相指令交互实现</w:t>
      </w:r>
      <w:r>
        <w:rPr>
          <w:rStyle w:val="9"/>
          <w:rFonts w:ascii="宋体" w:hAnsi="宋体" w:eastAsia="宋体" w:cs="宋体"/>
          <w:color w:val="FF0000"/>
          <w:sz w:val="24"/>
        </w:rPr>
        <w:t>。“电气系统”负责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通过“电池管理与断电程序”以及“外部电源接入”模块实现对“发动机冷却与保护”、“支撑与减震”模块进行供电</w:t>
      </w:r>
      <w:r>
        <w:rPr>
          <w:rStyle w:val="9"/>
          <w:rFonts w:ascii="宋体" w:hAnsi="宋体" w:eastAsia="宋体" w:cs="宋体"/>
          <w:color w:val="FF0000"/>
          <w:sz w:val="24"/>
        </w:rPr>
        <w:t>。</w:t>
      </w:r>
      <w:r>
        <w:rPr>
          <w:rStyle w:val="9"/>
          <w:rFonts w:hint="eastAsia" w:ascii="宋体" w:hAnsi="宋体" w:eastAsia="宋体" w:cs="宋体"/>
          <w:color w:val="FF0000"/>
          <w:sz w:val="24"/>
          <w:lang w:eastAsia="zh-CN"/>
        </w:rPr>
        <w:t>“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通讯系统</w:t>
      </w:r>
      <w:r>
        <w:rPr>
          <w:rStyle w:val="9"/>
          <w:rFonts w:hint="eastAsia" w:ascii="宋体" w:hAnsi="宋体" w:eastAsia="宋体" w:cs="宋体"/>
          <w:color w:val="FF0000"/>
          <w:sz w:val="24"/>
          <w:lang w:eastAsia="zh-CN"/>
        </w:rPr>
        <w:t>”</w:t>
      </w:r>
      <w:r>
        <w:rPr>
          <w:rStyle w:val="9"/>
          <w:rFonts w:hint="eastAsia" w:ascii="宋体" w:hAnsi="宋体" w:eastAsia="宋体" w:cs="宋体"/>
          <w:color w:val="FF0000"/>
          <w:sz w:val="24"/>
          <w:lang w:val="en-US" w:eastAsia="zh-CN"/>
        </w:rPr>
        <w:t>泳道中，“通信与数据交互”模块接收到来自“机身系统”中“实时风险评估”模块的风险预警传输，以及与“指令接收与状态反馈”模块进行指令交互，进而进行“着陆许可确认”，将落地指令发送到“起落架”中的“自动刹车（ABS）”模块中。</w:t>
      </w:r>
      <w:r>
        <w:rPr>
          <w:rStyle w:val="9"/>
          <w:rFonts w:ascii="宋体" w:hAnsi="宋体" w:eastAsia="宋体" w:cs="宋体"/>
          <w:color w:val="FF0000"/>
          <w:sz w:val="24"/>
        </w:rPr>
        <w:t>该图整体展现了以“飞行控制系统”为核心，通过采集并整合“机身系统”、“动力系统”、“尾翼系统”、“机翼系统”和“起落架”等多个系统的状态信息，再经“电气系统”与“通讯系统”完成控制信号的输出，实现多系统间飞行控制任务的闭环联动。</w:t>
      </w:r>
    </w:p>
    <w:p>
      <w:pPr>
        <w:spacing w:line="360" w:lineRule="auto"/>
        <w:ind w:firstLine="480" w:firstLineChars="200"/>
        <w:rPr>
          <w:rStyle w:val="9"/>
          <w:rFonts w:hint="eastAsia" w:ascii="宋体" w:hAnsi="宋体" w:eastAsia="宋体" w:cs="宋体"/>
          <w:color w:val="FF0000"/>
          <w:sz w:val="24"/>
        </w:rPr>
      </w:pP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  <w:r>
        <w:rPr>
          <w:rFonts w:hint="eastAsia"/>
          <w:lang w:val="en-US" w:eastAsia="zh-CN"/>
        </w:rPr>
        <w:t>9系统设计bdd图</w:t>
      </w:r>
    </w:p>
    <w:p>
      <w:pPr>
        <w:ind w:firstLine="480" w:firstLineChars="200"/>
      </w:pPr>
      <w:r>
        <w:rPr>
          <w:rStyle w:val="9"/>
          <w:rFonts w:hint="eastAsia" w:ascii="宋体" w:hAnsi="宋体" w:cs="宋体"/>
          <w:color w:val="FF0000"/>
          <w:sz w:val="24"/>
          <w:lang w:val="en-US" w:eastAsia="zh-CN"/>
        </w:rPr>
        <w:t>系统设计bdd图：</w:t>
      </w:r>
      <w:r>
        <w:rPr>
          <w:rStyle w:val="9"/>
          <w:rFonts w:ascii="宋体" w:hAnsi="宋体" w:cs="宋体"/>
          <w:color w:val="FF0000"/>
          <w:sz w:val="24"/>
        </w:rPr>
        <w:t>该图展示了</w:t>
      </w:r>
      <w:r>
        <w:rPr>
          <w:rStyle w:val="9"/>
          <w:rFonts w:hint="eastAsia" w:ascii="宋体" w:hAnsi="宋体" w:cs="宋体"/>
          <w:color w:val="FF0000"/>
          <w:sz w:val="24"/>
        </w:rPr>
        <w:t>空客</w:t>
      </w:r>
      <w:r>
        <w:rPr>
          <w:rStyle w:val="9"/>
          <w:rFonts w:ascii="宋体" w:hAnsi="宋体" w:cs="宋体"/>
          <w:color w:val="FF0000"/>
          <w:sz w:val="24"/>
        </w:rPr>
        <w:t>A320系统的整体组成结构，采用块定义图形式，明确了各子系统在飞机架构中的逻辑分布。A320系统由机身系统、动力系统、通讯系统、电气系统、飞行控制系统、机翼系统、起落架和尾翼系统构成，各子系统共同协作，支撑整机运行与任务执行。其中，机身系统提供物理支撑平台，动力系统负责推进与能量供给，通讯系统实现空地信息交互，电气系统保障电力供应与分配，飞行控制系统调节飞行姿态和航向，机翼系统产生升力并调控气动面，起落架负责支撑与减震，尾翼系统辅助姿态稳定控制，整体结构体现出高度集成的航空系统设计思路。</w:t>
      </w:r>
    </w:p>
    <w:p>
      <w:pPr>
        <w:spacing w:line="360" w:lineRule="auto"/>
        <w:ind w:firstLine="480" w:firstLineChars="200"/>
        <w:rPr>
          <w:rStyle w:val="9"/>
          <w:rFonts w:hint="eastAsia" w:ascii="宋体" w:hAnsi="宋体" w:cs="宋体"/>
          <w:color w:val="FF0000"/>
          <w:sz w:val="24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  <w:r>
        <w:rPr>
          <w:rFonts w:hint="eastAsia"/>
          <w:lang w:val="en-US" w:eastAsia="zh-CN"/>
        </w:rPr>
        <w:t>10空客A320系统ibd图</w:t>
      </w:r>
    </w:p>
    <w:p>
      <w:pPr>
        <w:spacing w:line="360" w:lineRule="auto"/>
        <w:ind w:firstLine="480" w:firstLineChars="200"/>
        <w:rPr>
          <w:rStyle w:val="9"/>
          <w:rFonts w:ascii="宋体" w:hAnsi="宋体" w:cs="宋体"/>
          <w:color w:val="FF0000"/>
          <w:sz w:val="24"/>
        </w:rPr>
      </w:pPr>
      <w:r>
        <w:rPr>
          <w:rStyle w:val="9"/>
          <w:rFonts w:hint="eastAsia" w:ascii="宋体" w:hAnsi="宋体" w:cs="宋体"/>
          <w:color w:val="FF0000"/>
          <w:sz w:val="24"/>
          <w:lang w:val="en-US" w:eastAsia="zh-CN"/>
        </w:rPr>
        <w:t>空客A320系统ibd图：</w:t>
      </w:r>
      <w:r>
        <w:rPr>
          <w:rStyle w:val="9"/>
          <w:rFonts w:ascii="宋体" w:hAnsi="宋体" w:cs="宋体"/>
          <w:color w:val="FF0000"/>
          <w:sz w:val="24"/>
        </w:rPr>
        <w:t>该图展示了空客A320主要系统之间的能量与信息交互关系，体现了多个子系统在飞行过程中围绕飞行姿态控制、能量管理与感知支持的系统级协同机制。电气系统为多个核心子系统（起落架系统、动力系统）提供能量供给。其通过能源接口输出电能，连接到多个受电系统，维持其功能运作。飞行控制系统通过控制接口与尾翼系统交互，向其发送姿态调整指令，并接收反馈调整结果，实现实时飞行姿态调控。尾翼系统作为飞控执行组件，连接飞行控制系统与机身系统，接收姿态指令并反馈调整信息，同时接受来自通讯系统的航线规划信息。起落架系统负责姿态状态感知与落地控制。通过其控制接口接收调整命令，同时采集起落架状态信息与速度等关键数据，提供给动力系统与通讯系统参考。动力系统通过能量接口接收来自电气系统的电源支持，通过控制接口接收起落架系统提供的姿态调整请求，并根据输入的调整参数生成动力参数输出，反馈给机身系统用于监控。同时，动力系统也通过数据接口将故障警告信息及时反馈至机身系统，实现飞行中对动力单元的安全监测与风险防控。通信系统通过数据接口与多个系统交互，接收尾翼系统传来的姿态数据与飞行控制系统的控制指令，并向机身系统发送风险预警数据。机身系统通过控制接口接收机翼系统提供的气象信息和环境预警，并向通信系统提供环境信息感知数据。还接收动力系统的故障预警信息，以便进行舱内联动处理与反馈。机翼系统通过环境信息接口提供环境感知（如气象数据）信息，供飞控与通信系统做出动态响应与任务调整。整张图通过结构接口的连接关系，准确地体现出空客A320飞行任务中，能源供应—姿态控制—系统感知—信息通信等模块之间的协同与闭环控制机制。</w:t>
      </w:r>
    </w:p>
    <w:p>
      <w:pPr>
        <w:spacing w:line="360" w:lineRule="auto"/>
      </w:pPr>
    </w:p>
    <w:p>
      <w:pPr>
        <w:spacing w:line="360" w:lineRule="auto"/>
        <w:ind w:firstLine="420" w:firstLineChars="20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45AE"/>
    <w:rsid w:val="0003188B"/>
    <w:rsid w:val="0003260B"/>
    <w:rsid w:val="000521B8"/>
    <w:rsid w:val="000553CB"/>
    <w:rsid w:val="00085272"/>
    <w:rsid w:val="000C6917"/>
    <w:rsid w:val="000E3534"/>
    <w:rsid w:val="001114F4"/>
    <w:rsid w:val="001A011A"/>
    <w:rsid w:val="0029313E"/>
    <w:rsid w:val="002C325E"/>
    <w:rsid w:val="002C6FB2"/>
    <w:rsid w:val="002F60C2"/>
    <w:rsid w:val="003B1384"/>
    <w:rsid w:val="003B5E63"/>
    <w:rsid w:val="003E45AE"/>
    <w:rsid w:val="00407ED5"/>
    <w:rsid w:val="004161DF"/>
    <w:rsid w:val="00471D90"/>
    <w:rsid w:val="00484005"/>
    <w:rsid w:val="00485857"/>
    <w:rsid w:val="00493323"/>
    <w:rsid w:val="004E41E2"/>
    <w:rsid w:val="00511C6A"/>
    <w:rsid w:val="00534E08"/>
    <w:rsid w:val="00537833"/>
    <w:rsid w:val="00572FAD"/>
    <w:rsid w:val="00580189"/>
    <w:rsid w:val="00590BA3"/>
    <w:rsid w:val="00621D43"/>
    <w:rsid w:val="00626E94"/>
    <w:rsid w:val="00634F9D"/>
    <w:rsid w:val="00655996"/>
    <w:rsid w:val="006621EC"/>
    <w:rsid w:val="006A7397"/>
    <w:rsid w:val="006B7027"/>
    <w:rsid w:val="006B70F7"/>
    <w:rsid w:val="00716B99"/>
    <w:rsid w:val="007C5940"/>
    <w:rsid w:val="0083117B"/>
    <w:rsid w:val="00845B01"/>
    <w:rsid w:val="0089685E"/>
    <w:rsid w:val="008B7EA6"/>
    <w:rsid w:val="008F0AE7"/>
    <w:rsid w:val="009070AC"/>
    <w:rsid w:val="0092422B"/>
    <w:rsid w:val="00937F4B"/>
    <w:rsid w:val="0094354C"/>
    <w:rsid w:val="009801AE"/>
    <w:rsid w:val="009E5ADA"/>
    <w:rsid w:val="00A106A1"/>
    <w:rsid w:val="00A52319"/>
    <w:rsid w:val="00A60302"/>
    <w:rsid w:val="00A90D38"/>
    <w:rsid w:val="00AD621D"/>
    <w:rsid w:val="00AE49E1"/>
    <w:rsid w:val="00AF4D9C"/>
    <w:rsid w:val="00AF7570"/>
    <w:rsid w:val="00B22DE5"/>
    <w:rsid w:val="00B2712D"/>
    <w:rsid w:val="00B42CEE"/>
    <w:rsid w:val="00B50552"/>
    <w:rsid w:val="00B50D1C"/>
    <w:rsid w:val="00B74FC3"/>
    <w:rsid w:val="00B75C5F"/>
    <w:rsid w:val="00B84D43"/>
    <w:rsid w:val="00C355F7"/>
    <w:rsid w:val="00C53E35"/>
    <w:rsid w:val="00C62427"/>
    <w:rsid w:val="00C93B60"/>
    <w:rsid w:val="00CA1290"/>
    <w:rsid w:val="00CD30FE"/>
    <w:rsid w:val="00D16C63"/>
    <w:rsid w:val="00D30F6F"/>
    <w:rsid w:val="00D67771"/>
    <w:rsid w:val="00D7267F"/>
    <w:rsid w:val="00D800F2"/>
    <w:rsid w:val="00DE28FE"/>
    <w:rsid w:val="00E510FF"/>
    <w:rsid w:val="00E62E2E"/>
    <w:rsid w:val="00E92E7C"/>
    <w:rsid w:val="00EA07B2"/>
    <w:rsid w:val="00EA519A"/>
    <w:rsid w:val="00EC70BA"/>
    <w:rsid w:val="00EE76B8"/>
    <w:rsid w:val="00EE7BAA"/>
    <w:rsid w:val="00F05C72"/>
    <w:rsid w:val="00F53549"/>
    <w:rsid w:val="00F70310"/>
    <w:rsid w:val="00FC6AFA"/>
    <w:rsid w:val="08430582"/>
    <w:rsid w:val="0A020FC0"/>
    <w:rsid w:val="0A740EC6"/>
    <w:rsid w:val="0FEE5277"/>
    <w:rsid w:val="14200CD3"/>
    <w:rsid w:val="17D0073D"/>
    <w:rsid w:val="21981901"/>
    <w:rsid w:val="25C55178"/>
    <w:rsid w:val="27F032F7"/>
    <w:rsid w:val="2C684DDA"/>
    <w:rsid w:val="2D265BF9"/>
    <w:rsid w:val="2E310CF9"/>
    <w:rsid w:val="352B46F4"/>
    <w:rsid w:val="3ED2798E"/>
    <w:rsid w:val="43A61033"/>
    <w:rsid w:val="49C268DC"/>
    <w:rsid w:val="4E69752F"/>
    <w:rsid w:val="519136D9"/>
    <w:rsid w:val="523F921F"/>
    <w:rsid w:val="536E3CD2"/>
    <w:rsid w:val="5DFD7BEA"/>
    <w:rsid w:val="5ED54C05"/>
    <w:rsid w:val="65A15BA1"/>
    <w:rsid w:val="6731432F"/>
    <w:rsid w:val="69370D3C"/>
    <w:rsid w:val="6B1E5B86"/>
    <w:rsid w:val="6C072669"/>
    <w:rsid w:val="73991DB9"/>
    <w:rsid w:val="77081EF8"/>
    <w:rsid w:val="779B624E"/>
    <w:rsid w:val="9FF8B743"/>
    <w:rsid w:val="D7FE988F"/>
    <w:rsid w:val="EF8E9C16"/>
    <w:rsid w:val="FD3ABC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0"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qFormat/>
    <w:uiPriority w:val="0"/>
    <w:pPr>
      <w:spacing w:before="100" w:beforeAutospacing="1" w:after="10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qFormat/>
    <w:uiPriority w:val="22"/>
    <w:rPr>
      <w:b/>
    </w:rPr>
  </w:style>
  <w:style w:type="character" w:customStyle="1" w:styleId="10">
    <w:name w:val="标题 3 字符"/>
    <w:link w:val="4"/>
    <w:uiPriority w:val="0"/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9371</Words>
  <Characters>10370</Characters>
  <Lines>70</Lines>
  <Paragraphs>19</Paragraphs>
  <TotalTime>2.66666666666667</TotalTime>
  <ScaleCrop>false</ScaleCrop>
  <LinksUpToDate>false</LinksUpToDate>
  <CharactersWithSpaces>10430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2025-07-25T21:02:00Z</dcterms:created>
  <dc:creator>shyin</dc:creator>
  <cp:lastModifiedBy>WPS</cp:lastModifiedBy>
  <dcterms:modified xsi:type="dcterms:W3CDTF">2026-04-02T21:57:23Z</dcterms:modified>
  <cp:revision>91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2052-6.5.0.8619</vt:lpwstr>
  </property>
  <property fmtid="{D5CDD505-2E9C-101B-9397-08002B2CF9AE}" pid="3" name="KSOTemplateDocerSaveRecord">
    <vt:lpwstr>eyJoZGlkIjoiNmIxMTg5YmQyNmYzNDJjNjBiNjgyZGYyNjJlYWYyZGQiLCJ1c2VySWQiOiIxMzkzMTg0NDA2In0=</vt:lpwstr>
  </property>
  <property fmtid="{D5CDD505-2E9C-101B-9397-08002B2CF9AE}" pid="4" name="ICV">
    <vt:lpwstr>C255C4F34667BD7DC375CE692FC08E3D_43</vt:lpwstr>
  </property>
</Properties>
</file>