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02DC74">
      <w:pPr>
        <w:pStyle w:val="2"/>
      </w:pPr>
      <w:r>
        <w:rPr>
          <w:rFonts w:ascii="宋体" w:hAnsi="宋体" w:eastAsia="宋体"/>
          <w:b/>
          <w:bCs/>
        </w:rPr>
        <w:t>实验作业五　实验报告：SmolVLM-256M 的 QLoRA 高效微调（DPO 延伸进阶）</w:t>
      </w:r>
    </w:p>
    <w:p w14:paraId="40532E48">
      <w:pPr>
        <w:spacing w:after="120"/>
      </w:pPr>
      <w:r>
        <w:rPr>
          <w:rFonts w:ascii="宋体" w:hAnsi="宋体" w:eastAsia="宋体"/>
        </w:rPr>
        <w:t>姓名：</w:t>
      </w:r>
      <w:r>
        <w:rPr>
          <w:rFonts w:hint="eastAsia" w:eastAsia="宋体" w:ascii="宋体" w:hAnsi="宋体"/>
          <w:lang w:val="en-US" w:eastAsia="zh-TW"/>
        </w:rPr>
        <w:t xml:space="preserve">                 </w:t>
      </w:r>
      <w:r>
        <w:rPr>
          <w:rFonts w:ascii="宋体" w:hAnsi="宋体" w:eastAsia="宋体"/>
        </w:rPr>
        <w:t>　　学号：</w:t>
      </w:r>
      <w:r>
        <w:rPr>
          <w:rFonts w:hint="eastAsia" w:eastAsia="宋体" w:ascii="宋体" w:hAnsi="宋体"/>
          <w:lang w:val="en-US" w:eastAsia="zh-TW"/>
        </w:rPr>
        <w:t xml:space="preserve">       </w:t>
      </w:r>
      <w:bookmarkStart w:id="0" w:name="_GoBack"/>
      <w:bookmarkEnd w:id="0"/>
      <w:r>
        <w:rPr>
          <w:rFonts w:hint="eastAsia" w:eastAsia="宋体" w:ascii="宋体" w:hAnsi="宋体"/>
          <w:lang w:val="en-US" w:eastAsia="zh-TW"/>
        </w:rPr>
        <w:t xml:space="preserve">        </w:t>
      </w:r>
      <w:r>
        <w:rPr>
          <w:rFonts w:ascii="宋体" w:hAnsi="宋体" w:eastAsia="宋体"/>
        </w:rPr>
        <w:t>　　日期：2026-10-13</w:t>
      </w:r>
    </w:p>
    <w:p w14:paraId="49409AA8">
      <w:pPr>
        <w:pStyle w:val="2"/>
      </w:pPr>
      <w:r>
        <w:rPr>
          <w:rFonts w:ascii="宋体" w:hAnsi="宋体" w:eastAsia="宋体"/>
          <w:b/>
          <w:bCs/>
        </w:rPr>
        <w:t>一、实验概述</w:t>
      </w:r>
    </w:p>
    <w:p w14:paraId="22BA8BD1">
      <w:pPr>
        <w:spacing w:after="120"/>
      </w:pPr>
      <w:r>
        <w:rPr>
          <w:rFonts w:ascii="宋体" w:hAnsi="宋体" w:eastAsia="宋体"/>
        </w:rPr>
      </w:r>
      <w:r>
        <w:rPr>
          <w:rFonts w:ascii="宋体" w:hAnsi="宋体" w:eastAsia="宋体"/>
        </w:rPr>
        <w:t>本实验在多模态小模型 SmolVLM-256M-Instruct 上完成：① 基线推理 15 题；② QLoRA 高效微调（LoRA r=8，仅训 0.529% 参数）60 步 GPU 训练；③ 基线/SFT 两阶段对比评测与失败案例分析；④【延伸】DPO 偏好对齐 20 步 GPU 训练与三阶段对比。内置语料为 PIL 合成的「几何图形」图像集（随机种子固定），含数数（count）、属性（attr）、存在性判断（exist）三类共 15 题与 SFT 样本 15 条、偏好对 17 组（12 内置+5 自拟）。核心问题：QLoRA 微调以不到 1% 的可训练参数能改变模型的哪些行为、哪些幻觉是 SFT 压不住的。</w:t>
      </w:r>
    </w:p>
    <w:p w14:paraId="302F5F88">
      <w:pPr>
        <w:pStyle w:val="3"/>
      </w:pPr>
      <w:r>
        <w:rPr>
          <w:rFonts w:ascii="宋体" w:hAnsi="宋体" w:eastAsia="宋体"/>
          <w:b/>
          <w:bCs/>
        </w:rPr>
      </w:r>
      <w:r>
        <w:rPr>
          <w:rFonts w:ascii="宋体" w:hAnsi="宋体" w:eastAsia="宋体"/>
        </w:rPr>
        <w:t>1.1 运行环境（GPU 实测，RTX 5060）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4200"/>
        <w:gridCol w:w="2760"/>
      </w:tblGrid>
      <w:tr w14:paraId="0CAF5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B5AED">
            <w:r>
              <w:rPr>
                <w:rFonts w:ascii="宋体" w:hAnsi="宋体" w:eastAsia="宋体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4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88C22">
            <w:r>
              <w:rPr>
                <w:rFonts w:ascii="宋体" w:hAnsi="宋体" w:eastAsia="宋体"/>
                <w:b/>
                <w:bCs/>
                <w:sz w:val="21"/>
                <w:szCs w:val="21"/>
              </w:rPr>
              <w:t>配置</w:t>
            </w:r>
          </w:p>
        </w:tc>
        <w:tc>
          <w:tcPr>
            <w:tcW w:w="2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D106F">
            <w:r>
              <w:rPr>
                <w:rFonts w:ascii="宋体" w:hAnsi="宋体" w:eastAsia="宋体"/>
                <w:b/>
                <w:bCs/>
                <w:sz w:val="21"/>
                <w:szCs w:val="21"/>
              </w:rPr>
              <w:t>备注</w:t>
            </w:r>
          </w:p>
        </w:tc>
      </w:tr>
      <w:tr w14:paraId="76F49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  <w:t>算力 / 设备</w:t>
            </w:r>
          </w:p>
        </w:tc>
        <w:tc>
          <w:tcPr>
            <w:tcW w:w="4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  <w:t>CPU：Intel i7-14650HX，内存 8GB；GPU：NVIDIA RTX 5060 Laptop 8GB</w:t>
            </w:r>
          </w:p>
        </w:tc>
        <w:tc>
          <w:tcPr>
            <w:tcW w:w="2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  <w:t>GPU 4-bit NF4 量化训练</w:t>
            </w:r>
          </w:p>
        </w:tc>
      </w:tr>
      <w:tr w14:paraId="2FA1E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  <w:t>软件</w:t>
            </w:r>
          </w:p>
        </w:tc>
        <w:tc>
          <w:tcPr>
            <w:tcW w:w="4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  <w:t>Python 3.10.12 / torch 2.11.0+cu128 / transformers 5.17.0 / peft 0.21.2</w:t>
            </w:r>
          </w:p>
        </w:tc>
        <w:tc>
          <w:tcPr>
            <w:tcW w:w="2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  <w:t>bitsandbytes 0.50.2，4-bit NF4 量化</w:t>
            </w:r>
          </w:p>
        </w:tc>
      </w:tr>
      <w:tr w14:paraId="6A325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  <w:t>模型</w:t>
            </w:r>
          </w:p>
        </w:tc>
        <w:tc>
          <w:tcPr>
            <w:tcW w:w="4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  <w:t>HuggingFaceTB/SmolVLM-256M-Instruct（约 500MB）</w:t>
            </w:r>
          </w:p>
        </w:tc>
        <w:tc>
          <w:tcPr>
            <w:tcW w:w="2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  <w:t>经 hf-mirror 下载，离线缓存复用</w:t>
            </w:r>
          </w:p>
        </w:tc>
      </w:tr>
    </w:tbl>
    <w:p w14:paraId="3D996B50">
      <w:pPr>
        <w:pStyle w:val="3"/>
      </w:pPr>
      <w:r>
        <w:rPr>
          <w:rFonts w:ascii="宋体" w:hAnsi="宋体" w:eastAsia="宋体"/>
          <w:b/>
          <w:bCs/>
        </w:rPr>
        <w:t>1.2 各环节实测耗时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0"/>
        <w:gridCol w:w="2600"/>
        <w:gridCol w:w="3560"/>
      </w:tblGrid>
      <w:tr w14:paraId="0FA8B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99A58">
            <w:r>
              <w:rPr>
                <w:rFonts w:ascii="宋体" w:hAnsi="宋体" w:eastAsia="宋体"/>
                <w:b/>
                <w:bCs/>
                <w:sz w:val="21"/>
                <w:szCs w:val="21"/>
              </w:rPr>
              <w:t>环节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B6D49">
            <w:r>
              <w:rPr>
                <w:rFonts w:ascii="宋体" w:hAnsi="宋体" w:eastAsia="宋体"/>
                <w:b/>
                <w:bCs/>
                <w:sz w:val="21"/>
                <w:szCs w:val="21"/>
              </w:rPr>
              <w:t>实测耗时（CPU）</w:t>
            </w:r>
          </w:p>
        </w:tc>
        <w:tc>
          <w:tcPr>
            <w:tcW w:w="3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01FB1">
            <w:r>
              <w:rPr>
                <w:rFonts w:ascii="宋体" w:hAnsi="宋体" w:eastAsia="宋体"/>
                <w:b/>
                <w:bCs/>
                <w:sz w:val="21"/>
                <w:szCs w:val="21"/>
              </w:rPr>
              <w:t>指南预估</w:t>
            </w:r>
          </w:p>
        </w:tc>
      </w:tr>
      <w:tr w14:paraId="2EE94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  <w:t>基线推理 15 题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  <w:t>约 90 秒（每题约 6 秒）</w:t>
            </w:r>
          </w:p>
        </w:tc>
        <w:tc>
          <w:tcPr>
            <w:tcW w:w="3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  <w:t>GPU 推理</w:t>
            </w:r>
          </w:p>
        </w:tc>
      </w:tr>
      <w:tr w14:paraId="405ED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  <w:t>SFT 60 步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  <w:t>约 4 分钟（每步约 4 秒）</w:t>
            </w:r>
          </w:p>
        </w:tc>
        <w:tc>
          <w:tcPr>
            <w:tcW w:w="3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  <w:t>GPU 4-bit + LoRA</w:t>
            </w:r>
          </w:p>
        </w:tc>
      </w:tr>
      <w:tr w14:paraId="17E9E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  <w:t>DPO 20 步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  <w:t>约 7 分钟（每步约 20 秒）</w:t>
            </w:r>
          </w:p>
        </w:tc>
        <w:tc>
          <w:tcPr>
            <w:tcW w:w="3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  <w:t>每步 4 次前向（policy×2 + ref×2）</w:t>
            </w:r>
          </w:p>
        </w:tc>
      </w:tr>
      <w:tr w14:paraId="01ED8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  <w:t>三阶段总评测 45 题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  <w:t>约 4 分钟</w:t>
            </w:r>
          </w:p>
        </w:tc>
        <w:tc>
          <w:tcPr>
            <w:tcW w:w="3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  <w:t>GPU 推理</w:t>
            </w:r>
          </w:p>
        </w:tc>
      </w:tr>
    </w:tbl>
    <w:p w14:paraId="336E7ADC">
      <w:pPr>
        <w:spacing w:after="120"/>
      </w:pPr>
      <w:r>
        <w:rPr>
          <w:rFonts w:ascii="宋体" w:hAnsi="宋体" w:eastAsia="宋体"/>
        </w:rPr>
      </w:r>
      <w:r>
        <w:rPr>
          <w:rFonts w:ascii="宋体" w:hAnsi="宋体" w:eastAsia="宋体"/>
        </w:rPr>
        <w:t>结论：GPU 实测速度远快于指南 CPU 预估，仅 DPO 相对偏慢——每步需 4 次前向（policy×2 + reference×2）+ 反向，是推理的 4 倍以上开销，印证了「DPO 训练成本 ≈ 双模型 × 双回答」的结构性代价。</w:t>
      </w:r>
    </w:p>
    <w:p w14:paraId="7F05994C">
      <w:pPr>
        <w:pStyle w:val="2"/>
      </w:pPr>
      <w:r>
        <w:rPr>
          <w:rFonts w:ascii="宋体" w:hAnsi="宋体" w:eastAsia="宋体"/>
          <w:b/>
          <w:bCs/>
        </w:rPr>
        <w:t>二、QLoRA 与 SFT 实现</w:t>
      </w:r>
    </w:p>
    <w:p w14:paraId="34163E92">
      <w:pPr>
        <w:pStyle w:val="3"/>
      </w:pPr>
      <w:r>
        <w:rPr>
          <w:rFonts w:ascii="宋体" w:hAnsi="宋体" w:eastAsia="宋体"/>
          <w:b/>
          <w:bCs/>
        </w:rPr>
        <w:t>2.1 QLoRA</w:t>
      </w:r>
    </w:p>
    <w:p w14:paraId="725DE2AC">
      <w:pPr>
        <w:spacing w:after="120"/>
      </w:pPr>
      <w:r>
        <w:rPr>
          <w:rFonts w:ascii="宋体" w:hAnsi="宋体" w:eastAsia="宋体"/>
        </w:rPr>
      </w:r>
      <w:r>
        <w:rPr>
          <w:rFonts w:ascii="宋体" w:hAnsi="宋体" w:eastAsia="宋体"/>
        </w:rPr>
        <w:t>基座权重冻结；在语言模型 q/k/v/o 四处注意力投影旁挂 LoRA 低秩适配器（r=8，α=16，dropout=0.05），ΔW = B·A 只训适配器，训练时开启梯度检查点。GPU 环境使用 bitsandbytes 0.50.2 实现 4-bit NF4 量化加载基座（显存仅需 ~128MB），训练时反量化计算；4-bit NF4 量化路径在 NVIDIA GPU 上生效。</w:t>
      </w:r>
    </w:p>
    <w:p w14:paraId="1D8DBA7B">
      <w:pPr>
        <w:spacing w:after="120"/>
      </w:pPr>
      <w:r>
        <w:rPr>
          <w:rFonts w:ascii="宋体" w:hAnsi="宋体" w:eastAsia="宋体"/>
          <w:b/>
          <w:bCs/>
        </w:rPr>
        <w:t>表 1　可训练参数统计（实测）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  <w:gridCol w:w="3000"/>
        <w:gridCol w:w="3360"/>
      </w:tblGrid>
      <w:tr w14:paraId="24FE2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00715">
            <w:r>
              <w:rPr>
                <w:rFonts w:ascii="宋体" w:hAnsi="宋体" w:eastAsia="宋体"/>
                <w:b/>
                <w:bCs/>
                <w:sz w:val="21"/>
                <w:szCs w:val="21"/>
              </w:rPr>
              <w:t>总参数量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D3D20">
            <w:r>
              <w:rPr>
                <w:rFonts w:ascii="宋体" w:hAnsi="宋体" w:eastAsia="宋体"/>
                <w:b/>
                <w:bCs/>
                <w:sz w:val="21"/>
                <w:szCs w:val="21"/>
              </w:rPr>
              <w:t>可训练参数量</w:t>
            </w:r>
          </w:p>
        </w:tc>
        <w:tc>
          <w:tcPr>
            <w:tcW w:w="3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0F643">
            <w:r>
              <w:rPr>
                <w:rFonts w:ascii="宋体" w:hAnsi="宋体" w:eastAsia="宋体"/>
                <w:b/>
                <w:bCs/>
                <w:sz w:val="21"/>
                <w:szCs w:val="21"/>
              </w:rPr>
              <w:t>占比</w:t>
            </w:r>
          </w:p>
        </w:tc>
      </w:tr>
      <w:tr w14:paraId="56ECF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  <w:t>257,848,896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  <w:t>1,363,968</w:t>
            </w:r>
          </w:p>
        </w:tc>
        <w:tc>
          <w:tcPr>
            <w:tcW w:w="3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  <w:t>0.529%</w:t>
            </w:r>
          </w:p>
        </w:tc>
      </w:tr>
    </w:tbl>
    <w:p w14:paraId="558EC34E">
      <w:pPr>
        <w:pStyle w:val="3"/>
      </w:pPr>
      <w:r>
        <w:rPr>
          <w:rFonts w:ascii="宋体" w:hAnsi="宋体" w:eastAsia="宋体"/>
          <w:b/>
          <w:bCs/>
        </w:rPr>
        <w:t>2.2 SFT</w:t>
      </w:r>
    </w:p>
    <w:p w14:paraId="1ED2748B">
      <w:pPr>
        <w:spacing w:after="120"/>
      </w:pPr>
      <w:r>
        <w:rPr>
          <w:rFonts w:ascii="宋体" w:hAnsi="宋体" w:eastAsia="宋体"/>
        </w:rPr>
      </w:r>
      <w:r>
        <w:rPr>
          <w:rFonts w:ascii="宋体" w:hAnsi="宋体" w:eastAsia="宋体"/>
        </w:rPr>
        <w:t>损失只计答案 token：labels 对 prompt 部分置 -100 掩码。AdamW lr=1e-4，batch=1。GPU 环境跑满 60 步，实测 loss 从 9.64 降至 1.16；正确率对比显示 60 步已足以学到答题格式（见 4.2）。</w:t>
      </w:r>
    </w:p>
    <w:p w14:paraId="0C32FB50">
      <w:pPr>
        <w:pStyle w:val="2"/>
      </w:pPr>
      <w:r>
        <w:rPr>
          <w:rFonts w:ascii="宋体" w:hAnsi="宋体" w:eastAsia="宋体"/>
          <w:b/>
          <w:bCs/>
        </w:rPr>
        <w:t>三、对比实验设计</w:t>
      </w:r>
    </w:p>
    <w:p w14:paraId="77A8509C">
      <w:pPr>
        <w:spacing w:after="120"/>
      </w:pPr>
      <w:r>
        <w:rPr>
          <w:rFonts w:ascii="宋体" w:hAnsi="宋体" w:eastAsia="宋体"/>
        </w:rPr>
        <w:t>两阶段（基线 / SFT）× 15 题，按题型分桶统计；逐题人工核对，把失败归为「答案对但理由是编的」「答案就错」两类，并对应到 PRE_PAIRS 偏好对中 rejected 的三类设计（数错 / 形状幻觉 / 硬答「有」），为延伸实验的偏好对构造做铺垫。</w:t>
      </w:r>
    </w:p>
    <w:p w14:paraId="79B05BFD">
      <w:pPr>
        <w:spacing w:after="120"/>
      </w:pPr>
      <w:r>
        <w:rPr>
          <w:rFonts w:ascii="宋体" w:hAnsi="宋体" w:eastAsia="宋体"/>
          <w:b/>
          <w:bCs/>
        </w:rPr>
      </w:r>
      <w:r>
        <w:rPr>
          <w:rFonts w:ascii="宋体" w:hAnsi="宋体" w:eastAsia="宋体"/>
        </w:rPr>
        <w:t>表 2　两阶段 × 题型正确率（GPU 实测，宽松判分）</w:t>
      </w:r>
    </w:p>
    <w:tbl>
      <w:tblPr>
        <w:tblStyle w:val="11"/>
        <w:tblW w:w="97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600"/>
        <w:gridCol w:w="1600"/>
        <w:gridCol w:w="1600"/>
        <w:gridCol w:w="2920"/>
      </w:tblGrid>
      <w:tr w14:paraId="73205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AF793">
            <w:r>
              <w:rPr>
                <w:rFonts w:ascii="宋体" w:hAnsi="宋体" w:eastAsia="宋体"/>
                <w:b/>
                <w:bCs/>
                <w:sz w:val="21"/>
                <w:szCs w:val="21"/>
              </w:rPr>
              <w:t>阶段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C1F6E">
            <w:r>
              <w:rPr>
                <w:rFonts w:ascii="宋体" w:hAnsi="宋体" w:eastAsia="宋体"/>
                <w:b/>
                <w:bCs/>
                <w:sz w:val="21"/>
                <w:szCs w:val="21"/>
              </w:rPr>
              <w:t>count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494D8">
            <w:r>
              <w:rPr>
                <w:rFonts w:ascii="宋体" w:hAnsi="宋体" w:eastAsia="宋体"/>
                <w:b/>
                <w:bCs/>
                <w:sz w:val="21"/>
                <w:szCs w:val="21"/>
              </w:rPr>
              <w:t>attr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D643D">
            <w:r>
              <w:rPr>
                <w:rFonts w:ascii="宋体" w:hAnsi="宋体" w:eastAsia="宋体"/>
                <w:b/>
                <w:bCs/>
                <w:sz w:val="21"/>
                <w:szCs w:val="21"/>
              </w:rPr>
              <w:t>exist</w:t>
            </w:r>
          </w:p>
        </w:tc>
        <w:tc>
          <w:tcPr>
            <w:tcW w:w="29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E7302">
            <w:r>
              <w:rPr>
                <w:rFonts w:ascii="宋体" w:hAnsi="宋体" w:eastAsia="宋体"/>
                <w:b/>
                <w:bCs/>
                <w:sz w:val="21"/>
                <w:szCs w:val="21"/>
              </w:rPr>
              <w:t>总计 /15</w:t>
            </w:r>
          </w:p>
        </w:tc>
      </w:tr>
      <w:tr w14:paraId="0D785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  <w:t>基线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  <w:t>1/5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  <w:t>0/5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  <w:t>0/5</w:t>
            </w:r>
          </w:p>
        </w:tc>
        <w:tc>
          <w:tcPr>
            <w:tcW w:w="29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  <w:t>1/15</w:t>
            </w:r>
          </w:p>
        </w:tc>
      </w:tr>
      <w:tr w14:paraId="16873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  <w:t>SFT（60 步）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  <w:t>1/5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  <w:t>0/5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  <w:t>2/5</w:t>
            </w:r>
          </w:p>
        </w:tc>
        <w:tc>
          <w:tcPr>
            <w:tcW w:w="29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  <w:t>3/15</w:t>
            </w:r>
          </w:p>
        </w:tc>
      </w:tr>
    </w:tbl>
    <w:p w14:paraId="65E158CC">
      <w:pPr>
        <w:pStyle w:val="2"/>
      </w:pPr>
      <w:r>
        <w:rPr>
          <w:rFonts w:ascii="宋体" w:hAnsi="宋体" w:eastAsia="宋体"/>
          <w:b/>
          <w:bCs/>
        </w:rPr>
        <w:t>四、结果与数据记录</w:t>
      </w:r>
    </w:p>
    <w:p w14:paraId="5F7A92F5">
      <w:pPr>
        <w:pStyle w:val="3"/>
      </w:pPr>
      <w:r>
        <w:rPr>
          <w:rFonts w:ascii="宋体" w:hAnsi="宋体" w:eastAsia="宋体"/>
          <w:b/>
          <w:bCs/>
        </w:rPr>
        <w:t>4.1 基线：小模型的幻觉全谱（cpu_baseline.log）</w:t>
      </w:r>
    </w:p>
    <w:p w14:paraId="710B957B">
      <w:pPr>
        <w:spacing w:after="120"/>
      </w:pPr>
      <w:r>
        <w:rPr>
          <w:rFonts w:ascii="宋体" w:hAnsi="宋体" w:eastAsia="宋体"/>
        </w:rPr>
        <w:t>基线 15 题仅对 1 题（P05 数绿色圆形，输出「1. 3.」按宽松判分计对）。典型输出：「图中有几个红色圆形？」答 1（实际 2）、「图中蓝色的图形是什么形状？」答「在图中，黄色的图形是一种深…」（对象混淆 + 截断编造）。exist 类全错且方向不一致：P11/P13 对存在的物体答 No，P12/P14/P15 对不存在的物体也答 No——模型并未「诚实」，而是对 exist 问句形成了整体性的 No 偏置。</w:t>
      </w:r>
    </w:p>
    <w:p w14:paraId="70F14570">
      <w:pPr>
        <w:pStyle w:val="3"/>
      </w:pPr>
      <w:r>
        <w:rPr>
          <w:rFonts w:ascii="宋体" w:hAnsi="宋体" w:eastAsia="宋体"/>
          <w:b/>
          <w:bCs/>
        </w:rPr>
        <w:t>4.2 SFT：格式与事实的分离（cpu_eval.log）</w:t>
      </w:r>
    </w:p>
    <w:p w14:paraId="0CA57DE0">
      <w:pPr>
        <w:spacing w:after="120"/>
      </w:pPr>
      <w:r>
        <w:rPr>
          <w:rFonts w:ascii="宋体" w:hAnsi="宋体" w:eastAsia="宋体"/>
        </w:rPr>
      </w:r>
      <w:r>
        <w:rPr>
          <w:rFonts w:ascii="宋体" w:hAnsi="宋体" w:eastAsia="宋体"/>
          <w:sz w:val="21"/>
        </w:rPr>
        <w:t>SFT（60 步，GPU 4-bit）后 count 类 1/5 → 1/5（P05 答对「3个。」），attr 类 0/5、exist 类 0/5 → 2/5（P11、P13 学会答「有。」）。说明 60 步、1.36M 参数已够学「答题格式」与部分「存在性判断」，但数数（count）与颜色-形状绑定（attr）的视觉能力未提升——「学会格式」与「学会事实」应分开评价。loss 从 9.64 降至 1.16。</w:t>
      </w:r>
    </w:p>
    <w:p w14:paraId="0CA57DE0">
      <w:pPr>
        <w:spacing w:after="120"/>
      </w:pPr>
      <w:r>
        <w:rPr>
          <w:rFonts w:ascii="宋体" w:hAnsi="宋体" w:eastAsia="宋体"/>
        </w:rP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ft_loss_curv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EC89A6B">
      <w:pPr>
        <w:pStyle w:val="3"/>
      </w:pPr>
      <w:r>
        <w:rPr>
          <w:rFonts w:ascii="宋体" w:hAnsi="宋体" w:eastAsia="宋体"/>
          <w:b/>
          <w:bCs/>
        </w:rPr>
        <w:t>4.3 逐题输出记录</w:t>
      </w:r>
    </w:p>
    <w:p w14:paraId="5C68317D">
      <w:pPr>
        <w:spacing w:after="120"/>
      </w:pPr>
      <w:r>
        <w:rPr>
          <w:rFonts w:ascii="宋体" w:hAnsi="宋体" w:eastAsia="宋体"/>
        </w:rPr>
      </w:r>
      <w:r>
        <w:rPr>
          <w:rFonts w:ascii="宋体" w:hAnsi="宋体" w:eastAsia="宋体"/>
          <w:sz w:val="21"/>
        </w:rPr>
        <w:t>以下为 P01、P06、P12 三题在三阶段的完整输出（GPU 实测）：</w:t>
      </w:r>
    </w:p>
    <w:p w14:paraId="5C68317D">
      <w:pPr>
        <w:spacing w:after="120"/>
      </w:pPr>
      <w:r>
        <w:rPr>
          <w:rFonts w:ascii="宋体" w:hAnsi="宋体" w:eastAsia="宋体"/>
          <w:b w:val="0"/>
          <w:sz w:val="20"/>
        </w:rPr>
        <w:br/>
        <w:t>P12（图里有没有红色圆形？，标准答案：没有）</w:t>
        <w:br/>
        <w:t xml:space="preserve">  基线：No.</w:t>
        <w:br/>
        <w:t xml:space="preserve">  SFT：有。</w:t>
        <w:br/>
        <w:t xml:space="preserve">  SFT+DPO：No.</w:t>
      </w:r>
    </w:p>
    <w:p w14:paraId="5C68317D">
      <w:pPr>
        <w:spacing w:after="120"/>
      </w:pPr>
      <w:r>
        <w:rPr>
          <w:rFonts w:ascii="宋体" w:hAnsi="宋体" w:eastAsia="宋体"/>
          <w:b w:val="0"/>
          <w:sz w:val="20"/>
        </w:rPr>
        <w:br/>
        <w:t>P06（图中蓝色的图形是什么形状？，标准答案：方形）</w:t>
        <w:br/>
        <w:t xml:space="preserve">  基线：0</w:t>
        <w:br/>
        <w:t xml:space="preserve">  SFT：灰色。</w:t>
        <w:br/>
        <w:t xml:space="preserve">  SFT+DPO：0</w:t>
      </w:r>
    </w:p>
    <w:p w14:paraId="5C68317D">
      <w:pPr>
        <w:spacing w:after="120"/>
      </w:pPr>
      <w:r>
        <w:rPr>
          <w:rFonts w:ascii="宋体" w:hAnsi="宋体" w:eastAsia="宋体"/>
          <w:b w:val="0"/>
          <w:sz w:val="20"/>
        </w:rPr>
        <w:br/>
        <w:t>P01（图中有几个红色圆形？，标准答案：2）</w:t>
        <w:br/>
        <w:t xml:space="preserve">  基线：1</w:t>
        <w:br/>
        <w:t xml:space="preserve">  SFT：0。</w:t>
        <w:br/>
        <w:t xml:space="preserve">  SFT+DPO：1</w:t>
      </w:r>
    </w:p>
    <w:p w14:paraId="38CF7B83">
      <w:pPr>
        <w:pStyle w:val="3"/>
      </w:pPr>
      <w:r>
        <w:rPr>
          <w:rFonts w:ascii="宋体" w:hAnsi="宋体" w:eastAsia="宋体"/>
          <w:b/>
          <w:bCs/>
        </w:rPr>
        <w:t>4.4 人工检查</w:t>
      </w:r>
    </w:p>
    <w:p w14:paraId="2C4FA4BD">
      <w:pPr>
        <w:spacing w:after="120"/>
      </w:pPr>
      <w:r>
        <w:rPr>
          <w:rFonts w:ascii="宋体" w:hAnsi="宋体" w:eastAsia="宋体"/>
        </w:rPr>
      </w:r>
      <w:r>
        <w:rPr>
          <w:rFonts w:ascii="宋体" w:hAnsi="宋体" w:eastAsia="宋体"/>
          <w:sz w:val="21"/>
        </w:rPr>
        <w:t>人工逐题核对后，失败案例如下：</w:t>
      </w:r>
    </w:p>
    <w:p w14:paraId="2C4FA4BD">
      <w:pPr>
        <w:spacing w:after="120"/>
      </w:pPr>
      <w:r>
        <w:rPr>
          <w:rFonts w:ascii="宋体" w:hAnsi="宋体" w:eastAsia="宋体"/>
          <w:b w:val="0"/>
          <w:sz w:val="20"/>
        </w:rPr>
        <w:t>④ 「答案对但理由编造」例2（P11·exist·基线）：问「图里有没有黄色方形？」（答案有），模型答「No.」。原因归类：整体性 No 偏置——基线对所有 exist 题均答 No，并非「诚实」而是输出偏置。</w:t>
      </w:r>
    </w:p>
    <w:p w14:paraId="2C4FA4BD">
      <w:pPr>
        <w:spacing w:after="120"/>
      </w:pPr>
      <w:r>
        <w:rPr>
          <w:rFonts w:ascii="宋体" w:hAnsi="宋体" w:eastAsia="宋体"/>
          <w:b w:val="0"/>
          <w:sz w:val="20"/>
        </w:rPr>
        <w:t>③ 「答案对但理由编造」例1（P12·exist·SFT）：问「图里有没有红色圆形？」（答案没有），模型答「有。」。原因归类：硬答「有」——SFT 只见过正例，从未惩罚对不存在物体答「有」，模型倾向于肯定回答。</w:t>
      </w:r>
    </w:p>
    <w:p w14:paraId="2C4FA4BD">
      <w:pPr>
        <w:spacing w:after="120"/>
      </w:pPr>
      <w:r>
        <w:rPr>
          <w:rFonts w:ascii="宋体" w:hAnsi="宋体" w:eastAsia="宋体"/>
          <w:b w:val="0"/>
          <w:sz w:val="20"/>
        </w:rPr>
        <w:t>② 「答案就错」例2（P06·attr·SFT）：问「图中蓝色的图形是什么形状？」（答案方形），模型答「灰色。」。原因归类：形状幻觉+颜色混淆，把蓝色说成灰色，且未回答形状。</w:t>
      </w:r>
    </w:p>
    <w:p w14:paraId="2C4FA4BD">
      <w:pPr>
        <w:spacing w:after="120"/>
      </w:pPr>
      <w:r>
        <w:rPr>
          <w:rFonts w:ascii="宋体" w:hAnsi="宋体" w:eastAsia="宋体"/>
          <w:b w:val="0"/>
          <w:sz w:val="20"/>
        </w:rPr>
        <w:t>① 「答案就错」例1（P01·count·SFT）：问「图中有几个红色圆形？」（答案2），模型答「0。」。原因归类：数错（off-by-one 方向错误），SFT 学到了「X。」格式但数数能力未习得。</w:t>
      </w:r>
    </w:p>
    <w:p w14:paraId="7F255C21">
      <w:pPr>
        <w:pStyle w:val="2"/>
      </w:pPr>
      <w:r>
        <w:rPr>
          <w:rFonts w:ascii="宋体" w:hAnsi="宋体" w:eastAsia="宋体"/>
          <w:b/>
          <w:bCs/>
        </w:rPr>
        <w:t>五、结果分析</w:t>
      </w:r>
    </w:p>
    <w:p w14:paraId="63B15337">
      <w:pPr>
        <w:spacing w:after="120"/>
      </w:pPr>
      <w:r>
        <w:rPr>
          <w:rFonts w:ascii="宋体" w:hAnsi="宋体" w:eastAsia="宋体"/>
        </w:rPr>
      </w:r>
      <w:r>
        <w:rPr>
          <w:rFonts w:ascii="宋体" w:hAnsi="宋体" w:eastAsia="宋体"/>
        </w:rPr>
        <w:t>① 0.529% 的可训练参数足以改变任务行为（exist 类 0/5→2/5），说明该任务的行为对齐发生在低秩子空间；② SFT 的收益集中于「有明确格式可学」的 exist 类（学会答「有。」），而 count / attr 的失败源于视觉计数与颜色-形状绑定能力不足，非格式问题——更多 SFT 数据或步数未必有用；③ SFT 只见过正例，损失从未惩罚「硬答有」，因此 P12/P14/P15 在 SFT 后反而从「No.」变成「有。」（错误的肯定），这是 SFT 范式的结构性局限，也自然引出延伸实验的问题：引入负例（rejected）能否压住幻觉。</w:t>
      </w:r>
    </w:p>
    <w:p w14:paraId="7B38CAC9">
      <w:pPr>
        <w:pStyle w:val="2"/>
      </w:pPr>
      <w:r>
        <w:rPr>
          <w:rFonts w:ascii="宋体" w:hAnsi="宋体" w:eastAsia="宋体"/>
          <w:b/>
          <w:bCs/>
        </w:rPr>
        <w:t>六、失败案例与环境踩坑记录</w:t>
      </w:r>
    </w:p>
    <w:p w14:paraId="55A60F39">
      <w:pPr>
        <w:spacing w:after="120"/>
      </w:pPr>
      <w:r>
        <w:rPr>
          <w:rFonts w:ascii="宋体" w:hAnsi="宋体" w:eastAsia="宋体"/>
          <w:i/>
          <w:iCs/>
          <w:color w:val="8A6D1F"/>
        </w:rPr>
      </w:r>
      <w:r>
        <w:rPr>
          <w:rFonts w:ascii="宋体" w:hAnsi="宋体" w:eastAsia="宋体"/>
        </w:rPr>
        <w:t>资源与设备说明（GPU）：本实验全程在 NVIDIA RTX 5060 Laptop GPU（8GB）上完成，4-bit NF4 量化 + LoRA，各环节实测耗时见表 1.2。</w:t>
      </w:r>
    </w:p>
    <w:p w14:paraId="74478413">
      <w:pPr>
        <w:pStyle w:val="3"/>
      </w:pPr>
      <w:r>
        <w:rPr>
          <w:rFonts w:ascii="宋体" w:hAnsi="宋体" w:eastAsia="宋体"/>
          <w:b/>
          <w:bCs/>
        </w:rPr>
        <w:t>6.1 模型失败案例</w:t>
      </w:r>
    </w:p>
    <w:p w14:paraId="100EC87A">
      <w:pPr>
        <w:spacing w:after="120"/>
      </w:pPr>
      <w:r>
        <w:rPr>
          <w:rFonts w:ascii="宋体" w:hAnsi="宋体" w:eastAsia="宋体"/>
        </w:rPr>
      </w:r>
      <w:r>
        <w:rPr>
          <w:rFonts w:ascii="宋体" w:hAnsi="宋体" w:eastAsia="宋体"/>
          <w:sz w:val="21"/>
        </w:rPr>
        <w:t>模型失败案例（各 2 例）：</w:t>
      </w:r>
    </w:p>
    <w:p w14:paraId="100EC87A">
      <w:pPr>
        <w:spacing w:after="120"/>
      </w:pPr>
      <w:r>
        <w:rPr>
          <w:rFonts w:ascii="宋体" w:hAnsi="宋体" w:eastAsia="宋体"/>
          <w:b w:val="0"/>
          <w:sz w:val="20"/>
        </w:rPr>
        <w:t>④ 整体性 No 偏置（P11·基线）：gold=有，pred=「No.」。基线对 5 道 exist 题全部答 No，包括应该答「有」的 P11/P13，说明是输出偏置而非诚实判断。</w:t>
      </w:r>
    </w:p>
    <w:p w14:paraId="100EC87A">
      <w:pPr>
        <w:spacing w:after="120"/>
      </w:pPr>
      <w:r>
        <w:rPr>
          <w:rFonts w:ascii="宋体" w:hAnsi="宋体" w:eastAsia="宋体"/>
          <w:b w:val="0"/>
          <w:sz w:val="20"/>
        </w:rPr>
        <w:t>③ 硬答「有」（P12·SFT）：gold=没有，pred=「有。」。图中只有红蓝方形无圆形，模型却答「有」，对应 PRE_PAIRS 中 rejected「有，图左上角有一个红色圆形」的失败模式。</w:t>
      </w:r>
    </w:p>
    <w:p w14:paraId="100EC87A">
      <w:pPr>
        <w:spacing w:after="120"/>
      </w:pPr>
      <w:r>
        <w:rPr>
          <w:rFonts w:ascii="宋体" w:hAnsi="宋体" w:eastAsia="宋体"/>
          <w:b w:val="0"/>
          <w:sz w:val="20"/>
        </w:rPr>
        <w:t>② 形状幻觉（P06·SFT）：gold=方形，pred=「灰色。」。颜色-形状绑定失败，把蓝色说成灰色且未回答形状，属典型视觉绑定幻觉。</w:t>
      </w:r>
    </w:p>
    <w:p w14:paraId="100EC87A">
      <w:pPr>
        <w:spacing w:after="120"/>
      </w:pPr>
      <w:r>
        <w:rPr>
          <w:rFonts w:ascii="宋体" w:hAnsi="宋体" w:eastAsia="宋体"/>
          <w:b w:val="0"/>
          <w:sz w:val="20"/>
        </w:rPr>
        <w:t>① 数错（P01·SFT）：gold=2，pred=「0。」。SFT 后格式正确但数字错误，说明 LoRA 学到了输出格式「X。」但视觉计数能力未提升。</w:t>
      </w:r>
    </w:p>
    <w:p w14:paraId="359AF924">
      <w:pPr>
        <w:pStyle w:val="3"/>
      </w:pPr>
      <w:r>
        <w:rPr>
          <w:rFonts w:ascii="宋体" w:hAnsi="宋体" w:eastAsia="宋体"/>
          <w:b/>
          <w:bCs/>
        </w:rPr>
        <w:t>6.2 环境踩坑（对应指南常见问题）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6760"/>
      </w:tblGrid>
      <w:tr w14:paraId="1873A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FFC40">
            <w:r>
              <w:rPr>
                <w:rFonts w:ascii="宋体" w:hAnsi="宋体" w:eastAsia="宋体"/>
                <w:b/>
                <w:bCs/>
                <w:sz w:val="21"/>
                <w:szCs w:val="21"/>
              </w:rPr>
              <w:t>问题</w:t>
            </w:r>
          </w:p>
        </w:tc>
        <w:tc>
          <w:tcPr>
            <w:tcW w:w="6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45734">
            <w:r>
              <w:rPr>
                <w:rFonts w:ascii="宋体" w:hAnsi="宋体" w:eastAsia="宋体"/>
                <w:b/>
                <w:bCs/>
                <w:sz w:val="21"/>
                <w:szCs w:val="21"/>
              </w:rPr>
              <w:t>处理</w:t>
            </w:r>
          </w:p>
        </w:tc>
      </w:tr>
      <w:tr w14:paraId="11AC9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  <w:t>模型下载时部分文件直连 huggingface.co 超时</w:t>
            </w:r>
          </w:p>
        </w:tc>
        <w:tc>
          <w:tcPr>
            <w:tcW w:w="6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  <w:t>设 HF_ENDPOINT=https://hf-mirror.com；推理/训练时加 HF_HUB_OFFLINE=1 TRANSFORMERS_OFFLINE=1 避免重复联网</w:t>
            </w:r>
          </w:p>
        </w:tc>
      </w:tr>
      <w:tr w14:paraId="56D27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  <w:t>RTX 5060 (Blackwell) 上 bitsandbytes 0.50.2 需手动安装</w:t>
            </w:r>
          </w:p>
        </w:tc>
        <w:tc>
          <w:tcPr>
            <w:tcW w:w="6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  <w:t>pip install bitsandbytes 后验证 import 成功；4-bit NF4 量化加载正常</w:t>
            </w:r>
          </w:p>
        </w:tc>
      </w:tr>
      <w:tr w14:paraId="098AC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  <w:t>DPO 加载 SFT 适配器时 .float() 报错（量化模型不支持）</w:t>
            </w:r>
          </w:p>
        </w:tc>
        <w:tc>
          <w:tcPr>
            <w:tcW w:w="6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  <w:t>去掉 .float()，直接用 model.get_base_model() 加载 SFT 适配器；参考模型用 disable_adapter + no_grad</w:t>
            </w:r>
          </w:p>
        </w:tc>
      </w:tr>
    </w:tbl>
    <w:p w14:paraId="2BDECDD5">
      <w:pPr>
        <w:pStyle w:val="2"/>
      </w:pPr>
      <w:r>
        <w:rPr>
          <w:rFonts w:ascii="宋体" w:hAnsi="宋体" w:eastAsia="宋体"/>
          <w:b/>
          <w:bCs/>
        </w:rPr>
        <w:t>七、AI 协作记录</w:t>
      </w:r>
    </w:p>
    <w:p w14:paraId="6C3F8E46">
      <w:pPr>
        <w:spacing w:after="120"/>
      </w:pPr>
      <w:r>
        <w:rPr>
          <w:rFonts w:ascii="宋体" w:hAnsi="宋体" w:eastAsia="宋体"/>
        </w:rPr>
      </w:r>
      <w:r>
        <w:rPr>
          <w:rFonts w:ascii="宋体" w:hAnsi="宋体" w:eastAsia="宋体"/>
          <w:sz w:val="21"/>
        </w:rPr>
        <w:t>与 TRAE 的协作记录：</w:t>
      </w:r>
    </w:p>
    <w:p w14:paraId="6C3F8E46">
      <w:pPr>
        <w:spacing w:after="120"/>
      </w:pPr>
      <w:r>
        <w:rPr>
          <w:rFonts w:ascii="宋体" w:hAnsi="宋体" w:eastAsia="宋体"/>
          <w:b w:val="0"/>
          <w:sz w:val="20"/>
        </w:rPr>
        <w:t>④ 验证方法：用 --dpo_check 1.2,0.8,0.9,0.6,0.1 复核手算（margin=0.01, loss=0.688）；逐题核对 gold 与 pred 的对应关系。</w:t>
      </w:r>
    </w:p>
    <w:p w14:paraId="6C3F8E46">
      <w:pPr>
        <w:spacing w:after="120"/>
      </w:pPr>
      <w:r>
        <w:rPr>
          <w:rFonts w:ascii="宋体" w:hAnsi="宋体" w:eastAsia="宋体"/>
          <w:b w:val="0"/>
          <w:sz w:val="20"/>
        </w:rPr>
        <w:t>③ 调试中定位的环境问题：(a) transformers 5.x 无 AutoModelForVision2Seq，改用 SmolVLMForConditionalGeneration；(b) .float() 不支持量化模型，去掉后直接 get_base_model() 加载 SFT 适配器；(c) DPO 参考模型未加 no_grad 导致每步极慢（15 分钟无输出），加 no_grad 后每步约 20 秒。</w:t>
      </w:r>
    </w:p>
    <w:p w14:paraId="6C3F8E46">
      <w:pPr>
        <w:spacing w:after="120"/>
      </w:pPr>
      <w:r>
        <w:rPr>
          <w:rFonts w:ascii="宋体" w:hAnsi="宋体" w:eastAsia="宋体"/>
          <w:b w:val="0"/>
          <w:sz w:val="20"/>
        </w:rPr>
        <w:t>② 人工逐行核对部分：labels 掩码的 prompt_len 计算（用 torch.no_grad() 单独编码 prompt 获取长度）；DPO 的 margin 符号方向（β·[(pol_w-ref_w)-(pol_l-ref_l)]），确保 chosen 使 margin 增大；参考模型用 disable_adapter + torch.no_grad() 避免构建计算图。</w:t>
      </w:r>
    </w:p>
    <w:p w14:paraId="6C3F8E46">
      <w:pPr>
        <w:spacing w:after="120"/>
      </w:pPr>
      <w:r>
        <w:rPr>
          <w:rFonts w:ascii="宋体" w:hAnsi="宋体" w:eastAsia="宋体"/>
          <w:b w:val="0"/>
          <w:sz w:val="20"/>
        </w:rPr>
        <w:t>① Builder 生成部分：图像合成骨架（PIL 画圆/方）、问题集与 SFT 数据结构、评测循环 judge 函数。</w:t>
      </w:r>
    </w:p>
    <w:p w14:paraId="56404AFF">
      <w:pPr>
        <w:pStyle w:val="2"/>
      </w:pPr>
      <w:r>
        <w:rPr>
          <w:rFonts w:ascii="宋体" w:hAnsi="宋体" w:eastAsia="宋体"/>
          <w:b/>
          <w:bCs/>
        </w:rPr>
        <w:t>八、思考题</w:t>
      </w:r>
    </w:p>
    <w:p w14:paraId="5B7CE6A7">
      <w:pPr>
        <w:spacing w:after="120"/>
      </w:pPr>
      <w:r>
        <w:rPr>
          <w:rFonts w:ascii="宋体" w:hAnsi="宋体" w:eastAsia="宋体"/>
        </w:rPr>
      </w:r>
      <w:r>
        <w:rPr>
          <w:rFonts w:ascii="宋体" w:hAnsi="宋体" w:eastAsia="宋体"/>
          <w:b/>
          <w:sz w:val="21"/>
        </w:rPr>
        <w:t>题1（必答）：为什么只用 SFT 很难教会模型「诚实拒绝」？</w:t>
      </w:r>
    </w:p>
    <w:p w14:paraId="5B7CE6A7">
      <w:pPr>
        <w:spacing w:after="120"/>
      </w:pPr>
      <w:r>
        <w:rPr>
          <w:rFonts w:ascii="宋体" w:hAnsi="宋体" w:eastAsia="宋体"/>
          <w:b w:val="0"/>
          <w:sz w:val="20"/>
        </w:rPr>
        <w:t>SFT 损失只拉高正确答案的概率，从未惩罚错误答案。以 P12「图里有没有红色圆形？」（正确答案「没有」）为例，SFT 数据中该题的 chosen 是「没有。」，训练时只提升「没有。」的概率，但模型在推理时仍可能输出「有。」——因为 SFT 从未告诉模型「有。」是错的。从实验结果看，SFT 后 P12 反而从基线的「No.」变成了「有。」（错误），说明 SFT 学到的是「对 exist 题给出肯定回答」的倾向，而非「根据图中事实判断」。DPO 的 rejected 恰好针对这一点：对 P12，rejected 设为「有，图左上角有一个红色圆形。」，DPO 损失直接压低这个 rejected 的相对概率，让模型学会「不该说什么」。这就是 SFT 只有正例、DPO 有正负对照的核心区别。</w:t>
      </w:r>
    </w:p>
    <w:p w14:paraId="0B0553C6">
      <w:pPr>
        <w:spacing w:after="120"/>
      </w:pPr>
      <w:r>
        <w:rPr>
          <w:rFonts w:ascii="宋体" w:hAnsi="宋体" w:eastAsia="宋体"/>
        </w:rPr>
      </w:r>
      <w:r>
        <w:rPr>
          <w:rFonts w:ascii="宋体" w:hAnsi="宋体" w:eastAsia="宋体"/>
          <w:b/>
          <w:sz w:val="21"/>
        </w:rPr>
        <w:t>题4（必答）：QLoRA 为什么「量化基座、只训适配器」？r=16 时参数占比大约变为几倍？</w:t>
      </w:r>
    </w:p>
    <w:p w14:paraId="0B0553C6">
      <w:pPr>
        <w:spacing w:after="120"/>
      </w:pPr>
      <w:r>
        <w:rPr>
          <w:rFonts w:ascii="宋体" w:hAnsi="宋体" w:eastAsia="宋体"/>
          <w:b w:val="0"/>
          <w:sz w:val="20"/>
        </w:rPr>
        <w:t>「量化基座」是为了降低显存：256M 参数 fp16 需 512MB，4-bit NF4 量化后仅需约 128MB，训练时反量化计算，显存占用大幅下降。「只训适配器」是因为：① 基座已具备通用能力，微调只需在低秩子空间内调整；② LoRA 的 ΔW=B·A 参数量远小于原权重矩阵，训练成本和过拟合风险都更低。本实验 r=8 时可训练参数 1,363,968，占总参数 0.529%。LoRA 参数量与 r 成正比（A 矩阵 r×in_features，B 矩阵 out_features×r），因此 r=16 时参数量约为 r=8 的 2 倍，占比约 1.06%，即约 2 倍。</w:t>
      </w:r>
    </w:p>
    <w:p w14:paraId="25F498DE">
      <w:pPr>
        <w:pStyle w:val="2"/>
      </w:pPr>
      <w:r>
        <w:rPr>
          <w:rFonts w:ascii="宋体" w:hAnsi="宋体" w:eastAsia="宋体"/>
          <w:b/>
          <w:bCs/>
        </w:rPr>
        <w:t>九、延伸进阶实验：DPO 偏好对齐（选做，最高 +10 分）</w:t>
      </w:r>
    </w:p>
    <w:p w14:paraId="6402BFF4">
      <w:pPr>
        <w:pStyle w:val="3"/>
      </w:pPr>
      <w:r>
        <w:rPr>
          <w:rFonts w:ascii="宋体" w:hAnsi="宋体" w:eastAsia="宋体"/>
          <w:b/>
          <w:bCs/>
        </w:rPr>
        <w:t>9.1 偏好数据集</w:t>
      </w:r>
    </w:p>
    <w:p w14:paraId="64AA6C1D">
      <w:pPr>
        <w:spacing w:after="120"/>
      </w:pPr>
      <w:r>
        <w:rPr>
          <w:rFonts w:ascii="宋体" w:hAnsi="宋体" w:eastAsia="宋体"/>
        </w:rPr>
        <w:t>PRE_PAIRS 共 12 组：chosen 全部来自标准答案；rejected 覆盖三类典型错误——数错（off-by-one）、形状幻觉（把圆说成方）、对不存在的物体硬答「有」。</w:t>
      </w:r>
    </w:p>
    <w:p w14:paraId="2EDD0F01">
      <w:pPr>
        <w:pStyle w:val="3"/>
      </w:pPr>
      <w:r>
        <w:rPr>
          <w:rFonts w:ascii="宋体" w:hAnsi="宋体" w:eastAsia="宋体"/>
          <w:b/>
          <w:bCs/>
        </w:rPr>
      </w:r>
      <w:r>
        <w:rPr>
          <w:rFonts w:ascii="宋体" w:hAnsi="宋体" w:eastAsia="宋体"/>
        </w:rPr>
        <w:t>9.2 DPO 实现与手算（GPU 实测）</w:t>
      </w:r>
    </w:p>
    <w:p w14:paraId="3D8638A4">
      <w:pPr>
        <w:spacing w:after="120"/>
      </w:pPr>
      <w:r>
        <w:rPr>
          <w:rFonts w:ascii="宋体" w:hAnsi="宋体" w:eastAsia="宋体"/>
        </w:rPr>
        <w:t>margin = β·[(log πθ(yw) − log πref(yw)) − (log πθ(yl) − log πref(yl))]，loss = −log σ(margin)；参考模型取「关闭适配器的基座」（disable_adapter + no_grad）；lr=5e-5，β=0.1。实现要点：序列对数概率只对答案位置做 log_softmax；参考路径加 no_grad。</w:t>
      </w:r>
    </w:p>
    <w:p w14:paraId="06360F96">
      <w:pPr>
        <w:spacing w:after="120"/>
      </w:pPr>
      <w:r>
        <w:rPr>
          <w:rFonts w:ascii="宋体" w:hAnsi="宋体" w:eastAsia="宋体"/>
        </w:rPr>
      </w:r>
      <w:r>
        <w:rPr>
          <w:rFonts w:ascii="宋体" w:hAnsi="宋体" w:eastAsia="宋体"/>
        </w:rPr>
        <w:t>手算复核：β=0.1，πθ(yw)=1.2、πref(yw)=0.8、πθ(yl)=0.9、πref(yl)=0.6 ⇒ margin=0.1×[(1.2−0.8)−(0.9−0.6)]=0.0100，loss=−log σ(0.01)=0.6882（--dpo_check 1.2,0.8,0.9,0.6,0.1 输出一致）。另自选 2 组：① β=0.1, πθ(yw)=1.5, πref(yw)=1.0, πθ(yl)=0.2, πref(yl)=0.6 ⇒ margin=0.09, loss=0.649；② β=0.1, πθ(yw)=0.3, πref(yw)=0.8, πθ(yl)=0.9, πref(yl)=0.4 ⇒ margin=−0.10, loss=0.744（margin&lt;0 说明 policy 更偏好 rejected，需继续训练）。</w:t>
      </w:r>
    </w:p>
    <w:p w14:paraId="06360F96">
      <w:pPr>
        <w:spacing w:after="120"/>
      </w:pPr>
      <w:r>
        <w:rPr>
          <w:rFonts w:ascii="宋体" w:hAnsi="宋体" w:eastAsia="宋体"/>
        </w:rP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po_loss_margin_curv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A8CEFEB">
      <w:pPr>
        <w:pStyle w:val="3"/>
      </w:pPr>
      <w:r>
        <w:rPr>
          <w:rFonts w:ascii="宋体" w:hAnsi="宋体" w:eastAsia="宋体"/>
          <w:b/>
          <w:bCs/>
        </w:rPr>
      </w:r>
      <w:r>
        <w:rPr>
          <w:rFonts w:ascii="宋体" w:hAnsi="宋体" w:eastAsia="宋体"/>
        </w:rPr>
        <w:t>9.3 三阶段对比（GPU 实测，DPO 20 步）</w:t>
      </w:r>
    </w:p>
    <w:p w14:paraId="3A259232">
      <w:pPr>
        <w:spacing w:after="120"/>
      </w:pPr>
      <w:r>
        <w:rPr>
          <w:rFonts w:ascii="宋体" w:hAnsi="宋体" w:eastAsia="宋体"/>
          <w:b/>
          <w:bCs/>
        </w:rPr>
      </w:r>
      <w:r>
        <w:rPr>
          <w:rFonts w:ascii="宋体" w:hAnsi="宋体" w:eastAsia="宋体"/>
        </w:rPr>
        <w:t>表 4　三阶段 × 题型正确率（GPU 实测）</w:t>
      </w:r>
    </w:p>
    <w:tbl>
      <w:tblPr>
        <w:tblStyle w:val="11"/>
        <w:tblW w:w="97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600"/>
        <w:gridCol w:w="1600"/>
        <w:gridCol w:w="1600"/>
        <w:gridCol w:w="2920"/>
      </w:tblGrid>
      <w:tr w14:paraId="04CBC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25908">
            <w:r>
              <w:rPr>
                <w:rFonts w:ascii="宋体" w:hAnsi="宋体" w:eastAsia="宋体"/>
                <w:b/>
                <w:bCs/>
                <w:sz w:val="21"/>
                <w:szCs w:val="21"/>
              </w:rPr>
              <w:t>阶段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12E3D">
            <w:r>
              <w:rPr>
                <w:rFonts w:ascii="宋体" w:hAnsi="宋体" w:eastAsia="宋体"/>
                <w:b/>
                <w:bCs/>
                <w:sz w:val="21"/>
                <w:szCs w:val="21"/>
              </w:rPr>
              <w:t>count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BC7B4">
            <w:r>
              <w:rPr>
                <w:rFonts w:ascii="宋体" w:hAnsi="宋体" w:eastAsia="宋体"/>
                <w:b/>
                <w:bCs/>
                <w:sz w:val="21"/>
                <w:szCs w:val="21"/>
              </w:rPr>
              <w:t>attr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6226C">
            <w:r>
              <w:rPr>
                <w:rFonts w:ascii="宋体" w:hAnsi="宋体" w:eastAsia="宋体"/>
                <w:b/>
                <w:bCs/>
                <w:sz w:val="21"/>
                <w:szCs w:val="21"/>
              </w:rPr>
              <w:t>exist</w:t>
            </w:r>
          </w:p>
        </w:tc>
        <w:tc>
          <w:tcPr>
            <w:tcW w:w="29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1DEEB">
            <w:r>
              <w:rPr>
                <w:rFonts w:ascii="宋体" w:hAnsi="宋体" w:eastAsia="宋体"/>
                <w:b/>
                <w:bCs/>
                <w:sz w:val="21"/>
                <w:szCs w:val="21"/>
              </w:rPr>
              <w:t>总计 /15</w:t>
            </w:r>
          </w:p>
        </w:tc>
      </w:tr>
      <w:tr w14:paraId="3F6FE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  <w:t>基线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  <w:t>1/5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  <w:t>0/5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  <w:t>0/5</w:t>
            </w:r>
          </w:p>
        </w:tc>
        <w:tc>
          <w:tcPr>
            <w:tcW w:w="29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  <w:t>1/15</w:t>
            </w:r>
          </w:p>
        </w:tc>
      </w:tr>
      <w:tr w14:paraId="3F397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  <w:t>SFT（60 步）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  <w:t>1/5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  <w:t>0/5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  <w:t>2/5</w:t>
            </w:r>
          </w:p>
        </w:tc>
        <w:tc>
          <w:tcPr>
            <w:tcW w:w="29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  <w:t>3/15</w:t>
            </w:r>
          </w:p>
        </w:tc>
      </w:tr>
      <w:tr w14:paraId="0E833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  <w:t>SFT+DPO（20 步）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  <w:t>1/5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  <w:t>0/5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  <w:t>0/5</w:t>
            </w:r>
          </w:p>
        </w:tc>
        <w:tc>
          <w:tcPr>
            <w:tcW w:w="29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  <w:t>1/15</w:t>
            </w:r>
          </w:p>
        </w:tc>
      </w:tr>
    </w:tbl>
    <w:p w14:paraId="3CEE820E">
      <w:pPr>
        <w:spacing w:after="120"/>
      </w:pPr>
      <w:r>
        <w:rPr>
          <w:rFonts w:ascii="宋体" w:hAnsi="宋体" w:eastAsia="宋体"/>
          <w:b/>
          <w:bCs/>
        </w:rPr>
      </w:r>
      <w:r>
        <w:rPr>
          <w:rFonts w:ascii="宋体" w:hAnsi="宋体" w:eastAsia="宋体"/>
        </w:rPr>
        <w:t>表 5　DPO 训练日志（GPU 实测，20 步）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2200"/>
        <w:gridCol w:w="2200"/>
        <w:gridCol w:w="3160"/>
      </w:tblGrid>
      <w:tr w14:paraId="31DD1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93689">
            <w:r>
              <w:rPr>
                <w:rFonts w:ascii="宋体" w:hAnsi="宋体" w:eastAsia="宋体"/>
                <w:b/>
                <w:bCs/>
                <w:sz w:val="21"/>
                <w:szCs w:val="21"/>
              </w:rPr>
              <w:t>步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2CDAF">
            <w:r>
              <w:rPr>
                <w:rFonts w:ascii="宋体" w:hAnsi="宋体" w:eastAsia="宋体"/>
                <w:b/>
                <w:bCs/>
                <w:sz w:val="21"/>
                <w:szCs w:val="21"/>
              </w:rPr>
              <w:t>loss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E8E91">
            <w:r>
              <w:rPr>
                <w:rFonts w:ascii="宋体" w:hAnsi="宋体" w:eastAsia="宋体"/>
                <w:b/>
                <w:bCs/>
                <w:sz w:val="21"/>
                <w:szCs w:val="21"/>
              </w:rPr>
              <w:t>margin</w:t>
            </w:r>
          </w:p>
        </w:tc>
        <w:tc>
          <w:tcPr>
            <w:tcW w:w="3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AAF2A">
            <w:r>
              <w:rPr>
                <w:rFonts w:ascii="宋体" w:hAnsi="宋体" w:eastAsia="宋体"/>
                <w:b/>
                <w:bCs/>
                <w:sz w:val="21"/>
                <w:szCs w:val="21"/>
              </w:rPr>
              <w:t>解读</w:t>
            </w:r>
          </w:p>
        </w:tc>
      </w:tr>
      <w:tr w14:paraId="069E9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  <w:t>0.1083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  <w:t>2.168</w:t>
            </w:r>
          </w:p>
        </w:tc>
        <w:tc>
          <w:tcPr>
            <w:tcW w:w="3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  <w:t>margin&gt;0：偏好方向已正确，chosen 概率高于 rejected</w:t>
            </w:r>
          </w:p>
        </w:tc>
      </w:tr>
      <w:tr w14:paraId="4B956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  <w:t>0.6679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  <w:t>0.051</w:t>
            </w:r>
          </w:p>
        </w:tc>
        <w:tc>
          <w:tcPr>
            <w:tcW w:w="3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  <w:t>margin 下降：policy 尚未稳定区分</w:t>
            </w:r>
          </w:p>
        </w:tc>
      </w:tr>
      <w:tr w14:paraId="069E9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  <w:t>0.0434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  <w:t>3.116</w:t>
            </w:r>
          </w:p>
        </w:tc>
        <w:tc>
          <w:tcPr>
            <w:tcW w:w="3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  <w:t>margin 回升：偏好信号增强</w:t>
            </w:r>
          </w:p>
        </w:tc>
      </w:tr>
      <w:tr w14:paraId="069E9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  <w:t>15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  <w:t>0.8296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  <w:t>-0.256</w:t>
            </w:r>
          </w:p>
        </w:tc>
        <w:tc>
          <w:tcPr>
            <w:tcW w:w="3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  <w:t>margin&lt;0：单个 batch 波动，policy 短暂偏离</w:t>
            </w:r>
          </w:p>
        </w:tc>
      </w:tr>
      <w:tr w14:paraId="069E9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  <w:t>0.0233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  <w:t>3.748</w:t>
            </w:r>
          </w:p>
        </w:tc>
        <w:tc>
          <w:tcPr>
            <w:tcW w:w="3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  <w:t>margin 显著为正：整体偏好方向正确</w:t>
            </w:r>
          </w:p>
        </w:tc>
      </w:tr>
    </w:tbl>
    <w:p w14:paraId="0F38218C">
      <w:pPr>
        <w:spacing w:after="120"/>
      </w:pPr>
      <w:r>
        <w:rPr>
          <w:rFonts w:ascii="宋体" w:hAnsi="宋体" w:eastAsia="宋体"/>
        </w:rPr>
      </w:r>
      <w:r>
        <w:rPr>
          <w:rFonts w:ascii="宋体" w:hAnsi="宋体" w:eastAsia="宋体"/>
        </w:rPr>
        <w:t>分析：DPO 的 loss 从 0.11 降至 0.02，margin 多为正（偏好方向正确），但任务正确率由 SFT 的 3/15 降至 1/15（回到基线水平）。解释：20 步 × 17 对 = 340 组对比，policy 已开始整体压低 rejected 概率，但同时也破坏了 SFT 学到的答题格式——SFT+DPO 后所有 exist 题又回到「No.」的整体性偏置，count 题回到「1」的输出。这是「DPO loss 下降 ≠ 任务正确率上升」的实证——过度优化的典型形态（指南 Q5）：policy 把 rejected 概率压低的同时，chosen 的绝对概率也下降，参考模型约束不足。正式数据需增加 β 扫描与更多步数后替换。</w:t>
      </w:r>
    </w:p>
    <w:p w14:paraId="494E7D0F">
      <w:pPr>
        <w:pStyle w:val="3"/>
      </w:pPr>
      <w:r>
        <w:rPr>
          <w:rFonts w:ascii="宋体" w:hAnsi="宋体" w:eastAsia="宋体"/>
          <w:b/>
          <w:bCs/>
        </w:rPr>
        <w:t>9.4 延伸任务 B（超参敏感性）</w:t>
      </w:r>
    </w:p>
    <w:p w14:paraId="6FFE37C6">
      <w:pPr>
        <w:spacing w:after="120"/>
      </w:pPr>
      <w:r>
        <w:rPr>
          <w:rFonts w:ascii="宋体" w:hAnsi="宋体" w:eastAsia="宋体"/>
        </w:rPr>
      </w:r>
      <w:r>
        <w:rPr>
          <w:rFonts w:ascii="宋体" w:hAnsi="宋体" w:eastAsia="宋体"/>
          <w:b/>
          <w:sz w:val="21"/>
        </w:rPr>
        <w:t>延伸任务 B（超参敏感性）：</w:t>
      </w:r>
    </w:p>
    <w:p w14:paraId="6FFE37C6">
      <w:pPr>
        <w:spacing w:after="120"/>
      </w:pPr>
      <w:r>
        <w:rPr>
          <w:rFonts w:ascii="宋体" w:hAnsi="宋体" w:eastAsia="宋体"/>
          <w:b w:val="0"/>
          <w:sz w:val="20"/>
        </w:rPr>
        <w:t>β 控制 policy 偏离参考模型的幅度。β 过小（如 0.05）时，DPO 损失对偏好信号的加权弱，policy 几乎不偏离参考模型，等同于未做偏好对齐；β=0.1（本实验默认）时，margin 能有效拉开，loss 从 0.11 降至 0.02，但任务正确率由 SFT 的 3/15 回落到 1/15，出现过度优化；β 过大（如 0.5）时，policy 被强力拉离参考模型，容易破坏 SFT 学到的答题格式，任务正确率会进一步下降。结论：β 需在「偏好信号强度」与「不破坏 SFT 能力」间折中，本实验规模下 β=0.1 已出现过度优化，建议正式训练用 β=0.05 并增加步数。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82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4934A97"/>
    <w:rsid w:val="257F6C45"/>
    <w:rsid w:val="75CE6F3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微软雅黑"/>
      <w:sz w:val="21"/>
      <w:szCs w:val="21"/>
    </w:rPr>
  </w:style>
  <w:style w:type="paragraph" w:styleId="2">
    <w:name w:val="heading 1"/>
    <w:basedOn w:val="1"/>
    <w:next w:val="1"/>
    <w:qFormat/>
    <w:uiPriority w:val="0"/>
    <w:pPr>
      <w:spacing w:before="240" w:after="160"/>
      <w:outlineLvl w:val="0"/>
    </w:pPr>
    <w:rPr>
      <w:rFonts w:ascii="Arial" w:hAnsi="Arial" w:eastAsia="微软雅黑"/>
      <w:b/>
      <w:bCs/>
      <w:sz w:val="28"/>
      <w:szCs w:val="28"/>
    </w:rPr>
  </w:style>
  <w:style w:type="paragraph" w:styleId="3">
    <w:name w:val="heading 2"/>
    <w:basedOn w:val="1"/>
    <w:next w:val="1"/>
    <w:qFormat/>
    <w:uiPriority w:val="0"/>
    <w:pPr>
      <w:spacing w:before="180" w:after="120"/>
      <w:outlineLvl w:val="1"/>
    </w:pPr>
    <w:rPr>
      <w:rFonts w:ascii="Arial" w:hAnsi="Arial" w:eastAsia="微软雅黑"/>
      <w:b/>
      <w:bCs/>
      <w:sz w:val="24"/>
      <w:szCs w:val="24"/>
    </w:rPr>
  </w:style>
  <w:style w:type="paragraph" w:styleId="4">
    <w:name w:val="heading 3"/>
    <w:basedOn w:val="1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basedOn w:val="1"/>
    <w:next w:val="1"/>
    <w:qFormat/>
    <w:uiPriority w:val="0"/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rPr>
      <w:color w:val="2E74B5"/>
    </w:rPr>
  </w:style>
  <w:style w:type="paragraph" w:styleId="7">
    <w:name w:val="heading 6"/>
    <w:basedOn w:val="1"/>
    <w:next w:val="1"/>
    <w:qFormat/>
    <w:uiPriority w:val="0"/>
    <w:rPr>
      <w:color w:val="1F4D78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basedOn w:val="1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basedOn w:val="1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basedOn w:val="1"/>
    <w:next w:val="1"/>
    <w:qFormat/>
    <w:uiPriority w:val="0"/>
    <w:rPr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basedOn w:val="1"/>
    <w:qFormat/>
    <w:uiPriority w:val="0"/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image" Target="media/image1.png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545</Words>
  <Characters>871</Characters>
  <TotalTime>134</TotalTime>
  <ScaleCrop>false</ScaleCrop>
  <LinksUpToDate>false</LinksUpToDate>
  <CharactersWithSpaces>991</CharactersWithSpaces>
  <Application>WPS Office_12.1.0.29161_F1E327BC-269C-435d-A152-05C5408002CA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2026-10-13T10:44:00Z</dcterms:created>
  <dc:creator>Un-named</dc:creator>
  <cp:lastModifiedBy>Kktseng</cp:lastModifiedBy>
  <dcterms:modified xsi:type="dcterms:W3CDTF">2026-10-13T13:01:00Z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eyJoZGlkIjoiZDMzYTliOWFmNWZiYjQyNTVkZjlmZmQ5MzQ4YjgxNGYiLCJ1c2VySWQiOiIyMzQ1NzY5ODAifQ==</vt:lpwstr>
  </property>
  <property fmtid="{D5CDD505-2E9C-101B-9397-08002B2CF9AE}" pid="3" name="KSOProductBuildVer">
    <vt:lpwstr>2052-12.1.0.29161</vt:lpwstr>
  </property>
  <property fmtid="{D5CDD505-2E9C-101B-9397-08002B2CF9AE}" pid="4" name="ICV">
    <vt:lpwstr>036C6BE7608E419EA66201422900906B_12</vt:lpwstr>
  </property>
</Properties>
</file>