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9375A">
      <w:pPr>
        <w:rPr>
          <w:spacing w:val="-12"/>
          <w:kern w:val="40"/>
          <w:sz w:val="36"/>
        </w:rPr>
      </w:pPr>
    </w:p>
    <w:p w14:paraId="177D38A9">
      <w:pPr>
        <w:rPr>
          <w:spacing w:val="-12"/>
          <w:kern w:val="40"/>
          <w:sz w:val="36"/>
        </w:rPr>
      </w:pPr>
    </w:p>
    <w:p w14:paraId="39F37161">
      <w:pPr>
        <w:rPr>
          <w:spacing w:val="-12"/>
          <w:kern w:val="40"/>
          <w:sz w:val="36"/>
        </w:rPr>
      </w:pPr>
    </w:p>
    <w:p w14:paraId="4B5162BD">
      <w:pPr>
        <w:jc w:val="center"/>
        <w:rPr>
          <w:spacing w:val="-12"/>
          <w:kern w:val="40"/>
          <w:sz w:val="48"/>
          <w:szCs w:val="48"/>
        </w:rPr>
      </w:pPr>
      <w:r>
        <w:rPr>
          <w:spacing w:val="-12"/>
          <w:kern w:val="40"/>
          <w:sz w:val="48"/>
          <w:szCs w:val="48"/>
        </w:rPr>
        <w:t>2023</w:t>
      </w:r>
      <w:r>
        <w:rPr>
          <w:rFonts w:hAnsi="宋体"/>
          <w:spacing w:val="-12"/>
          <w:kern w:val="40"/>
          <w:sz w:val="48"/>
          <w:szCs w:val="48"/>
        </w:rPr>
        <w:t>年全国大学生电子设计竞赛</w:t>
      </w:r>
    </w:p>
    <w:p w14:paraId="0C45D7F6">
      <w:pPr>
        <w:jc w:val="center"/>
        <w:rPr>
          <w:spacing w:val="-12"/>
          <w:kern w:val="40"/>
          <w:sz w:val="36"/>
        </w:rPr>
      </w:pPr>
    </w:p>
    <w:p w14:paraId="23E5D518">
      <w:pPr>
        <w:rPr>
          <w:sz w:val="40"/>
          <w:szCs w:val="40"/>
        </w:rPr>
      </w:pPr>
    </w:p>
    <w:p w14:paraId="7C86DDEE">
      <w:pPr>
        <w:jc w:val="center"/>
        <w:rPr>
          <w:sz w:val="40"/>
          <w:szCs w:val="40"/>
        </w:rPr>
      </w:pPr>
      <w:r>
        <w:rPr>
          <w:sz w:val="40"/>
          <w:szCs w:val="40"/>
        </w:rPr>
        <w:t>信号分离装置（H 题）</w:t>
      </w:r>
    </w:p>
    <w:p w14:paraId="245D525C">
      <w:pPr>
        <w:jc w:val="center"/>
        <w:rPr>
          <w:b/>
          <w:sz w:val="32"/>
          <w:szCs w:val="32"/>
        </w:rPr>
      </w:pPr>
      <w:r>
        <w:rPr>
          <w:spacing w:val="-12"/>
          <w:kern w:val="40"/>
          <w:sz w:val="36"/>
        </w:rPr>
        <w:drawing>
          <wp:anchor distT="0" distB="107950" distL="114300" distR="288290" simplePos="0" relativeHeight="251659264" behindDoc="0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99060</wp:posOffset>
            </wp:positionV>
            <wp:extent cx="1440180" cy="902335"/>
            <wp:effectExtent l="0" t="0" r="0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AFF"/>
                        </a:clrFrom>
                        <a:clrTo>
                          <a:srgbClr val="FFFAFF">
                            <a:alpha val="0"/>
                          </a:srgbClr>
                        </a:clrTo>
                      </a:clrChange>
                      <a:lum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2D5908">
      <w:pPr>
        <w:jc w:val="center"/>
        <w:rPr>
          <w:b/>
          <w:sz w:val="32"/>
          <w:szCs w:val="32"/>
        </w:rPr>
      </w:pPr>
    </w:p>
    <w:p w14:paraId="05BD57EF">
      <w:pPr>
        <w:jc w:val="center"/>
        <w:rPr>
          <w:b/>
          <w:sz w:val="32"/>
          <w:szCs w:val="32"/>
        </w:rPr>
      </w:pPr>
    </w:p>
    <w:p w14:paraId="4BE31F00">
      <w:pPr>
        <w:jc w:val="center"/>
        <w:rPr>
          <w:b/>
          <w:sz w:val="32"/>
          <w:szCs w:val="32"/>
        </w:rPr>
      </w:pPr>
    </w:p>
    <w:p w14:paraId="63291F29">
      <w:pPr>
        <w:jc w:val="center"/>
        <w:rPr>
          <w:b/>
          <w:sz w:val="32"/>
          <w:szCs w:val="32"/>
        </w:rPr>
      </w:pPr>
    </w:p>
    <w:p w14:paraId="3B9D51C5">
      <w:pPr>
        <w:jc w:val="center"/>
        <w:rPr>
          <w:b/>
          <w:sz w:val="32"/>
          <w:szCs w:val="32"/>
        </w:rPr>
      </w:pPr>
    </w:p>
    <w:p w14:paraId="1D56BF4C">
      <w:pPr>
        <w:jc w:val="center"/>
        <w:rPr>
          <w:b/>
          <w:sz w:val="32"/>
          <w:szCs w:val="32"/>
        </w:rPr>
      </w:pPr>
    </w:p>
    <w:p w14:paraId="23F57A16">
      <w:pPr>
        <w:jc w:val="center"/>
        <w:rPr>
          <w:b/>
          <w:sz w:val="32"/>
          <w:szCs w:val="32"/>
        </w:rPr>
      </w:pPr>
    </w:p>
    <w:p w14:paraId="1B596FAB">
      <w:pPr>
        <w:jc w:val="center"/>
        <w:rPr>
          <w:b/>
          <w:sz w:val="32"/>
          <w:szCs w:val="32"/>
        </w:rPr>
      </w:pPr>
    </w:p>
    <w:p w14:paraId="511DA62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202</w:t>
      </w:r>
      <w:r>
        <w:rPr>
          <w:rFonts w:hint="eastAsia"/>
          <w:b/>
          <w:sz w:val="32"/>
          <w:szCs w:val="32"/>
          <w:lang w:val="en-US" w:eastAsia="zh-CN"/>
        </w:rPr>
        <w:t>4</w:t>
      </w:r>
      <w:r>
        <w:rPr>
          <w:rFonts w:hAnsi="宋体"/>
          <w:b/>
          <w:sz w:val="32"/>
          <w:szCs w:val="32"/>
        </w:rPr>
        <w:t>年</w:t>
      </w:r>
      <w:r>
        <w:rPr>
          <w:rFonts w:hint="eastAsia" w:hAnsi="宋体"/>
          <w:b/>
          <w:sz w:val="32"/>
          <w:szCs w:val="32"/>
          <w:lang w:val="en-US" w:eastAsia="zh-CN"/>
        </w:rPr>
        <w:t>1</w:t>
      </w:r>
      <w:r>
        <w:rPr>
          <w:rFonts w:hAnsi="宋体"/>
          <w:b/>
          <w:sz w:val="32"/>
          <w:szCs w:val="32"/>
        </w:rPr>
        <w:t>月</w:t>
      </w:r>
      <w:r>
        <w:rPr>
          <w:rFonts w:hint="eastAsia" w:hAnsi="宋体"/>
          <w:b/>
          <w:sz w:val="32"/>
          <w:szCs w:val="32"/>
          <w:lang w:val="en-US" w:eastAsia="zh-CN"/>
        </w:rPr>
        <w:t>11</w:t>
      </w:r>
      <w:r>
        <w:rPr>
          <w:rFonts w:hAnsi="宋体"/>
          <w:b/>
          <w:sz w:val="32"/>
          <w:szCs w:val="32"/>
        </w:rPr>
        <w:t>日</w:t>
      </w:r>
    </w:p>
    <w:p w14:paraId="14BC59B0">
      <w:pPr>
        <w:jc w:val="center"/>
        <w:rPr>
          <w:b/>
          <w:sz w:val="32"/>
          <w:szCs w:val="32"/>
        </w:rPr>
        <w:sectPr>
          <w:footerReference r:id="rId3" w:type="default"/>
          <w:footerReference r:id="rId4" w:type="even"/>
          <w:pgSz w:w="11906" w:h="16838"/>
          <w:pgMar w:top="1701" w:right="1800" w:bottom="1440" w:left="1800" w:header="851" w:footer="992" w:gutter="0"/>
          <w:cols w:space="720" w:num="1"/>
          <w:titlePg/>
          <w:docGrid w:type="lines" w:linePitch="312" w:charSpace="0"/>
        </w:sectPr>
      </w:pPr>
    </w:p>
    <w:p w14:paraId="06454E9A">
      <w:pPr>
        <w:jc w:val="center"/>
        <w:rPr>
          <w:b/>
          <w:sz w:val="32"/>
          <w:szCs w:val="32"/>
        </w:rPr>
      </w:pPr>
      <w:r>
        <w:rPr>
          <w:rFonts w:hAnsi="宋体"/>
          <w:b/>
          <w:sz w:val="32"/>
          <w:szCs w:val="32"/>
        </w:rPr>
        <w:t>摘</w:t>
      </w:r>
      <w:r>
        <w:rPr>
          <w:b/>
          <w:sz w:val="32"/>
          <w:szCs w:val="32"/>
        </w:rPr>
        <w:t xml:space="preserve">    </w:t>
      </w:r>
      <w:r>
        <w:rPr>
          <w:rFonts w:hAnsi="宋体"/>
          <w:b/>
          <w:sz w:val="32"/>
          <w:szCs w:val="32"/>
        </w:rPr>
        <w:t>要</w:t>
      </w:r>
      <w:r>
        <w:rPr>
          <w:b/>
          <w:sz w:val="32"/>
          <w:szCs w:val="32"/>
        </w:rPr>
        <w:t xml:space="preserve"> </w:t>
      </w:r>
    </w:p>
    <w:p w14:paraId="2167B295">
      <w:pPr>
        <w:ind w:firstLine="420"/>
        <w:jc w:val="left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本实验是设计一个信号分离装置，选用STM32F103C8T6作为主控，AD9833作为信号源芯片，以及运放电路实现增益为1的加法器功能。实验任务包括制作增益为1的加法器，分离电路分离出混合信号C产生的信号A'和B'，并要求波形无失真、同频稳定显示。实验要求包括基本要求和发挥部分，基本要求为</w:t>
      </w:r>
      <w:r>
        <w:rPr>
          <w:rFonts w:hint="eastAsia" w:ascii="宋体" w:hAnsi="宋体"/>
          <w:bCs/>
          <w:sz w:val="24"/>
          <w:szCs w:val="24"/>
          <w:lang w:val="en-US" w:eastAsia="zh-CN"/>
        </w:rPr>
        <w:t>制作增益为一的加法器，</w:t>
      </w:r>
      <w:r>
        <w:rPr>
          <w:rFonts w:hint="eastAsia" w:ascii="宋体" w:hAnsi="宋体"/>
          <w:bCs/>
          <w:sz w:val="24"/>
          <w:szCs w:val="24"/>
        </w:rPr>
        <w:t>分离不同频率信号A和B，并保持峰峰值不小于1V，发挥部分</w:t>
      </w:r>
      <w:r>
        <w:rPr>
          <w:rFonts w:hint="eastAsia" w:ascii="宋体" w:hAnsi="宋体"/>
          <w:bCs/>
          <w:sz w:val="24"/>
          <w:szCs w:val="24"/>
          <w:lang w:val="en-US" w:eastAsia="zh-CN"/>
        </w:rPr>
        <w:t>为分离出不同类型和频率的波，以及设置两波之间的相位差</w:t>
      </w:r>
      <w:r>
        <w:rPr>
          <w:rFonts w:hint="eastAsia" w:ascii="宋体" w:hAnsi="宋体"/>
          <w:bCs/>
          <w:sz w:val="24"/>
          <w:szCs w:val="24"/>
        </w:rPr>
        <w:t>。</w:t>
      </w:r>
    </w:p>
    <w:p w14:paraId="223AB188">
      <w:pPr>
        <w:jc w:val="left"/>
        <w:rPr>
          <w:rFonts w:ascii="宋体" w:hAnsi="宋体"/>
          <w:bCs/>
          <w:sz w:val="24"/>
          <w:szCs w:val="24"/>
        </w:rPr>
      </w:pPr>
    </w:p>
    <w:p w14:paraId="4E6D738E">
      <w:pPr>
        <w:jc w:val="left"/>
        <w:rPr>
          <w:rFonts w:hint="eastAsia" w:ascii="宋体" w:hAnsi="宋体"/>
          <w:b/>
          <w:sz w:val="24"/>
          <w:szCs w:val="24"/>
        </w:rPr>
      </w:pPr>
    </w:p>
    <w:p w14:paraId="5FB93FFC">
      <w:pPr>
        <w:jc w:val="left"/>
        <w:rPr>
          <w:rFonts w:hint="eastAsia" w:ascii="宋体" w:hAnsi="宋体"/>
          <w:b/>
          <w:sz w:val="24"/>
          <w:szCs w:val="24"/>
        </w:rPr>
      </w:pPr>
    </w:p>
    <w:p w14:paraId="2F878AEF">
      <w:pPr>
        <w:jc w:val="left"/>
        <w:rPr>
          <w:rFonts w:hint="eastAsia" w:ascii="宋体" w:hAnsi="宋体"/>
          <w:b/>
          <w:sz w:val="24"/>
          <w:szCs w:val="24"/>
        </w:rPr>
      </w:pPr>
    </w:p>
    <w:p w14:paraId="06E882CC">
      <w:pPr>
        <w:jc w:val="left"/>
        <w:rPr>
          <w:rFonts w:hint="eastAsia" w:ascii="宋体" w:hAnsi="宋体"/>
          <w:b/>
          <w:sz w:val="24"/>
          <w:szCs w:val="24"/>
        </w:rPr>
      </w:pPr>
    </w:p>
    <w:p w14:paraId="5614240C">
      <w:pPr>
        <w:jc w:val="left"/>
        <w:rPr>
          <w:rFonts w:hint="eastAsia" w:ascii="宋体" w:hAnsi="宋体"/>
          <w:b/>
          <w:sz w:val="24"/>
          <w:szCs w:val="24"/>
        </w:rPr>
      </w:pPr>
    </w:p>
    <w:p w14:paraId="179E2C40">
      <w:pPr>
        <w:jc w:val="left"/>
        <w:rPr>
          <w:rFonts w:hint="eastAsia" w:ascii="宋体" w:hAnsi="宋体"/>
          <w:b/>
          <w:sz w:val="24"/>
          <w:szCs w:val="24"/>
        </w:rPr>
      </w:pPr>
    </w:p>
    <w:p w14:paraId="7F2A5FC0">
      <w:pPr>
        <w:jc w:val="left"/>
        <w:rPr>
          <w:rFonts w:hint="eastAsia" w:ascii="宋体" w:hAnsi="宋体"/>
          <w:b/>
          <w:sz w:val="24"/>
          <w:szCs w:val="24"/>
        </w:rPr>
      </w:pPr>
    </w:p>
    <w:p w14:paraId="6BA45F7A">
      <w:pPr>
        <w:jc w:val="left"/>
        <w:rPr>
          <w:rFonts w:hint="eastAsia" w:ascii="宋体" w:hAnsi="宋体"/>
          <w:b/>
          <w:sz w:val="24"/>
          <w:szCs w:val="24"/>
        </w:rPr>
      </w:pPr>
    </w:p>
    <w:p w14:paraId="39714B31">
      <w:pPr>
        <w:jc w:val="left"/>
        <w:rPr>
          <w:rFonts w:hint="eastAsia" w:ascii="宋体" w:hAnsi="宋体"/>
          <w:b/>
          <w:sz w:val="24"/>
          <w:szCs w:val="24"/>
        </w:rPr>
      </w:pPr>
    </w:p>
    <w:p w14:paraId="3E498F79">
      <w:pPr>
        <w:jc w:val="left"/>
        <w:rPr>
          <w:rFonts w:hint="eastAsia" w:ascii="宋体" w:hAnsi="宋体"/>
          <w:b/>
          <w:sz w:val="24"/>
          <w:szCs w:val="24"/>
        </w:rPr>
      </w:pPr>
    </w:p>
    <w:p w14:paraId="4F50CB19">
      <w:pPr>
        <w:jc w:val="left"/>
        <w:rPr>
          <w:rFonts w:hint="eastAsia" w:ascii="宋体" w:hAnsi="宋体"/>
          <w:b/>
          <w:sz w:val="24"/>
          <w:szCs w:val="24"/>
        </w:rPr>
      </w:pPr>
    </w:p>
    <w:p w14:paraId="5023795E">
      <w:pPr>
        <w:jc w:val="left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关键词：</w:t>
      </w:r>
      <w:r>
        <w:rPr>
          <w:rFonts w:hint="eastAsia" w:ascii="宋体" w:hAnsi="宋体"/>
          <w:bCs/>
          <w:sz w:val="24"/>
          <w:szCs w:val="24"/>
        </w:rPr>
        <w:t>信号分离装置、增益加法器、STM32F103C8T6、AD9833</w:t>
      </w:r>
    </w:p>
    <w:p w14:paraId="58E59A37">
      <w:pPr>
        <w:jc w:val="center"/>
        <w:rPr>
          <w:rFonts w:ascii="宋体" w:hAnsi="宋体"/>
          <w:bCs/>
          <w:sz w:val="24"/>
          <w:szCs w:val="24"/>
        </w:rPr>
      </w:pPr>
    </w:p>
    <w:p w14:paraId="2507A46E">
      <w:pPr>
        <w:jc w:val="center"/>
        <w:rPr>
          <w:rFonts w:ascii="宋体" w:hAnsi="宋体"/>
          <w:bCs/>
          <w:sz w:val="24"/>
          <w:szCs w:val="24"/>
        </w:rPr>
      </w:pPr>
    </w:p>
    <w:p w14:paraId="4D7FA688">
      <w:pPr>
        <w:rPr>
          <w:b/>
          <w:sz w:val="24"/>
          <w:szCs w:val="24"/>
        </w:rPr>
        <w:sectPr>
          <w:pgSz w:w="11906" w:h="16838"/>
          <w:pgMar w:top="1701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1"/>
          <w:lang w:val="zh-CN"/>
        </w:rPr>
        <w:id w:val="165297774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color w:val="auto"/>
          <w:kern w:val="2"/>
          <w:sz w:val="21"/>
          <w:szCs w:val="21"/>
          <w:lang w:val="zh-CN"/>
        </w:rPr>
      </w:sdtEndPr>
      <w:sdtContent>
        <w:p w14:paraId="345B2B31">
          <w:pPr>
            <w:pStyle w:val="21"/>
            <w:jc w:val="center"/>
            <w:rPr>
              <w:rFonts w:ascii="Times New Roman" w:hAnsi="宋体" w:eastAsia="宋体" w:cs="Times New Roman"/>
              <w:color w:val="auto"/>
              <w:kern w:val="2"/>
            </w:rPr>
          </w:pPr>
          <w:r>
            <w:rPr>
              <w:rFonts w:ascii="Times New Roman" w:hAnsi="宋体" w:eastAsia="宋体" w:cs="Times New Roman"/>
              <w:color w:val="auto"/>
              <w:kern w:val="2"/>
            </w:rPr>
            <w:t>目</w:t>
          </w:r>
          <w:r>
            <w:rPr>
              <w:rFonts w:hint="eastAsia" w:ascii="Times New Roman" w:hAnsi="宋体" w:eastAsia="宋体" w:cs="Times New Roman"/>
              <w:color w:val="auto"/>
              <w:kern w:val="2"/>
            </w:rPr>
            <w:t xml:space="preserve"> </w:t>
          </w:r>
          <w:r>
            <w:rPr>
              <w:rFonts w:ascii="Times New Roman" w:hAnsi="宋体" w:eastAsia="宋体" w:cs="Times New Roman"/>
              <w:color w:val="auto"/>
              <w:kern w:val="2"/>
            </w:rPr>
            <w:t xml:space="preserve">   录</w:t>
          </w:r>
        </w:p>
        <w:p w14:paraId="02273992">
          <w:pPr>
            <w:pStyle w:val="9"/>
            <w:tabs>
              <w:tab w:val="right" w:leader="dot" w:pos="8312"/>
              <w:tab w:val="clear" w:pos="829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_Toc5094 </w:instrText>
          </w:r>
          <w:r>
            <w:fldChar w:fldCharType="separate"/>
          </w:r>
          <w:r>
            <w:rPr>
              <w:rFonts w:hint="eastAsia" w:ascii="宋体" w:hAnsi="宋体"/>
              <w:szCs w:val="32"/>
            </w:rPr>
            <w:t>1． 系统方案</w:t>
          </w:r>
          <w:r>
            <w:tab/>
          </w:r>
          <w:r>
            <w:fldChar w:fldCharType="begin"/>
          </w:r>
          <w:r>
            <w:instrText xml:space="preserve"> PAGEREF _Toc5094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EFFE6EF">
          <w:pPr>
            <w:pStyle w:val="10"/>
            <w:tabs>
              <w:tab w:val="right" w:leader="dot" w:pos="8312"/>
            </w:tabs>
            <w:ind w:left="0" w:leftChars="0" w:firstLine="0" w:firstLineChars="0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_Toc1069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28"/>
            </w:rPr>
            <w:t>1.1 主控模块的论证与选择</w:t>
          </w:r>
          <w:r>
            <w:tab/>
          </w:r>
          <w:r>
            <w:fldChar w:fldCharType="begin"/>
          </w:r>
          <w:r>
            <w:instrText xml:space="preserve"> PAGEREF _Toc1069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2E623221">
          <w:pPr>
            <w:pStyle w:val="10"/>
            <w:tabs>
              <w:tab w:val="right" w:leader="dot" w:pos="8312"/>
            </w:tabs>
            <w:ind w:left="0" w:leftChars="0" w:firstLine="0" w:firstLineChars="0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_Toc14434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28"/>
            </w:rPr>
            <w:t>1.2 硬件控制方案的论证与选择</w:t>
          </w:r>
          <w:r>
            <w:tab/>
          </w:r>
          <w:r>
            <w:fldChar w:fldCharType="begin"/>
          </w:r>
          <w:r>
            <w:instrText xml:space="preserve"> PAGEREF _Toc14434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3CE94825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_Toc24797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2．系统理论分析与计算</w:t>
          </w:r>
          <w:r>
            <w:tab/>
          </w:r>
          <w:r>
            <w:fldChar w:fldCharType="begin"/>
          </w:r>
          <w:r>
            <w:instrText xml:space="preserve"> PAGEREF _Toc24797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60D1E3C2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_Toc23436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2.1 增益为1的加法器的计算</w:t>
          </w:r>
          <w:r>
            <w:tab/>
          </w:r>
          <w:r>
            <w:fldChar w:fldCharType="begin"/>
          </w:r>
          <w:r>
            <w:instrText xml:space="preserve"> PAGEREF _Toc23436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22340F33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_Toc1225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2.2 采样电压抬升电路</w:t>
          </w:r>
          <w:r>
            <w:tab/>
          </w:r>
          <w:r>
            <w:fldChar w:fldCharType="begin"/>
          </w:r>
          <w:r>
            <w:instrText xml:space="preserve"> PAGEREF _Toc1225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0EBF05D0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_Toc7202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 xml:space="preserve">2.3 </w:t>
          </w:r>
          <w:r>
            <w:rPr>
              <w:rFonts w:hint="eastAsia" w:ascii="宋体" w:hAnsi="宋体"/>
              <w:szCs w:val="32"/>
              <w:lang w:val="en-US" w:eastAsia="zh-CN"/>
            </w:rPr>
            <w:t>信号分析</w:t>
          </w:r>
          <w:r>
            <w:tab/>
          </w:r>
          <w:r>
            <w:fldChar w:fldCharType="begin"/>
          </w:r>
          <w:r>
            <w:instrText xml:space="preserve"> PAGEREF _Toc7202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327DD17A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_Toc16409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2.</w:t>
          </w:r>
          <w:r>
            <w:rPr>
              <w:rFonts w:hint="eastAsia" w:ascii="宋体" w:hAnsi="宋体"/>
              <w:szCs w:val="32"/>
              <w:lang w:val="en-US" w:eastAsia="zh-CN"/>
            </w:rPr>
            <w:t>4</w:t>
          </w:r>
          <w:r>
            <w:rPr>
              <w:rFonts w:hint="eastAsia" w:ascii="宋体" w:hAnsi="宋体"/>
              <w:szCs w:val="32"/>
            </w:rPr>
            <w:t xml:space="preserve"> </w:t>
          </w:r>
          <w:r>
            <w:rPr>
              <w:rFonts w:hint="eastAsia" w:ascii="宋体" w:hAnsi="宋体"/>
              <w:szCs w:val="32"/>
              <w:lang w:val="en-US" w:eastAsia="zh-CN"/>
            </w:rPr>
            <w:t>信号输出</w:t>
          </w:r>
          <w:r>
            <w:tab/>
          </w:r>
          <w:r>
            <w:fldChar w:fldCharType="begin"/>
          </w:r>
          <w:r>
            <w:instrText xml:space="preserve"> PAGEREF _Toc16409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0B4280E3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_Toc27805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bCs/>
              <w:szCs w:val="24"/>
              <w:lang w:val="en-US" w:eastAsia="zh-CN"/>
            </w:rPr>
            <w:t>.....</w:t>
          </w:r>
          <w:r>
            <w:tab/>
          </w:r>
          <w:r>
            <w:fldChar w:fldCharType="begin"/>
          </w:r>
          <w:r>
            <w:instrText xml:space="preserve"> PAGEREF _Toc27805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66FBB0BD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_Toc23177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2.</w:t>
          </w:r>
          <w:r>
            <w:rPr>
              <w:rFonts w:hint="eastAsia" w:ascii="宋体" w:hAnsi="宋体"/>
              <w:szCs w:val="32"/>
              <w:lang w:val="en-US" w:eastAsia="zh-CN"/>
            </w:rPr>
            <w:t>5三角波与正弦波的识别与区分</w:t>
          </w:r>
          <w:r>
            <w:tab/>
          </w:r>
          <w:r>
            <w:fldChar w:fldCharType="begin"/>
          </w:r>
          <w:r>
            <w:instrText xml:space="preserve"> PAGEREF _Toc23177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1E12C8F1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_Toc16457 </w:instrText>
          </w:r>
          <w:r>
            <w:rPr>
              <w:lang w:val="zh-CN"/>
            </w:rPr>
            <w:fldChar w:fldCharType="separate"/>
          </w:r>
          <w:r>
            <w:tab/>
          </w:r>
          <w:r>
            <w:fldChar w:fldCharType="begin"/>
          </w:r>
          <w:r>
            <w:instrText xml:space="preserve"> PAGEREF _Toc16457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4FF6D01A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_Toc8880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2.</w:t>
          </w:r>
          <w:r>
            <w:rPr>
              <w:rFonts w:hint="eastAsia" w:ascii="宋体" w:hAnsi="宋体"/>
              <w:szCs w:val="32"/>
              <w:lang w:val="en-US" w:eastAsia="zh-CN"/>
            </w:rPr>
            <w:t>6相位输出</w:t>
          </w:r>
          <w:r>
            <w:tab/>
          </w:r>
          <w:r>
            <w:fldChar w:fldCharType="begin"/>
          </w:r>
          <w:r>
            <w:instrText xml:space="preserve"> PAGEREF _Toc8880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2A09B812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_Toc6644 </w:instrText>
          </w:r>
          <w:r>
            <w:rPr>
              <w:lang w:val="zh-CN"/>
            </w:rPr>
            <w:fldChar w:fldCharType="separate"/>
          </w:r>
          <w:bookmarkStart w:id="34" w:name="_GoBack"/>
          <w:bookmarkEnd w:id="34"/>
          <w:r>
            <w:tab/>
          </w:r>
          <w:r>
            <w:fldChar w:fldCharType="begin"/>
          </w:r>
          <w:r>
            <w:instrText xml:space="preserve"> PAGEREF _Toc6644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56B75E6A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_Toc3181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2.</w:t>
          </w:r>
          <w:r>
            <w:rPr>
              <w:rFonts w:hint="eastAsia" w:ascii="宋体" w:hAnsi="宋体"/>
              <w:szCs w:val="32"/>
              <w:lang w:val="en-US" w:eastAsia="zh-CN"/>
            </w:rPr>
            <w:t>7其他功能</w:t>
          </w:r>
          <w:r>
            <w:tab/>
          </w:r>
          <w:r>
            <w:fldChar w:fldCharType="begin"/>
          </w:r>
          <w:r>
            <w:instrText xml:space="preserve"> PAGEREF _Toc3181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42FF9DD0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_Toc20773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3.1电路的设计</w:t>
          </w:r>
          <w:r>
            <w:tab/>
          </w:r>
          <w:r>
            <w:fldChar w:fldCharType="begin"/>
          </w:r>
          <w:r>
            <w:instrText xml:space="preserve"> PAGEREF _Toc20773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15961CA9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_Toc32708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3.1.1 系统总体框图</w:t>
          </w:r>
          <w:r>
            <w:tab/>
          </w:r>
          <w:r>
            <w:fldChar w:fldCharType="begin"/>
          </w:r>
          <w:r>
            <w:instrText xml:space="preserve"> PAGEREF _Toc32708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6926BB2F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_Toc18942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3.1.2 加法器电路</w:t>
          </w:r>
          <w:r>
            <w:rPr>
              <w:rFonts w:hint="eastAsia" w:ascii="宋体" w:hAnsi="宋体"/>
              <w:szCs w:val="32"/>
              <w:lang w:val="en-US" w:eastAsia="zh-CN"/>
            </w:rPr>
            <w:t>与</w:t>
          </w:r>
          <w:r>
            <w:rPr>
              <w:rFonts w:hint="eastAsia" w:ascii="宋体" w:hAnsi="宋体"/>
              <w:szCs w:val="32"/>
            </w:rPr>
            <w:t>采样电压抬升</w:t>
          </w:r>
          <w:r>
            <w:rPr>
              <w:rFonts w:hint="eastAsia" w:ascii="宋体" w:hAnsi="宋体"/>
              <w:szCs w:val="32"/>
              <w:lang w:val="en-US" w:eastAsia="zh-CN"/>
            </w:rPr>
            <w:t>及输出放大</w:t>
          </w:r>
          <w:r>
            <w:rPr>
              <w:rFonts w:hint="eastAsia" w:ascii="宋体" w:hAnsi="宋体"/>
              <w:szCs w:val="32"/>
            </w:rPr>
            <w:t>电路原理图</w:t>
          </w:r>
          <w:r>
            <w:tab/>
          </w:r>
          <w:r>
            <w:fldChar w:fldCharType="begin"/>
          </w:r>
          <w:r>
            <w:instrText xml:space="preserve"> PAGEREF _Toc18942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14F999F7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_Toc17339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3.2 程序的设计</w:t>
          </w:r>
          <w:r>
            <w:tab/>
          </w:r>
          <w:r>
            <w:fldChar w:fldCharType="begin"/>
          </w:r>
          <w:r>
            <w:instrText xml:space="preserve"> PAGEREF _Toc17339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550A9BFF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_Toc32052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3.2.1 程序功能描述</w:t>
          </w:r>
          <w:r>
            <w:tab/>
          </w:r>
          <w:r>
            <w:fldChar w:fldCharType="begin"/>
          </w:r>
          <w:r>
            <w:instrText xml:space="preserve"> PAGEREF _Toc32052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387FA9DA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_Toc3310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3.2.2 程序流程图</w:t>
          </w:r>
          <w:r>
            <w:tab/>
          </w:r>
          <w:r>
            <w:fldChar w:fldCharType="begin"/>
          </w:r>
          <w:r>
            <w:instrText xml:space="preserve"> PAGEREF _Toc3310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0EAF2EB8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_Toc22722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4．测试方案与测试结果</w:t>
          </w:r>
          <w:r>
            <w:tab/>
          </w:r>
          <w:r>
            <w:fldChar w:fldCharType="begin"/>
          </w:r>
          <w:r>
            <w:instrText xml:space="preserve"> PAGEREF _Toc22722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73B56E1B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_Toc13812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4.1测试方案</w:t>
          </w:r>
          <w:r>
            <w:tab/>
          </w:r>
          <w:r>
            <w:fldChar w:fldCharType="begin"/>
          </w:r>
          <w:r>
            <w:instrText xml:space="preserve"> PAGEREF _Toc13812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14D1FD47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_Toc1860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4.1.1 功能测试</w:t>
          </w:r>
          <w:r>
            <w:tab/>
          </w:r>
          <w:r>
            <w:fldChar w:fldCharType="begin"/>
          </w:r>
          <w:r>
            <w:instrText xml:space="preserve"> PAGEREF _Toc1860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59AB0E61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_Toc6098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4.1.2 性能测试</w:t>
          </w:r>
          <w:r>
            <w:tab/>
          </w:r>
          <w:r>
            <w:fldChar w:fldCharType="begin"/>
          </w:r>
          <w:r>
            <w:instrText xml:space="preserve"> PAGEREF _Toc6098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3D158A47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_Toc23326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4.2 测试条件与仪器</w:t>
          </w:r>
          <w:r>
            <w:tab/>
          </w:r>
          <w:r>
            <w:fldChar w:fldCharType="begin"/>
          </w:r>
          <w:r>
            <w:instrText xml:space="preserve"> PAGEREF _Toc23326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7A73F611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_Toc27398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4.3测试结果及分析</w:t>
          </w:r>
          <w:r>
            <w:tab/>
          </w:r>
          <w:r>
            <w:fldChar w:fldCharType="begin"/>
          </w:r>
          <w:r>
            <w:instrText xml:space="preserve"> PAGEREF _Toc27398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1A1D4969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_Toc17367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4.3.1测试结果</w:t>
          </w:r>
          <w:r>
            <w:tab/>
          </w:r>
          <w:r>
            <w:fldChar w:fldCharType="begin"/>
          </w:r>
          <w:r>
            <w:instrText xml:space="preserve"> PAGEREF _Toc17367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0AEFBE9A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_Toc7670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4.3.2测试分析</w:t>
          </w:r>
          <w:r>
            <w:tab/>
          </w:r>
          <w:r>
            <w:fldChar w:fldCharType="begin"/>
          </w:r>
          <w:r>
            <w:instrText xml:space="preserve"> PAGEREF _Toc7670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313EC25C">
          <w:pPr>
            <w:pStyle w:val="9"/>
            <w:tabs>
              <w:tab w:val="right" w:leader="dot" w:pos="8312"/>
              <w:tab w:val="clear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_Toc10067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宋体" w:hAnsi="宋体"/>
              <w:szCs w:val="32"/>
            </w:rPr>
            <w:t>5</w:t>
          </w:r>
          <w:r>
            <w:rPr>
              <w:rFonts w:ascii="宋体" w:hAnsi="宋体"/>
              <w:szCs w:val="32"/>
            </w:rPr>
            <w:t>.</w:t>
          </w:r>
          <w:r>
            <w:rPr>
              <w:rFonts w:hint="eastAsia" w:ascii="宋体" w:hAnsi="宋体"/>
              <w:szCs w:val="32"/>
            </w:rPr>
            <w:t>结论与心得</w:t>
          </w:r>
          <w:r>
            <w:tab/>
          </w:r>
          <w:r>
            <w:fldChar w:fldCharType="begin"/>
          </w:r>
          <w:r>
            <w:instrText xml:space="preserve"> PAGEREF _Toc10067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2894CCE5">
          <w:pPr>
            <w:jc w:val="center"/>
          </w:pPr>
          <w:r>
            <w:rPr>
              <w:lang w:val="zh-CN"/>
            </w:rPr>
            <w:fldChar w:fldCharType="end"/>
          </w:r>
        </w:p>
      </w:sdtContent>
    </w:sdt>
    <w:p w14:paraId="04C66245">
      <w:pPr>
        <w:rPr>
          <w:b/>
          <w:sz w:val="32"/>
          <w:szCs w:val="32"/>
        </w:rPr>
      </w:pPr>
    </w:p>
    <w:p w14:paraId="3CC8662F">
      <w:pPr>
        <w:jc w:val="center"/>
        <w:rPr>
          <w:b/>
          <w:sz w:val="32"/>
          <w:szCs w:val="32"/>
        </w:rPr>
        <w:sectPr>
          <w:pgSz w:w="11906" w:h="16838"/>
          <w:pgMar w:top="1701" w:right="1797" w:bottom="1440" w:left="1797" w:header="851" w:footer="992" w:gutter="0"/>
          <w:pgNumType w:fmt="upperRoman"/>
          <w:cols w:space="720" w:num="1"/>
          <w:docGrid w:type="lines" w:linePitch="312" w:charSpace="0"/>
        </w:sectPr>
      </w:pPr>
    </w:p>
    <w:p w14:paraId="0E652D95">
      <w:pPr>
        <w:numPr>
          <w:ilvl w:val="0"/>
          <w:numId w:val="1"/>
        </w:numPr>
        <w:spacing w:line="300" w:lineRule="auto"/>
        <w:jc w:val="left"/>
        <w:outlineLvl w:val="0"/>
        <w:rPr>
          <w:rFonts w:hint="eastAsia" w:ascii="宋体" w:hAnsi="宋体"/>
          <w:b/>
          <w:sz w:val="32"/>
          <w:szCs w:val="32"/>
        </w:rPr>
      </w:pPr>
      <w:bookmarkStart w:id="0" w:name="_Toc5094"/>
      <w:bookmarkStart w:id="1" w:name="_Toc141981667"/>
      <w:r>
        <w:rPr>
          <w:rFonts w:hint="eastAsia" w:ascii="宋体" w:hAnsi="宋体"/>
          <w:b/>
          <w:sz w:val="32"/>
          <w:szCs w:val="32"/>
        </w:rPr>
        <w:t>系统方案</w:t>
      </w:r>
      <w:bookmarkEnd w:id="0"/>
    </w:p>
    <w:p w14:paraId="67072FC4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本设计以STM32芯片为主控，整体系统主要由主控、模拟信号输入模块和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DDS输出模块</w:t>
      </w:r>
      <w:r>
        <w:rPr>
          <w:rFonts w:hint="eastAsia" w:ascii="宋体" w:hAnsi="宋体"/>
          <w:bCs/>
          <w:kern w:val="44"/>
          <w:sz w:val="24"/>
          <w:szCs w:val="24"/>
        </w:rPr>
        <w:t>组成。</w:t>
      </w:r>
    </w:p>
    <w:p w14:paraId="19C06705">
      <w:pPr>
        <w:spacing w:line="300" w:lineRule="auto"/>
        <w:jc w:val="left"/>
        <w:outlineLvl w:val="1"/>
        <w:rPr>
          <w:rFonts w:ascii="宋体" w:hAnsi="宋体"/>
          <w:b/>
          <w:sz w:val="28"/>
          <w:szCs w:val="28"/>
        </w:rPr>
      </w:pPr>
      <w:bookmarkStart w:id="2" w:name="_Toc1069"/>
      <w:r>
        <w:rPr>
          <w:rFonts w:hint="eastAsia" w:ascii="宋体" w:hAnsi="宋体"/>
          <w:b/>
          <w:sz w:val="28"/>
          <w:szCs w:val="28"/>
        </w:rPr>
        <w:t>1.1 主控模块的论证与选择</w:t>
      </w:r>
      <w:bookmarkEnd w:id="2"/>
    </w:p>
    <w:p w14:paraId="690C1AB8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方案一：选用STM32F103C8T6主控</w:t>
      </w:r>
    </w:p>
    <w:p w14:paraId="1069EF65">
      <w:pPr>
        <w:spacing w:line="300" w:lineRule="auto"/>
        <w:ind w:firstLine="420"/>
        <w:jc w:val="left"/>
        <w:rPr>
          <w:rFonts w:hint="default" w:ascii="宋体" w:hAnsi="宋体" w:eastAsia="宋体"/>
          <w:bCs/>
          <w:kern w:val="44"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kern w:val="44"/>
          <w:sz w:val="24"/>
          <w:szCs w:val="24"/>
        </w:rPr>
        <w:t>优点：性能稳定，价格适中</w:t>
      </w:r>
      <w:r>
        <w:rPr>
          <w:rFonts w:hint="eastAsia" w:ascii="宋体" w:hAnsi="宋体"/>
          <w:bCs/>
          <w:kern w:val="44"/>
          <w:sz w:val="24"/>
          <w:szCs w:val="24"/>
          <w:lang w:eastAsia="zh-CN"/>
        </w:rPr>
        <w:t>，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掌握得最为熟练</w:t>
      </w:r>
    </w:p>
    <w:p w14:paraId="4B11B468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缺点：存储容量相对较小</w:t>
      </w:r>
    </w:p>
    <w:p w14:paraId="0142D4E6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方案二：选用STM32F407VGT6主控</w:t>
      </w:r>
    </w:p>
    <w:p w14:paraId="7BEE2A3B">
      <w:pPr>
        <w:spacing w:line="300" w:lineRule="auto"/>
        <w:ind w:firstLine="420"/>
        <w:jc w:val="left"/>
        <w:rPr>
          <w:rFonts w:hint="default" w:ascii="宋体" w:hAnsi="宋体" w:eastAsia="宋体"/>
          <w:bCs/>
          <w:kern w:val="44"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kern w:val="44"/>
          <w:sz w:val="24"/>
          <w:szCs w:val="24"/>
        </w:rPr>
        <w:t>优点：性能强大，存储容量大</w:t>
      </w:r>
      <w:r>
        <w:rPr>
          <w:rFonts w:hint="eastAsia" w:ascii="宋体" w:hAnsi="宋体"/>
          <w:bCs/>
          <w:kern w:val="44"/>
          <w:sz w:val="24"/>
          <w:szCs w:val="24"/>
          <w:lang w:eastAsia="zh-CN"/>
        </w:rPr>
        <w:t>，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适合fft变化</w:t>
      </w:r>
    </w:p>
    <w:p w14:paraId="7AD71FDA">
      <w:pPr>
        <w:spacing w:line="300" w:lineRule="auto"/>
        <w:ind w:firstLine="420"/>
        <w:jc w:val="left"/>
        <w:rPr>
          <w:rFonts w:hint="default" w:ascii="宋体" w:hAnsi="宋体" w:eastAsia="宋体"/>
          <w:bCs/>
          <w:kern w:val="44"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kern w:val="44"/>
          <w:sz w:val="24"/>
          <w:szCs w:val="24"/>
        </w:rPr>
        <w:t>缺点：价格较高</w:t>
      </w:r>
      <w:r>
        <w:rPr>
          <w:rFonts w:hint="eastAsia" w:ascii="宋体" w:hAnsi="宋体"/>
          <w:bCs/>
          <w:kern w:val="44"/>
          <w:sz w:val="24"/>
          <w:szCs w:val="24"/>
          <w:lang w:eastAsia="zh-CN"/>
        </w:rPr>
        <w:t>，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接触不多</w:t>
      </w:r>
    </w:p>
    <w:p w14:paraId="29EDF4B1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方案三：选用STM32F072CBT6主控</w:t>
      </w:r>
    </w:p>
    <w:p w14:paraId="28D105F1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优点：性价比高，功耗低</w:t>
      </w:r>
    </w:p>
    <w:p w14:paraId="75DDA7A5">
      <w:pPr>
        <w:spacing w:line="300" w:lineRule="auto"/>
        <w:ind w:firstLine="420"/>
        <w:jc w:val="left"/>
        <w:rPr>
          <w:rFonts w:hint="default" w:ascii="宋体" w:hAnsi="宋体" w:eastAsia="宋体"/>
          <w:bCs/>
          <w:kern w:val="44"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kern w:val="44"/>
          <w:sz w:val="24"/>
          <w:szCs w:val="24"/>
        </w:rPr>
        <w:t>缺点：性能相对较弱</w:t>
      </w:r>
      <w:r>
        <w:rPr>
          <w:rFonts w:hint="eastAsia" w:ascii="宋体" w:hAnsi="宋体"/>
          <w:bCs/>
          <w:kern w:val="44"/>
          <w:sz w:val="24"/>
          <w:szCs w:val="24"/>
          <w:lang w:eastAsia="zh-CN"/>
        </w:rPr>
        <w:t>，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接触不多</w:t>
      </w:r>
    </w:p>
    <w:p w14:paraId="5E7D09EE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综上所述，方案一最合理，原因为性能稳定且价格适中。</w:t>
      </w:r>
    </w:p>
    <w:p w14:paraId="7DF2D0B7">
      <w:pPr>
        <w:spacing w:line="300" w:lineRule="auto"/>
        <w:jc w:val="left"/>
        <w:outlineLvl w:val="1"/>
        <w:rPr>
          <w:rFonts w:ascii="宋体" w:hAnsi="宋体"/>
          <w:b/>
          <w:sz w:val="28"/>
          <w:szCs w:val="28"/>
        </w:rPr>
      </w:pPr>
      <w:bookmarkStart w:id="3" w:name="_Toc14434"/>
      <w:r>
        <w:rPr>
          <w:rFonts w:hint="eastAsia" w:ascii="宋体" w:hAnsi="宋体"/>
          <w:b/>
          <w:sz w:val="28"/>
          <w:szCs w:val="28"/>
        </w:rPr>
        <w:t>1.2 硬件控制方案的论证与选择</w:t>
      </w:r>
      <w:bookmarkEnd w:id="3"/>
    </w:p>
    <w:p w14:paraId="713DC64E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方案一：使用AD9833芯片搭建系统，采用运放电路实现加法器功能</w:t>
      </w:r>
    </w:p>
    <w:p w14:paraId="69ED9CBD">
      <w:pPr>
        <w:spacing w:line="300" w:lineRule="auto"/>
        <w:ind w:firstLine="420"/>
        <w:jc w:val="left"/>
        <w:rPr>
          <w:rFonts w:hint="default" w:ascii="宋体" w:hAnsi="宋体" w:eastAsia="宋体"/>
          <w:bCs/>
          <w:kern w:val="44"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kern w:val="44"/>
          <w:sz w:val="24"/>
          <w:szCs w:val="24"/>
        </w:rPr>
        <w:t>运放电路选择：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TL082</w:t>
      </w:r>
    </w:p>
    <w:p w14:paraId="5BA2E8FB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方案二：使用AD9834芯片搭建系统，采用运放电路实现加法器功能</w:t>
      </w:r>
    </w:p>
    <w:p w14:paraId="13D0DBB9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运放电路选择：TL071</w:t>
      </w:r>
    </w:p>
    <w:p w14:paraId="4E8A0952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方案三：使用AD9838芯片搭建系统，采用运放电路实现加法器功能</w:t>
      </w:r>
    </w:p>
    <w:p w14:paraId="209462B6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运放电路选择：LM324</w:t>
      </w:r>
    </w:p>
    <w:p w14:paraId="7BFE05D2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综上所述，方案一最合理，原因为AD9833芯片性能稳定且价格适中，运放电路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TL082性能较好且比较</w:t>
      </w:r>
      <w:r>
        <w:rPr>
          <w:rFonts w:hint="eastAsia" w:ascii="宋体" w:hAnsi="宋体"/>
          <w:bCs/>
          <w:kern w:val="44"/>
          <w:sz w:val="24"/>
          <w:szCs w:val="24"/>
        </w:rPr>
        <w:t>适合该系统的加法器功能。</w:t>
      </w:r>
    </w:p>
    <w:p w14:paraId="033E22AC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4" w:name="_Toc24797"/>
      <w:r>
        <w:rPr>
          <w:rFonts w:hint="eastAsia" w:ascii="宋体" w:hAnsi="宋体"/>
          <w:b/>
          <w:sz w:val="32"/>
          <w:szCs w:val="32"/>
        </w:rPr>
        <w:t>2．</w:t>
      </w:r>
      <w:bookmarkEnd w:id="1"/>
      <w:bookmarkStart w:id="5" w:name="_Toc141981689"/>
      <w:r>
        <w:rPr>
          <w:rFonts w:hint="eastAsia" w:ascii="宋体" w:hAnsi="宋体"/>
          <w:b/>
          <w:sz w:val="32"/>
          <w:szCs w:val="32"/>
        </w:rPr>
        <w:t>系统理论分析与计算</w:t>
      </w:r>
      <w:bookmarkEnd w:id="4"/>
      <w:r>
        <w:rPr>
          <w:rFonts w:hint="eastAsia" w:ascii="宋体" w:hAnsi="宋体"/>
          <w:b/>
          <w:sz w:val="32"/>
          <w:szCs w:val="32"/>
        </w:rPr>
        <w:t xml:space="preserve"> </w:t>
      </w:r>
    </w:p>
    <w:p w14:paraId="79B9ED96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6" w:name="_Toc23436"/>
      <w:r>
        <w:rPr>
          <w:rFonts w:hint="eastAsia" w:ascii="宋体" w:hAnsi="宋体"/>
          <w:b/>
          <w:sz w:val="32"/>
          <w:szCs w:val="32"/>
        </w:rPr>
        <w:t>2.1 增益为1的加法器的计算</w:t>
      </w:r>
      <w:bookmarkEnd w:id="6"/>
    </w:p>
    <w:p w14:paraId="6E05C174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为了实现增益为1的加法器功能，我们可以通过运放电路来实现。假设输入信号A和B的幅值分别为Va和Vb，则输出信号C的幅值应为Va+Vb。</w:t>
      </w:r>
    </w:p>
    <w:p w14:paraId="338F9705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7" w:name="_Toc1225"/>
      <w:r>
        <w:rPr>
          <w:rFonts w:hint="eastAsia" w:ascii="宋体" w:hAnsi="宋体"/>
          <w:b/>
          <w:sz w:val="32"/>
          <w:szCs w:val="32"/>
        </w:rPr>
        <w:t>2.2 采样电压抬升电路</w:t>
      </w:r>
      <w:bookmarkEnd w:id="7"/>
    </w:p>
    <w:p w14:paraId="562C7D6B">
      <w:pPr>
        <w:spacing w:line="300" w:lineRule="auto"/>
        <w:ind w:firstLine="420"/>
        <w:jc w:val="left"/>
        <w:rPr>
          <w:rFonts w:hint="default" w:ascii="宋体" w:hAnsi="宋体" w:eastAsia="宋体"/>
          <w:bCs/>
          <w:kern w:val="44"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kern w:val="44"/>
          <w:sz w:val="24"/>
          <w:szCs w:val="24"/>
        </w:rPr>
        <w:t>将叠加得到的波形转换为正电压，便于单片机采样。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由于实验只提供5V电源，所以我们又使用一个分压电路来满足需求，同时再这之后接了一个电压跟随器来减少误差。同时在最后的信号输出端再加一个电压跟随器来减小杂波的影响。</w:t>
      </w:r>
    </w:p>
    <w:p w14:paraId="0FB11084">
      <w:pPr>
        <w:spacing w:line="300" w:lineRule="auto"/>
        <w:jc w:val="left"/>
        <w:rPr>
          <w:rFonts w:hint="eastAsia" w:ascii="宋体" w:hAnsi="宋体"/>
          <w:bCs/>
          <w:kern w:val="44"/>
          <w:sz w:val="24"/>
          <w:szCs w:val="24"/>
        </w:rPr>
      </w:pPr>
    </w:p>
    <w:p w14:paraId="3B126A5F">
      <w:pPr>
        <w:spacing w:line="300" w:lineRule="auto"/>
        <w:jc w:val="left"/>
        <w:rPr>
          <w:rFonts w:ascii="宋体" w:hAnsi="宋体"/>
          <w:bCs/>
          <w:kern w:val="44"/>
          <w:sz w:val="24"/>
          <w:szCs w:val="24"/>
        </w:rPr>
      </w:pPr>
    </w:p>
    <w:p w14:paraId="4C8797E7">
      <w:pPr>
        <w:spacing w:line="300" w:lineRule="auto"/>
        <w:jc w:val="left"/>
        <w:outlineLvl w:val="0"/>
        <w:rPr>
          <w:rFonts w:hint="default" w:ascii="宋体" w:hAnsi="宋体" w:eastAsia="宋体"/>
          <w:b/>
          <w:sz w:val="32"/>
          <w:szCs w:val="32"/>
          <w:lang w:val="en-US" w:eastAsia="zh-CN"/>
        </w:rPr>
      </w:pPr>
      <w:bookmarkStart w:id="8" w:name="_Toc7202"/>
      <w:r>
        <w:rPr>
          <w:rFonts w:hint="eastAsia" w:ascii="宋体" w:hAnsi="宋体"/>
          <w:b/>
          <w:sz w:val="32"/>
          <w:szCs w:val="32"/>
        </w:rPr>
        <w:t xml:space="preserve">2.3 </w:t>
      </w:r>
      <w:r>
        <w:rPr>
          <w:rFonts w:hint="eastAsia" w:ascii="宋体" w:hAnsi="宋体"/>
          <w:b/>
          <w:sz w:val="32"/>
          <w:szCs w:val="32"/>
          <w:lang w:val="en-US" w:eastAsia="zh-CN"/>
        </w:rPr>
        <w:t>信号分析</w:t>
      </w:r>
      <w:bookmarkEnd w:id="8"/>
    </w:p>
    <w:p w14:paraId="1A3EC50A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ascii="宋体" w:hAnsi="宋体"/>
          <w:bCs/>
          <w:kern w:val="44"/>
          <w:sz w:val="24"/>
          <w:szCs w:val="24"/>
        </w:rPr>
        <w:t>由于C信号是A和B两个信号叠加而来的，每个信号在频域上都有固定位置，所以对采集到的信号进行FFT变化，即可得到组成该型号的各个分信号在频域上的位置，不同频率正弦波在频域上有对应的位置，所以可以将A、B信号区分出来。</w:t>
      </w:r>
    </w:p>
    <w:p w14:paraId="54B0A781">
      <w:pPr>
        <w:spacing w:line="300" w:lineRule="auto"/>
        <w:jc w:val="left"/>
        <w:outlineLvl w:val="0"/>
        <w:rPr>
          <w:rFonts w:hint="eastAsia" w:ascii="宋体" w:hAnsi="宋体"/>
          <w:b/>
          <w:sz w:val="32"/>
          <w:szCs w:val="32"/>
          <w:lang w:val="en-US" w:eastAsia="zh-CN"/>
        </w:rPr>
      </w:pPr>
      <w:bookmarkStart w:id="9" w:name="_Toc16409"/>
      <w:r>
        <w:rPr>
          <w:rFonts w:hint="eastAsia" w:ascii="宋体" w:hAnsi="宋体"/>
          <w:b/>
          <w:sz w:val="32"/>
          <w:szCs w:val="32"/>
        </w:rPr>
        <w:t>2.</w:t>
      </w:r>
      <w:r>
        <w:rPr>
          <w:rFonts w:hint="eastAsia" w:ascii="宋体" w:hAnsi="宋体"/>
          <w:b/>
          <w:sz w:val="32"/>
          <w:szCs w:val="32"/>
          <w:lang w:val="en-US" w:eastAsia="zh-CN"/>
        </w:rPr>
        <w:t>4</w:t>
      </w:r>
      <w:r>
        <w:rPr>
          <w:rFonts w:hint="eastAsia" w:ascii="宋体" w:hAnsi="宋体"/>
          <w:b/>
          <w:sz w:val="32"/>
          <w:szCs w:val="32"/>
        </w:rPr>
        <w:t xml:space="preserve"> </w:t>
      </w:r>
      <w:r>
        <w:rPr>
          <w:rFonts w:hint="eastAsia" w:ascii="宋体" w:hAnsi="宋体"/>
          <w:b/>
          <w:sz w:val="32"/>
          <w:szCs w:val="32"/>
          <w:lang w:val="en-US" w:eastAsia="zh-CN"/>
        </w:rPr>
        <w:t>信号输出</w:t>
      </w:r>
      <w:bookmarkEnd w:id="9"/>
    </w:p>
    <w:p w14:paraId="44877528">
      <w:pPr>
        <w:spacing w:line="300" w:lineRule="auto"/>
        <w:jc w:val="left"/>
        <w:outlineLvl w:val="0"/>
        <w:rPr>
          <w:rFonts w:hint="eastAsia" w:ascii="宋体" w:hAnsi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sz w:val="32"/>
          <w:szCs w:val="32"/>
          <w:lang w:val="en-US" w:eastAsia="zh-CN"/>
        </w:rPr>
        <w:t xml:space="preserve">  </w:t>
      </w:r>
      <w:bookmarkStart w:id="10" w:name="_Toc29244"/>
      <w:r>
        <w:rPr>
          <w:rFonts w:hint="eastAsia" w:ascii="宋体" w:hAnsi="宋体"/>
          <w:b/>
          <w:sz w:val="32"/>
          <w:szCs w:val="32"/>
          <w:lang w:val="en-US" w:eastAsia="zh-CN"/>
        </w:rPr>
        <w:t xml:space="preserve"> </w:t>
      </w:r>
      <w:bookmarkStart w:id="11" w:name="_Toc27805"/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使用FFT分析出A、B信号的频率之后，通过DDS对信号进行输出，由于输出的电压小于1V，我们在这之后接了一个放大电路。由于DDS模块的输出精度远远达不到同频稳定显示的要求，所以我们.....</w:t>
      </w:r>
      <w:bookmarkEnd w:id="10"/>
      <w:bookmarkEnd w:id="11"/>
    </w:p>
    <w:p w14:paraId="6D62B438">
      <w:pPr>
        <w:spacing w:line="300" w:lineRule="auto"/>
        <w:jc w:val="left"/>
        <w:outlineLvl w:val="0"/>
        <w:rPr>
          <w:rFonts w:hint="default" w:ascii="宋体" w:hAnsi="宋体" w:eastAsia="宋体"/>
          <w:b/>
          <w:sz w:val="32"/>
          <w:szCs w:val="32"/>
          <w:lang w:val="en-US" w:eastAsia="zh-CN"/>
        </w:rPr>
      </w:pPr>
      <w:bookmarkStart w:id="12" w:name="_Toc23177"/>
      <w:r>
        <w:rPr>
          <w:rFonts w:hint="eastAsia" w:ascii="宋体" w:hAnsi="宋体"/>
          <w:b/>
          <w:sz w:val="32"/>
          <w:szCs w:val="32"/>
        </w:rPr>
        <w:t>2.</w:t>
      </w:r>
      <w:r>
        <w:rPr>
          <w:rFonts w:hint="eastAsia" w:ascii="宋体" w:hAnsi="宋体"/>
          <w:b/>
          <w:sz w:val="32"/>
          <w:szCs w:val="32"/>
          <w:lang w:val="en-US" w:eastAsia="zh-CN"/>
        </w:rPr>
        <w:t>5三角波与正弦波的识别与区分</w:t>
      </w:r>
      <w:bookmarkEnd w:id="12"/>
    </w:p>
    <w:p w14:paraId="062E5864">
      <w:pPr>
        <w:spacing w:line="300" w:lineRule="auto"/>
        <w:jc w:val="left"/>
        <w:outlineLvl w:val="0"/>
        <w:rPr>
          <w:rFonts w:hint="default" w:ascii="宋体" w:hAnsi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 xml:space="preserve">   </w:t>
      </w:r>
      <w:bookmarkStart w:id="13" w:name="_Toc23621"/>
      <w:bookmarkStart w:id="14" w:name="_Toc16457"/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由于正弦波在频域内表现为一个狭窄的尖峰，位于频率f处，而三角波的频谱呈现多重峰值，基频的幅度最大，随着频率增加，高次奇次谐波幅度逐渐减小。每个谐波的幅度与其频率的平方成反比（即1/</w: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n</m:t>
            </m:r>
            <m:ctrlPr>
              <w:rPr>
                <w:rFonts w:ascii="Cambria Math" w:hAnsi="Cambria Math"/>
                <w:bCs/>
                <w:i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2</m:t>
            </m:r>
            <m:ctrlPr>
              <w:rPr>
                <w:rFonts w:ascii="Cambria Math" w:hAnsi="Cambria Math"/>
                <w:bCs/>
                <w:i/>
                <w:sz w:val="24"/>
                <w:szCs w:val="24"/>
                <w:lang w:val="en-US"/>
              </w:rPr>
            </m:ctrlPr>
          </m:sup>
        </m:sSup>
      </m:oMath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）。所以我们可以通过这一特性进行区分。同时我们在算法中采取了取平均值的方法使输出更稳定。</w:t>
      </w:r>
      <w:bookmarkEnd w:id="13"/>
      <w:bookmarkEnd w:id="14"/>
    </w:p>
    <w:p w14:paraId="0419BEE6">
      <w:pPr>
        <w:spacing w:line="300" w:lineRule="auto"/>
        <w:jc w:val="left"/>
        <w:outlineLvl w:val="0"/>
        <w:rPr>
          <w:rFonts w:hint="eastAsia" w:ascii="宋体" w:hAnsi="宋体"/>
          <w:b/>
          <w:sz w:val="32"/>
          <w:szCs w:val="32"/>
          <w:lang w:val="en-US" w:eastAsia="zh-CN"/>
        </w:rPr>
      </w:pPr>
      <w:bookmarkStart w:id="15" w:name="_Toc8880"/>
      <w:r>
        <w:rPr>
          <w:rFonts w:hint="eastAsia" w:ascii="宋体" w:hAnsi="宋体"/>
          <w:b/>
          <w:sz w:val="32"/>
          <w:szCs w:val="32"/>
        </w:rPr>
        <w:t>2.</w:t>
      </w:r>
      <w:r>
        <w:rPr>
          <w:rFonts w:hint="eastAsia" w:ascii="宋体" w:hAnsi="宋体"/>
          <w:b/>
          <w:sz w:val="32"/>
          <w:szCs w:val="32"/>
          <w:lang w:val="en-US" w:eastAsia="zh-CN"/>
        </w:rPr>
        <w:t>6相位输出</w:t>
      </w:r>
      <w:bookmarkEnd w:id="15"/>
    </w:p>
    <w:p w14:paraId="0279D2C4">
      <w:pPr>
        <w:spacing w:line="300" w:lineRule="auto"/>
        <w:jc w:val="left"/>
        <w:outlineLvl w:val="0"/>
        <w:rPr>
          <w:rFonts w:hint="default" w:ascii="宋体" w:hAnsi="宋体"/>
          <w:b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sz w:val="32"/>
          <w:szCs w:val="32"/>
          <w:lang w:val="en-US" w:eastAsia="zh-CN"/>
        </w:rPr>
        <w:t xml:space="preserve">  </w:t>
      </w:r>
      <w:bookmarkStart w:id="16" w:name="_Toc6644"/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相位由于使用的两片DDS晶振不同，无法做到同频显示，所以未能完成调相位</w:t>
      </w:r>
      <w:bookmarkEnd w:id="16"/>
    </w:p>
    <w:p w14:paraId="6546606E">
      <w:pPr>
        <w:spacing w:line="300" w:lineRule="auto"/>
        <w:jc w:val="left"/>
        <w:outlineLvl w:val="0"/>
        <w:rPr>
          <w:rFonts w:hint="default" w:ascii="宋体" w:hAnsi="宋体" w:eastAsia="宋体"/>
          <w:b/>
          <w:sz w:val="32"/>
          <w:szCs w:val="32"/>
          <w:lang w:val="en-US" w:eastAsia="zh-CN"/>
        </w:rPr>
      </w:pPr>
      <w:bookmarkStart w:id="17" w:name="_Toc3181"/>
      <w:r>
        <w:rPr>
          <w:rFonts w:hint="eastAsia" w:ascii="宋体" w:hAnsi="宋体"/>
          <w:b/>
          <w:sz w:val="32"/>
          <w:szCs w:val="32"/>
        </w:rPr>
        <w:t>2.</w:t>
      </w:r>
      <w:r>
        <w:rPr>
          <w:rFonts w:hint="eastAsia" w:ascii="宋体" w:hAnsi="宋体"/>
          <w:b/>
          <w:sz w:val="32"/>
          <w:szCs w:val="32"/>
          <w:lang w:val="en-US" w:eastAsia="zh-CN"/>
        </w:rPr>
        <w:t>7其他功能</w:t>
      </w:r>
      <w:bookmarkEnd w:id="17"/>
    </w:p>
    <w:p w14:paraId="0040A1E1">
      <w:pPr>
        <w:numPr>
          <w:ilvl w:val="0"/>
          <w:numId w:val="2"/>
        </w:numPr>
        <w:spacing w:line="300" w:lineRule="auto"/>
        <w:ind w:firstLine="420"/>
        <w:jc w:val="left"/>
        <w:rPr>
          <w:rFonts w:hint="eastAsia" w:ascii="宋体" w:hAnsi="宋体"/>
          <w:bCs/>
          <w:kern w:val="44"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我们使用OLED将A,B两路需要输出的信号的频谱图显示出来。</w:t>
      </w:r>
    </w:p>
    <w:p w14:paraId="57BC261B">
      <w:pPr>
        <w:numPr>
          <w:ilvl w:val="0"/>
          <w:numId w:val="2"/>
        </w:numPr>
        <w:spacing w:line="300" w:lineRule="auto"/>
        <w:ind w:firstLine="420"/>
        <w:jc w:val="left"/>
        <w:rPr>
          <w:rFonts w:hint="default" w:ascii="宋体" w:hAnsi="宋体"/>
          <w:bCs/>
          <w:kern w:val="44"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我们将A,B两路信号的分离（包括三角波和正弦波的区分）拓展为500kHz。</w:t>
      </w:r>
    </w:p>
    <w:p w14:paraId="2CBA03CA">
      <w:pPr>
        <w:spacing w:line="300" w:lineRule="auto"/>
        <w:jc w:val="left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3．电路与程序设计</w:t>
      </w:r>
    </w:p>
    <w:p w14:paraId="0C4D1789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18" w:name="_Toc20773"/>
      <w:r>
        <w:rPr>
          <w:rFonts w:hint="eastAsia" w:ascii="宋体" w:hAnsi="宋体"/>
          <w:b/>
          <w:sz w:val="32"/>
          <w:szCs w:val="32"/>
        </w:rPr>
        <w:t>3.1电路的设计</w:t>
      </w:r>
      <w:bookmarkEnd w:id="18"/>
    </w:p>
    <w:p w14:paraId="3E8BDF0D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19" w:name="_Toc32708"/>
      <w:r>
        <w:rPr>
          <w:rFonts w:hint="eastAsia" w:ascii="宋体" w:hAnsi="宋体"/>
          <w:b/>
          <w:sz w:val="32"/>
          <w:szCs w:val="32"/>
        </w:rPr>
        <w:t>3.1.1 系统总体框图</w:t>
      </w:r>
      <w:bookmarkEnd w:id="19"/>
    </w:p>
    <w:p w14:paraId="61064714">
      <w:pPr>
        <w:spacing w:line="300" w:lineRule="auto"/>
        <w:ind w:firstLine="420"/>
        <w:jc w:val="left"/>
        <w:rPr>
          <w:rFonts w:hint="eastAsia"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以STM32F103C8T6作为主控，进行信号分离装置的设计和制作。系统总体框图如图3-1所示，</w:t>
      </w:r>
    </w:p>
    <w:p w14:paraId="51EE6F7D">
      <w:pPr>
        <w:spacing w:line="300" w:lineRule="auto"/>
        <w:ind w:firstLine="420"/>
        <w:jc w:val="left"/>
        <w:rPr>
          <w:rFonts w:hint="eastAsia" w:ascii="宋体" w:hAnsi="宋体"/>
          <w:bCs/>
          <w:kern w:val="44"/>
          <w:sz w:val="24"/>
          <w:szCs w:val="24"/>
        </w:rPr>
      </w:pPr>
      <w:r>
        <w:drawing>
          <wp:inline distT="0" distB="0" distL="114300" distR="114300">
            <wp:extent cx="5752465" cy="855980"/>
            <wp:effectExtent l="0" t="0" r="8255" b="1270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A350">
      <w:pPr>
        <w:spacing w:line="300" w:lineRule="auto"/>
        <w:ind w:firstLine="3600" w:firstLineChars="150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图3-1 系统总体框图</w:t>
      </w:r>
    </w:p>
    <w:p w14:paraId="7CBE6A51">
      <w:pPr>
        <w:spacing w:line="300" w:lineRule="auto"/>
        <w:jc w:val="left"/>
        <w:outlineLvl w:val="0"/>
        <w:rPr>
          <w:rFonts w:hint="eastAsia" w:ascii="宋体" w:hAnsi="宋体"/>
          <w:b/>
          <w:sz w:val="32"/>
          <w:szCs w:val="32"/>
        </w:rPr>
      </w:pPr>
    </w:p>
    <w:p w14:paraId="1386FDC2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20" w:name="_Toc18942"/>
      <w:r>
        <w:rPr>
          <w:rFonts w:hint="eastAsia" w:ascii="宋体" w:hAnsi="宋体"/>
          <w:b/>
          <w:sz w:val="32"/>
          <w:szCs w:val="32"/>
        </w:rPr>
        <w:t>3.1.2 加法器电路</w:t>
      </w:r>
      <w:r>
        <w:rPr>
          <w:rFonts w:hint="eastAsia" w:ascii="宋体" w:hAnsi="宋体"/>
          <w:b/>
          <w:sz w:val="32"/>
          <w:szCs w:val="32"/>
          <w:lang w:val="en-US" w:eastAsia="zh-CN"/>
        </w:rPr>
        <w:t>与</w:t>
      </w:r>
      <w:r>
        <w:rPr>
          <w:rFonts w:hint="eastAsia" w:ascii="宋体" w:hAnsi="宋体"/>
          <w:b/>
          <w:sz w:val="32"/>
          <w:szCs w:val="32"/>
        </w:rPr>
        <w:t>采样电压抬升</w:t>
      </w:r>
      <w:r>
        <w:rPr>
          <w:rFonts w:hint="eastAsia" w:ascii="宋体" w:hAnsi="宋体"/>
          <w:b/>
          <w:sz w:val="32"/>
          <w:szCs w:val="32"/>
          <w:lang w:val="en-US" w:eastAsia="zh-CN"/>
        </w:rPr>
        <w:t>及输出放大</w:t>
      </w:r>
      <w:r>
        <w:rPr>
          <w:rFonts w:hint="eastAsia" w:ascii="宋体" w:hAnsi="宋体"/>
          <w:b/>
          <w:sz w:val="32"/>
          <w:szCs w:val="32"/>
        </w:rPr>
        <w:t>电路原理图</w:t>
      </w:r>
      <w:bookmarkEnd w:id="20"/>
    </w:p>
    <w:p w14:paraId="402C1FD0">
      <w:pPr>
        <w:spacing w:line="300" w:lineRule="auto"/>
        <w:ind w:firstLine="420"/>
        <w:jc w:val="left"/>
        <w:rPr>
          <w:rFonts w:hint="eastAsia"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加法器电路与采样电压抬升及输出放大电路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及运行结果</w:t>
      </w:r>
      <w:r>
        <w:rPr>
          <w:rFonts w:hint="eastAsia" w:ascii="宋体" w:hAnsi="宋体"/>
          <w:bCs/>
          <w:kern w:val="44"/>
          <w:sz w:val="24"/>
          <w:szCs w:val="24"/>
        </w:rPr>
        <w:t>如图3-2</w:t>
      </w:r>
      <w:r>
        <w:rPr>
          <w:rFonts w:hint="eastAsia" w:ascii="宋体" w:hAnsi="宋体"/>
          <w:bCs/>
          <w:kern w:val="44"/>
          <w:sz w:val="24"/>
          <w:szCs w:val="24"/>
          <w:lang w:eastAsia="zh-CN"/>
        </w:rPr>
        <w:t>，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3-3</w:t>
      </w:r>
      <w:r>
        <w:rPr>
          <w:rFonts w:hint="eastAsia" w:ascii="宋体" w:hAnsi="宋体"/>
          <w:bCs/>
          <w:kern w:val="44"/>
          <w:sz w:val="24"/>
          <w:szCs w:val="24"/>
        </w:rPr>
        <w:t>所示：</w:t>
      </w:r>
    </w:p>
    <w:p w14:paraId="22DBFAEC">
      <w:pPr>
        <w:spacing w:line="300" w:lineRule="auto"/>
        <w:ind w:firstLine="420"/>
        <w:jc w:val="left"/>
      </w:pPr>
    </w:p>
    <w:p w14:paraId="3CE63467">
      <w:pPr>
        <w:spacing w:line="300" w:lineRule="auto"/>
        <w:ind w:firstLine="42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54370" cy="3093085"/>
            <wp:effectExtent l="0" t="0" r="6350" b="635"/>
            <wp:docPr id="4" name="图片 4" descr="加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加法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D986">
      <w:pPr>
        <w:spacing w:line="300" w:lineRule="auto"/>
        <w:ind w:firstLine="1920" w:firstLineChars="80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图3-2 加法器电路与采样电压抬升及输出放大电路</w:t>
      </w:r>
    </w:p>
    <w:p w14:paraId="57B8984A">
      <w:pPr>
        <w:spacing w:line="300" w:lineRule="auto"/>
        <w:ind w:firstLine="420"/>
        <w:jc w:val="left"/>
        <w:rPr>
          <w:rFonts w:hint="eastAsia" w:eastAsia="宋体"/>
          <w:lang w:eastAsia="zh-CN"/>
        </w:rPr>
      </w:pPr>
    </w:p>
    <w:p w14:paraId="29C6E0F5">
      <w:pPr>
        <w:spacing w:line="300" w:lineRule="auto"/>
        <w:ind w:left="420" w:leftChars="200" w:firstLine="0" w:firstLineChars="0"/>
        <w:jc w:val="left"/>
        <w:rPr>
          <w:rFonts w:hint="default" w:ascii="宋体" w:hAnsi="宋体" w:eastAsia="宋体"/>
          <w:bCs/>
          <w:kern w:val="44"/>
          <w:sz w:val="24"/>
          <w:szCs w:val="24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54370" cy="3106420"/>
            <wp:effectExtent l="0" t="0" r="6350" b="2540"/>
            <wp:docPr id="7" name="图片 7" descr="加法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加法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 w:ascii="宋体" w:hAnsi="宋体"/>
          <w:bCs/>
          <w:kern w:val="44"/>
          <w:sz w:val="24"/>
          <w:szCs w:val="24"/>
        </w:rPr>
        <w:t>图3-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3</w:t>
      </w:r>
      <w:r>
        <w:rPr>
          <w:rFonts w:hint="eastAsia" w:ascii="宋体" w:hAnsi="宋体"/>
          <w:bCs/>
          <w:kern w:val="44"/>
          <w:sz w:val="24"/>
          <w:szCs w:val="24"/>
        </w:rPr>
        <w:t xml:space="preserve"> 加法器电路与采样电压抬升及输出放大电路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运行结果</w:t>
      </w:r>
    </w:p>
    <w:p w14:paraId="6DE5D9D2">
      <w:pPr>
        <w:spacing w:line="300" w:lineRule="auto"/>
        <w:jc w:val="left"/>
        <w:outlineLvl w:val="0"/>
        <w:rPr>
          <w:rFonts w:hint="eastAsia" w:ascii="宋体" w:hAnsi="宋体"/>
          <w:b/>
          <w:sz w:val="32"/>
          <w:szCs w:val="32"/>
        </w:rPr>
      </w:pPr>
    </w:p>
    <w:p w14:paraId="7315CB1A">
      <w:pPr>
        <w:spacing w:line="300" w:lineRule="auto"/>
        <w:jc w:val="left"/>
        <w:outlineLvl w:val="0"/>
        <w:rPr>
          <w:rFonts w:hint="eastAsia" w:ascii="宋体" w:hAnsi="宋体"/>
          <w:b/>
          <w:sz w:val="32"/>
          <w:szCs w:val="32"/>
        </w:rPr>
      </w:pPr>
    </w:p>
    <w:p w14:paraId="4A51AB77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21" w:name="_Toc17339"/>
      <w:r>
        <w:rPr>
          <w:rFonts w:hint="eastAsia" w:ascii="宋体" w:hAnsi="宋体"/>
          <w:b/>
          <w:sz w:val="32"/>
          <w:szCs w:val="32"/>
        </w:rPr>
        <w:t>3.2 程序的设计</w:t>
      </w:r>
      <w:bookmarkEnd w:id="21"/>
    </w:p>
    <w:p w14:paraId="3A2BCCCC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22" w:name="_Toc32052"/>
      <w:r>
        <w:rPr>
          <w:rFonts w:hint="eastAsia" w:ascii="宋体" w:hAnsi="宋体"/>
          <w:b/>
          <w:sz w:val="32"/>
          <w:szCs w:val="32"/>
        </w:rPr>
        <w:t>3.2.1 程序功能描述</w:t>
      </w:r>
      <w:bookmarkEnd w:id="22"/>
    </w:p>
    <w:p w14:paraId="201D9ADE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本程序实现了信号分离装置的功能。通过STM32F103C8T6主控控制信号源产生的混合信号C，利用分离电路将其分离为信号A'和B'。</w:t>
      </w:r>
    </w:p>
    <w:p w14:paraId="48927C1F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23" w:name="_Toc3310"/>
      <w:r>
        <w:rPr>
          <w:rFonts w:hint="eastAsia" w:ascii="宋体" w:hAnsi="宋体"/>
          <w:b/>
          <w:sz w:val="32"/>
          <w:szCs w:val="32"/>
        </w:rPr>
        <w:t>3.2.2 程序流程图</w:t>
      </w:r>
      <w:bookmarkEnd w:id="23"/>
    </w:p>
    <w:bookmarkEnd w:id="5"/>
    <w:p w14:paraId="2D6FCC3E">
      <w:pPr>
        <w:spacing w:line="300" w:lineRule="auto"/>
        <w:ind w:firstLine="420"/>
        <w:jc w:val="left"/>
        <w:rPr>
          <w:rFonts w:hint="eastAsia" w:ascii="宋体" w:hAnsi="宋体"/>
          <w:bCs/>
          <w:kern w:val="44"/>
          <w:sz w:val="24"/>
          <w:szCs w:val="24"/>
        </w:rPr>
      </w:pPr>
      <w:bookmarkStart w:id="24" w:name="_Toc141981698"/>
      <w:r>
        <w:rPr>
          <w:rFonts w:hint="eastAsia" w:ascii="宋体" w:hAnsi="宋体"/>
          <w:bCs/>
          <w:kern w:val="44"/>
          <w:sz w:val="24"/>
          <w:szCs w:val="24"/>
        </w:rPr>
        <w:t>1.主程序流程图：</w:t>
      </w:r>
    </w:p>
    <w:p w14:paraId="200DFABD">
      <w:pPr>
        <w:spacing w:line="300" w:lineRule="auto"/>
        <w:ind w:firstLine="420"/>
        <w:jc w:val="left"/>
        <w:rPr>
          <w:rFonts w:hint="eastAsia" w:ascii="宋体" w:hAnsi="宋体" w:eastAsia="宋体"/>
          <w:bCs/>
          <w:kern w:val="44"/>
          <w:sz w:val="24"/>
          <w:szCs w:val="24"/>
          <w:lang w:eastAsia="zh-CN"/>
        </w:rPr>
      </w:pPr>
      <w:r>
        <w:rPr>
          <w:rFonts w:hint="eastAsia" w:ascii="宋体" w:hAnsi="宋体" w:eastAsia="宋体"/>
          <w:bCs/>
          <w:kern w:val="44"/>
          <w:sz w:val="24"/>
          <w:szCs w:val="24"/>
          <w:lang w:eastAsia="zh-CN"/>
        </w:rPr>
        <w:drawing>
          <wp:inline distT="0" distB="0" distL="114300" distR="114300">
            <wp:extent cx="5754370" cy="5681345"/>
            <wp:effectExtent l="0" t="0" r="6350" b="3175"/>
            <wp:docPr id="6" name="图片 6" descr="主程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主程序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D2CA">
      <w:pPr>
        <w:spacing w:line="300" w:lineRule="auto"/>
        <w:ind w:firstLine="3840" w:firstLineChars="1600"/>
        <w:jc w:val="left"/>
        <w:rPr>
          <w:rFonts w:hint="eastAsia"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图3-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3</w:t>
      </w:r>
      <w:r>
        <w:rPr>
          <w:rFonts w:hint="eastAsia" w:ascii="宋体" w:hAnsi="宋体"/>
          <w:bCs/>
          <w:kern w:val="44"/>
          <w:sz w:val="24"/>
          <w:szCs w:val="24"/>
        </w:rPr>
        <w:t>主程序流程图</w:t>
      </w:r>
    </w:p>
    <w:p w14:paraId="1D2964E1">
      <w:pPr>
        <w:spacing w:line="300" w:lineRule="auto"/>
        <w:ind w:firstLine="420"/>
        <w:jc w:val="left"/>
        <w:rPr>
          <w:rFonts w:hint="eastAsia" w:ascii="宋体" w:hAnsi="宋体"/>
          <w:bCs/>
          <w:kern w:val="44"/>
          <w:sz w:val="24"/>
          <w:szCs w:val="24"/>
        </w:rPr>
      </w:pPr>
    </w:p>
    <w:p w14:paraId="78CC7E4E">
      <w:pPr>
        <w:numPr>
          <w:ilvl w:val="0"/>
          <w:numId w:val="0"/>
        </w:numPr>
        <w:spacing w:line="300" w:lineRule="auto"/>
        <w:ind w:left="420" w:leftChars="0"/>
        <w:jc w:val="left"/>
        <w:rPr>
          <w:rFonts w:hint="eastAsia" w:ascii="宋体" w:hAnsi="宋体"/>
          <w:bCs/>
          <w:kern w:val="44"/>
          <w:sz w:val="24"/>
          <w:szCs w:val="24"/>
          <w:lang w:val="en-US" w:eastAsia="zh-CN"/>
        </w:rPr>
      </w:pPr>
    </w:p>
    <w:p w14:paraId="6242D2BA">
      <w:pPr>
        <w:numPr>
          <w:ilvl w:val="0"/>
          <w:numId w:val="0"/>
        </w:numPr>
        <w:spacing w:line="300" w:lineRule="auto"/>
        <w:ind w:left="420" w:leftChars="0"/>
        <w:jc w:val="left"/>
        <w:rPr>
          <w:rFonts w:hint="eastAsia" w:ascii="宋体" w:hAnsi="宋体"/>
          <w:bCs/>
          <w:kern w:val="44"/>
          <w:sz w:val="24"/>
          <w:szCs w:val="24"/>
          <w:lang w:val="en-US" w:eastAsia="zh-CN"/>
        </w:rPr>
      </w:pPr>
    </w:p>
    <w:p w14:paraId="794E8057">
      <w:pPr>
        <w:numPr>
          <w:ilvl w:val="0"/>
          <w:numId w:val="0"/>
        </w:numPr>
        <w:spacing w:line="300" w:lineRule="auto"/>
        <w:ind w:left="420" w:leftChars="0"/>
        <w:jc w:val="left"/>
        <w:rPr>
          <w:rFonts w:hint="eastAsia" w:ascii="宋体" w:hAnsi="宋体"/>
          <w:bCs/>
          <w:kern w:val="44"/>
          <w:sz w:val="24"/>
          <w:szCs w:val="24"/>
          <w:lang w:val="en-US" w:eastAsia="zh-CN"/>
        </w:rPr>
      </w:pPr>
    </w:p>
    <w:p w14:paraId="0AF6B878">
      <w:pPr>
        <w:numPr>
          <w:ilvl w:val="0"/>
          <w:numId w:val="0"/>
        </w:numPr>
        <w:spacing w:line="300" w:lineRule="auto"/>
        <w:ind w:firstLine="480" w:firstLineChars="200"/>
        <w:jc w:val="left"/>
        <w:rPr>
          <w:rFonts w:hint="eastAsia"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2.</w:t>
      </w:r>
      <w:r>
        <w:rPr>
          <w:rFonts w:hint="eastAsia" w:ascii="宋体" w:hAnsi="宋体"/>
          <w:bCs/>
          <w:kern w:val="44"/>
          <w:sz w:val="24"/>
          <w:szCs w:val="24"/>
        </w:rPr>
        <w:t>分离算法流程图：</w:t>
      </w:r>
    </w:p>
    <w:p w14:paraId="1B9F798A">
      <w:pPr>
        <w:numPr>
          <w:ilvl w:val="0"/>
          <w:numId w:val="0"/>
        </w:numPr>
        <w:spacing w:line="300" w:lineRule="auto"/>
        <w:ind w:left="420" w:leftChars="0"/>
        <w:jc w:val="left"/>
        <w:rPr>
          <w:rFonts w:hint="eastAsia" w:ascii="宋体" w:hAnsi="宋体" w:eastAsia="宋体"/>
          <w:bCs/>
          <w:kern w:val="44"/>
          <w:sz w:val="24"/>
          <w:szCs w:val="24"/>
          <w:lang w:eastAsia="zh-CN"/>
        </w:rPr>
      </w:pPr>
      <w:r>
        <w:rPr>
          <w:rFonts w:hint="eastAsia" w:ascii="宋体" w:hAnsi="宋体" w:eastAsia="宋体"/>
          <w:bCs/>
          <w:kern w:val="44"/>
          <w:sz w:val="24"/>
          <w:szCs w:val="24"/>
          <w:lang w:eastAsia="zh-CN"/>
        </w:rPr>
        <w:drawing>
          <wp:inline distT="0" distB="0" distL="114300" distR="114300">
            <wp:extent cx="5756275" cy="4432300"/>
            <wp:effectExtent l="0" t="0" r="4445" b="2540"/>
            <wp:docPr id="5" name="图片 5" descr="分离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分离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F861">
      <w:pPr>
        <w:spacing w:line="300" w:lineRule="auto"/>
        <w:ind w:firstLine="3360" w:firstLineChars="140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图3-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bCs/>
          <w:kern w:val="44"/>
          <w:sz w:val="24"/>
          <w:szCs w:val="24"/>
        </w:rPr>
        <w:t>分离算法流程图</w:t>
      </w:r>
    </w:p>
    <w:p w14:paraId="6A8D8E33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25" w:name="_Toc22722"/>
      <w:r>
        <w:rPr>
          <w:rFonts w:hint="eastAsia" w:ascii="宋体" w:hAnsi="宋体"/>
          <w:b/>
          <w:sz w:val="32"/>
          <w:szCs w:val="32"/>
        </w:rPr>
        <w:t>4．测试方案与测试结果</w:t>
      </w:r>
      <w:bookmarkEnd w:id="25"/>
    </w:p>
    <w:p w14:paraId="53952932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26" w:name="_Toc13812"/>
      <w:r>
        <w:rPr>
          <w:rFonts w:hint="eastAsia" w:ascii="宋体" w:hAnsi="宋体"/>
          <w:b/>
          <w:sz w:val="32"/>
          <w:szCs w:val="32"/>
        </w:rPr>
        <w:t>4.1测试方案</w:t>
      </w:r>
      <w:bookmarkEnd w:id="26"/>
    </w:p>
    <w:p w14:paraId="1C5A47DF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27" w:name="_Toc1860"/>
      <w:r>
        <w:rPr>
          <w:rFonts w:hint="eastAsia" w:ascii="宋体" w:hAnsi="宋体"/>
          <w:b/>
          <w:sz w:val="32"/>
          <w:szCs w:val="32"/>
        </w:rPr>
        <w:t>4.1.1 功能测试</w:t>
      </w:r>
      <w:bookmarkEnd w:id="27"/>
    </w:p>
    <w:p w14:paraId="78A3CCBF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（1）加法器功能测试</w:t>
      </w:r>
    </w:p>
    <w:p w14:paraId="3EF2B8BE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1、将信号源输出的信号A和信号B连接至加法器输入端口。</w:t>
      </w:r>
    </w:p>
    <w:p w14:paraId="55E05FBC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2、通过示波器观察加法器输出的混合信号C波形，确认是否为A+B的和。</w:t>
      </w:r>
    </w:p>
    <w:p w14:paraId="59AC23C4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（2）分离电路功能测试</w:t>
      </w:r>
    </w:p>
    <w:p w14:paraId="3BE5065F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1、将加法器输出的混合信号C连接至分离电路的输入端口。</w:t>
      </w:r>
    </w:p>
    <w:p w14:paraId="5C324121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2、通过示波器观察分离电路输出的信号A'和信号B'波形，确认是否能正确分离出A和B。</w:t>
      </w:r>
    </w:p>
    <w:p w14:paraId="44ACA383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3、确保A'和A、B'和B的波形在示波器上能连续稳定同频显示。</w:t>
      </w:r>
    </w:p>
    <w:p w14:paraId="5F3DF8F7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28" w:name="_Toc6098"/>
      <w:r>
        <w:rPr>
          <w:rFonts w:hint="eastAsia" w:ascii="宋体" w:hAnsi="宋体"/>
          <w:b/>
          <w:sz w:val="32"/>
          <w:szCs w:val="32"/>
        </w:rPr>
        <w:t>4.1.2 性能测试</w:t>
      </w:r>
      <w:bookmarkEnd w:id="28"/>
    </w:p>
    <w:p w14:paraId="39F2CE7D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（1）峰峰值测试</w:t>
      </w:r>
    </w:p>
    <w:p w14:paraId="32E859B8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1、将信号源输出的信号A和信号B连接至加法器输入端口。</w:t>
      </w:r>
    </w:p>
    <w:p w14:paraId="16C6A630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2、通过示波器测量加法器输出的混合信号C的峰峰值，确认是否不小于1V。</w:t>
      </w:r>
    </w:p>
    <w:p w14:paraId="5DE237B5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（2）分离电路输出测试</w:t>
      </w:r>
    </w:p>
    <w:p w14:paraId="4A800467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1、将加法器输出的混合信号C连接至分离电路的输入端口。</w:t>
      </w:r>
    </w:p>
    <w:p w14:paraId="4E9955E4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2、通过示波器测量分离电路输出的信号A'和信号B'的峰峰值，确认是否不小于1V。</w:t>
      </w:r>
    </w:p>
    <w:p w14:paraId="0975C964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29" w:name="_Toc23326"/>
      <w:r>
        <w:rPr>
          <w:rFonts w:hint="eastAsia" w:ascii="宋体" w:hAnsi="宋体"/>
          <w:b/>
          <w:sz w:val="32"/>
          <w:szCs w:val="32"/>
        </w:rPr>
        <w:t>4.2 测试条件与仪器</w:t>
      </w:r>
      <w:bookmarkEnd w:id="29"/>
    </w:p>
    <w:p w14:paraId="2DEC50B2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测试条件：在实验室环境下进行测试</w:t>
      </w:r>
    </w:p>
    <w:p w14:paraId="591E04C4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测试仪器：信号源、加法器、示波器</w:t>
      </w:r>
    </w:p>
    <w:p w14:paraId="313C4BD5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30" w:name="_Toc27398"/>
      <w:r>
        <w:rPr>
          <w:rFonts w:hint="eastAsia" w:ascii="宋体" w:hAnsi="宋体"/>
          <w:b/>
          <w:sz w:val="32"/>
          <w:szCs w:val="32"/>
        </w:rPr>
        <w:t>4.3测试结果及分析</w:t>
      </w:r>
      <w:bookmarkEnd w:id="30"/>
    </w:p>
    <w:p w14:paraId="7136063D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31" w:name="_Toc17367"/>
      <w:r>
        <w:rPr>
          <w:rFonts w:hint="eastAsia" w:ascii="宋体" w:hAnsi="宋体"/>
          <w:b/>
          <w:sz w:val="32"/>
          <w:szCs w:val="32"/>
        </w:rPr>
        <w:t>4.3.1测试结果</w:t>
      </w:r>
      <w:bookmarkEnd w:id="31"/>
    </w:p>
    <w:p w14:paraId="360BBC65">
      <w:pPr>
        <w:spacing w:line="300" w:lineRule="auto"/>
        <w:ind w:left="420"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根据我们的测试，使用STM32F103C8T6作为主控和AD9833作为信号源芯片，通过运放电路实现增益为1的加法器功能，以及分离电路，得到了如下基本要求的测试结果：</w:t>
      </w:r>
    </w:p>
    <w:p w14:paraId="6ACEA48F">
      <w:pPr>
        <w:spacing w:line="300" w:lineRule="auto"/>
        <w:ind w:left="420" w:firstLine="420"/>
        <w:jc w:val="center"/>
        <w:rPr>
          <w:rFonts w:ascii="宋体" w:hAnsi="宋体"/>
          <w:bCs/>
          <w:kern w:val="44"/>
          <w:sz w:val="24"/>
          <w:szCs w:val="24"/>
        </w:rPr>
      </w:pPr>
    </w:p>
    <w:p w14:paraId="573066E3">
      <w:pPr>
        <w:spacing w:line="300" w:lineRule="auto"/>
        <w:ind w:left="420" w:firstLine="420"/>
        <w:jc w:val="center"/>
        <w:rPr>
          <w:rFonts w:ascii="宋体" w:hAnsi="宋体"/>
          <w:bCs/>
          <w:kern w:val="44"/>
          <w:sz w:val="24"/>
          <w:szCs w:val="24"/>
        </w:rPr>
      </w:pPr>
    </w:p>
    <w:p w14:paraId="3AF3D76A">
      <w:pPr>
        <w:spacing w:line="300" w:lineRule="auto"/>
        <w:ind w:left="420" w:firstLine="420"/>
        <w:jc w:val="center"/>
        <w:rPr>
          <w:rFonts w:ascii="宋体" w:hAnsi="宋体"/>
          <w:bCs/>
          <w:kern w:val="44"/>
          <w:sz w:val="24"/>
          <w:szCs w:val="24"/>
        </w:rPr>
      </w:pPr>
    </w:p>
    <w:p w14:paraId="32BE660A">
      <w:pPr>
        <w:spacing w:line="300" w:lineRule="auto"/>
        <w:ind w:left="420" w:firstLine="420"/>
        <w:jc w:val="center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表4-1 基本要求测试结果表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3280"/>
      </w:tblGrid>
      <w:tr w14:paraId="3A0F4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</w:tcPr>
          <w:p w14:paraId="6358151E">
            <w:pPr>
              <w:spacing w:line="300" w:lineRule="auto"/>
              <w:jc w:val="left"/>
              <w:rPr>
                <w:rFonts w:ascii="宋体" w:hAnsi="宋体"/>
                <w:bCs/>
                <w:kern w:val="44"/>
                <w:sz w:val="24"/>
                <w:szCs w:val="24"/>
              </w:rPr>
            </w:pPr>
            <w:r>
              <w:rPr>
                <w:rFonts w:hint="eastAsia"/>
              </w:rPr>
              <w:t xml:space="preserve">测试项 </w:t>
            </w:r>
          </w:p>
        </w:tc>
        <w:tc>
          <w:tcPr>
            <w:tcW w:w="3280" w:type="dxa"/>
          </w:tcPr>
          <w:p w14:paraId="7A27B039">
            <w:pPr>
              <w:spacing w:line="300" w:lineRule="auto"/>
              <w:jc w:val="left"/>
              <w:rPr>
                <w:rFonts w:ascii="宋体" w:hAnsi="宋体"/>
                <w:bCs/>
                <w:kern w:val="44"/>
                <w:sz w:val="24"/>
                <w:szCs w:val="24"/>
              </w:rPr>
            </w:pPr>
            <w:r>
              <w:rPr>
                <w:rFonts w:hint="eastAsia"/>
              </w:rPr>
              <w:t>测试结果</w:t>
            </w:r>
          </w:p>
        </w:tc>
      </w:tr>
      <w:tr w14:paraId="3F0B7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</w:tcPr>
          <w:p w14:paraId="77FEDF8B">
            <w:pPr>
              <w:spacing w:line="300" w:lineRule="auto"/>
              <w:jc w:val="left"/>
              <w:rPr>
                <w:rFonts w:ascii="宋体" w:hAnsi="宋体"/>
                <w:bCs/>
                <w:kern w:val="44"/>
                <w:sz w:val="24"/>
                <w:szCs w:val="24"/>
              </w:rPr>
            </w:pPr>
            <w:r>
              <w:rPr>
                <w:rFonts w:hint="eastAsia"/>
              </w:rPr>
              <w:t xml:space="preserve">加法器功能测试 </w:t>
            </w:r>
          </w:p>
        </w:tc>
        <w:tc>
          <w:tcPr>
            <w:tcW w:w="3280" w:type="dxa"/>
          </w:tcPr>
          <w:p w14:paraId="27311581">
            <w:pPr>
              <w:spacing w:line="300" w:lineRule="auto"/>
              <w:jc w:val="left"/>
              <w:rPr>
                <w:rFonts w:ascii="宋体" w:hAnsi="宋体"/>
                <w:bCs/>
                <w:kern w:val="44"/>
                <w:sz w:val="24"/>
                <w:szCs w:val="24"/>
              </w:rPr>
            </w:pPr>
            <w:r>
              <w:rPr>
                <w:rFonts w:hint="eastAsia"/>
              </w:rPr>
              <w:t>通过，C=A+B</w:t>
            </w:r>
          </w:p>
        </w:tc>
      </w:tr>
      <w:tr w14:paraId="54C85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</w:tcPr>
          <w:p w14:paraId="3688FF92">
            <w:pPr>
              <w:spacing w:line="300" w:lineRule="auto"/>
              <w:jc w:val="left"/>
              <w:rPr>
                <w:rFonts w:ascii="宋体" w:hAnsi="宋体"/>
                <w:bCs/>
                <w:kern w:val="44"/>
                <w:sz w:val="24"/>
                <w:szCs w:val="24"/>
              </w:rPr>
            </w:pPr>
            <w:r>
              <w:rPr>
                <w:rFonts w:hint="eastAsia"/>
              </w:rPr>
              <w:t xml:space="preserve">分离电路功能测试 </w:t>
            </w:r>
          </w:p>
        </w:tc>
        <w:tc>
          <w:tcPr>
            <w:tcW w:w="3280" w:type="dxa"/>
          </w:tcPr>
          <w:p w14:paraId="670DBCB6">
            <w:pPr>
              <w:spacing w:line="300" w:lineRule="auto"/>
              <w:jc w:val="left"/>
              <w:rPr>
                <w:rFonts w:ascii="宋体" w:hAnsi="宋体"/>
                <w:bCs/>
                <w:kern w:val="44"/>
                <w:sz w:val="24"/>
                <w:szCs w:val="24"/>
              </w:rPr>
            </w:pPr>
            <w:r>
              <w:rPr>
                <w:rFonts w:hint="eastAsia"/>
              </w:rPr>
              <w:t>通过，成功分离出A和B</w:t>
            </w:r>
          </w:p>
        </w:tc>
      </w:tr>
    </w:tbl>
    <w:p w14:paraId="4136C0F1">
      <w:pPr>
        <w:spacing w:line="300" w:lineRule="auto"/>
        <w:jc w:val="left"/>
        <w:rPr>
          <w:rFonts w:ascii="宋体" w:hAnsi="宋体"/>
          <w:bCs/>
          <w:kern w:val="44"/>
          <w:sz w:val="24"/>
          <w:szCs w:val="24"/>
        </w:rPr>
      </w:pPr>
    </w:p>
    <w:p w14:paraId="6BA5E1C7">
      <w:pPr>
        <w:spacing w:line="300" w:lineRule="auto"/>
        <w:jc w:val="center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表4-2 发挥部分测试结果表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6"/>
        <w:gridCol w:w="2835"/>
      </w:tblGrid>
      <w:tr w14:paraId="2F1B2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76" w:type="dxa"/>
          </w:tcPr>
          <w:p w14:paraId="4C32E07E">
            <w:pPr>
              <w:spacing w:line="300" w:lineRule="auto"/>
              <w:jc w:val="left"/>
              <w:rPr>
                <w:rFonts w:ascii="宋体" w:hAnsi="宋体"/>
                <w:bCs/>
                <w:kern w:val="44"/>
                <w:sz w:val="24"/>
                <w:szCs w:val="24"/>
              </w:rPr>
            </w:pPr>
            <w:r>
              <w:rPr>
                <w:rFonts w:hint="eastAsia"/>
              </w:rPr>
              <w:t xml:space="preserve">测试项 </w:t>
            </w:r>
          </w:p>
        </w:tc>
        <w:tc>
          <w:tcPr>
            <w:tcW w:w="2835" w:type="dxa"/>
          </w:tcPr>
          <w:p w14:paraId="2E987F9A">
            <w:pPr>
              <w:spacing w:line="300" w:lineRule="auto"/>
              <w:jc w:val="left"/>
              <w:rPr>
                <w:rFonts w:ascii="宋体" w:hAnsi="宋体"/>
                <w:bCs/>
                <w:kern w:val="44"/>
                <w:sz w:val="24"/>
                <w:szCs w:val="24"/>
              </w:rPr>
            </w:pPr>
            <w:r>
              <w:rPr>
                <w:rFonts w:hint="eastAsia"/>
              </w:rPr>
              <w:t>测试结果</w:t>
            </w:r>
          </w:p>
        </w:tc>
      </w:tr>
      <w:tr w14:paraId="6CEA4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6" w:type="dxa"/>
          </w:tcPr>
          <w:p w14:paraId="5CFA2E5B">
            <w:pPr>
              <w:spacing w:line="300" w:lineRule="auto"/>
              <w:jc w:val="left"/>
              <w:rPr>
                <w:rFonts w:ascii="宋体" w:hAnsi="宋体"/>
                <w:bCs/>
                <w:kern w:val="44"/>
                <w:sz w:val="24"/>
                <w:szCs w:val="24"/>
              </w:rPr>
            </w:pPr>
            <w:r>
              <w:rPr>
                <w:rFonts w:hint="eastAsia"/>
              </w:rPr>
              <w:t>信号A和B为正弦波的分离电路功能</w:t>
            </w:r>
          </w:p>
        </w:tc>
        <w:tc>
          <w:tcPr>
            <w:tcW w:w="2835" w:type="dxa"/>
          </w:tcPr>
          <w:p w14:paraId="39017F66">
            <w:pPr>
              <w:spacing w:line="300" w:lineRule="auto"/>
              <w:jc w:val="left"/>
              <w:rPr>
                <w:rFonts w:ascii="宋体" w:hAnsi="宋体"/>
                <w:bCs/>
                <w:kern w:val="44"/>
                <w:sz w:val="24"/>
                <w:szCs w:val="24"/>
              </w:rPr>
            </w:pPr>
            <w:r>
              <w:rPr>
                <w:rFonts w:hint="eastAsia"/>
              </w:rPr>
              <w:t>通过，成功分离出A'和B'</w:t>
            </w:r>
          </w:p>
        </w:tc>
      </w:tr>
      <w:tr w14:paraId="0B9F5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6" w:type="dxa"/>
          </w:tcPr>
          <w:p w14:paraId="71E22779">
            <w:pPr>
              <w:spacing w:line="300" w:lineRule="auto"/>
              <w:jc w:val="left"/>
              <w:rPr>
                <w:rFonts w:ascii="宋体" w:hAnsi="宋体"/>
                <w:bCs/>
                <w:kern w:val="44"/>
                <w:sz w:val="24"/>
                <w:szCs w:val="24"/>
              </w:rPr>
            </w:pPr>
            <w:r>
              <w:rPr>
                <w:rFonts w:hint="eastAsia"/>
              </w:rPr>
              <w:t>信号A和B为正弦波的初相位差设置</w:t>
            </w:r>
          </w:p>
        </w:tc>
        <w:tc>
          <w:tcPr>
            <w:tcW w:w="2835" w:type="dxa"/>
          </w:tcPr>
          <w:p w14:paraId="3EE4B98E">
            <w:pPr>
              <w:spacing w:line="300" w:lineRule="auto"/>
              <w:jc w:val="left"/>
              <w:rPr>
                <w:rFonts w:ascii="宋体" w:hAnsi="宋体"/>
                <w:bCs/>
                <w:kern w:val="44"/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>未</w:t>
            </w:r>
            <w:r>
              <w:rPr>
                <w:rFonts w:hint="eastAsia"/>
              </w:rPr>
              <w:t>通过</w:t>
            </w:r>
          </w:p>
        </w:tc>
      </w:tr>
    </w:tbl>
    <w:p w14:paraId="52805A24">
      <w:pPr>
        <w:spacing w:line="300" w:lineRule="auto"/>
        <w:jc w:val="left"/>
        <w:outlineLvl w:val="0"/>
        <w:rPr>
          <w:rFonts w:hint="eastAsia" w:ascii="宋体" w:hAnsi="宋体"/>
          <w:b/>
          <w:sz w:val="32"/>
          <w:szCs w:val="32"/>
        </w:rPr>
      </w:pPr>
    </w:p>
    <w:p w14:paraId="267B38A6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32" w:name="_Toc7670"/>
      <w:r>
        <w:rPr>
          <w:rFonts w:hint="eastAsia" w:ascii="宋体" w:hAnsi="宋体"/>
          <w:b/>
          <w:sz w:val="32"/>
          <w:szCs w:val="32"/>
        </w:rPr>
        <w:t>4.3.2测试分析</w:t>
      </w:r>
      <w:bookmarkEnd w:id="32"/>
      <w:r>
        <w:rPr>
          <w:rFonts w:hint="eastAsia" w:ascii="宋体" w:hAnsi="宋体"/>
          <w:b/>
          <w:sz w:val="32"/>
          <w:szCs w:val="32"/>
        </w:rPr>
        <w:tab/>
      </w:r>
    </w:p>
    <w:bookmarkEnd w:id="24"/>
    <w:p w14:paraId="28EE83E7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根据功能测试的结果，加法器功能和分离电路功能都通过了测试，说明实验装置能够正确实现信号分离的功能。</w:t>
      </w:r>
    </w:p>
    <w:p w14:paraId="61470F81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基本要求和发挥部分的测试结果表明，实验装置能够在所要求的频率范围内正确分离信号，并且峰峰值不小于1V。</w:t>
      </w:r>
    </w:p>
    <w:p w14:paraId="7E2AB8DA">
      <w:pPr>
        <w:spacing w:line="300" w:lineRule="auto"/>
        <w:ind w:firstLine="420"/>
        <w:jc w:val="left"/>
        <w:rPr>
          <w:rFonts w:hint="default" w:ascii="宋体" w:hAnsi="宋体" w:eastAsia="宋体"/>
          <w:bCs/>
          <w:kern w:val="44"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kern w:val="44"/>
          <w:sz w:val="24"/>
          <w:szCs w:val="24"/>
        </w:rPr>
        <w:t>在初相位差设置的测试中，实验装置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未能成功分离。</w:t>
      </w:r>
    </w:p>
    <w:p w14:paraId="3C8482F3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综上所述，基于STM32F103C8T6作为主控和AD9833作为信号源芯片，通过运放电路实现增益为1的加法器功能，以及分离电路，经过全面的测试，结果表明系统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基本</w:t>
      </w:r>
      <w:r>
        <w:rPr>
          <w:rFonts w:hint="eastAsia" w:ascii="宋体" w:hAnsi="宋体"/>
          <w:bCs/>
          <w:kern w:val="44"/>
          <w:sz w:val="24"/>
          <w:szCs w:val="24"/>
        </w:rPr>
        <w:t>能够满足设计要求，并具备良好的性能和稳定性。</w:t>
      </w:r>
    </w:p>
    <w:p w14:paraId="1ED908A5">
      <w:pPr>
        <w:spacing w:line="300" w:lineRule="auto"/>
        <w:jc w:val="left"/>
        <w:outlineLvl w:val="0"/>
        <w:rPr>
          <w:rFonts w:ascii="宋体" w:hAnsi="宋体"/>
          <w:b/>
          <w:sz w:val="32"/>
          <w:szCs w:val="32"/>
        </w:rPr>
      </w:pPr>
      <w:bookmarkStart w:id="33" w:name="_Toc10067"/>
      <w:r>
        <w:rPr>
          <w:rFonts w:hint="eastAsia" w:ascii="宋体" w:hAnsi="宋体"/>
          <w:b/>
          <w:sz w:val="32"/>
          <w:szCs w:val="32"/>
        </w:rPr>
        <w:t>5</w:t>
      </w:r>
      <w:r>
        <w:rPr>
          <w:rFonts w:ascii="宋体" w:hAnsi="宋体"/>
          <w:b/>
          <w:sz w:val="32"/>
          <w:szCs w:val="32"/>
        </w:rPr>
        <w:t>.</w:t>
      </w:r>
      <w:r>
        <w:rPr>
          <w:rFonts w:hint="eastAsia" w:ascii="宋体" w:hAnsi="宋体"/>
          <w:b/>
          <w:sz w:val="32"/>
          <w:szCs w:val="32"/>
        </w:rPr>
        <w:t>结论与心得</w:t>
      </w:r>
      <w:bookmarkEnd w:id="33"/>
      <w:r>
        <w:rPr>
          <w:rFonts w:hint="eastAsia" w:ascii="宋体" w:hAnsi="宋体"/>
          <w:b/>
          <w:sz w:val="32"/>
          <w:szCs w:val="32"/>
        </w:rPr>
        <w:t xml:space="preserve"> </w:t>
      </w:r>
    </w:p>
    <w:p w14:paraId="0A0EABCA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通过本次实验，我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们</w:t>
      </w:r>
      <w:r>
        <w:rPr>
          <w:rFonts w:hint="eastAsia" w:ascii="宋体" w:hAnsi="宋体"/>
          <w:bCs/>
          <w:kern w:val="44"/>
          <w:sz w:val="24"/>
          <w:szCs w:val="24"/>
        </w:rPr>
        <w:t>成功设计并制作了一台信号分离装置，实现了信号 A 和 B 的分离。在实验过程中，我选用了STM32F103C8T6作为主控，AD9833作为信号源芯片，并通过运放电路实现了增益为1的加法器功能。通过调节参数，我能够正确地分离出信号A'和B'，且波形无失真。这次实验让我更深入地理解了硬件和AI领域的知识，并提高了我的实际操作能力。</w:t>
      </w:r>
    </w:p>
    <w:p w14:paraId="5DC79F7E">
      <w:pPr>
        <w:spacing w:line="300" w:lineRule="auto"/>
        <w:ind w:firstLine="420"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t>在此，我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们</w:t>
      </w:r>
      <w:r>
        <w:rPr>
          <w:rFonts w:hint="eastAsia" w:ascii="宋体" w:hAnsi="宋体"/>
          <w:bCs/>
          <w:kern w:val="44"/>
          <w:sz w:val="24"/>
          <w:szCs w:val="24"/>
        </w:rPr>
        <w:t>要感谢指导老师和实验队友的帮助和支持。感谢他们在实验过程中给予的指导和建议，使我</w:t>
      </w:r>
      <w:r>
        <w:rPr>
          <w:rFonts w:hint="eastAsia" w:ascii="宋体" w:hAnsi="宋体"/>
          <w:bCs/>
          <w:kern w:val="44"/>
          <w:sz w:val="24"/>
          <w:szCs w:val="24"/>
          <w:lang w:val="en-US" w:eastAsia="zh-CN"/>
        </w:rPr>
        <w:t>们</w:t>
      </w:r>
      <w:r>
        <w:rPr>
          <w:rFonts w:hint="eastAsia" w:ascii="宋体" w:hAnsi="宋体"/>
          <w:bCs/>
          <w:kern w:val="44"/>
          <w:sz w:val="24"/>
          <w:szCs w:val="24"/>
        </w:rPr>
        <w:t>更好地完成了实验任务。同时，通过与队友的合作，我们共同克服了遇到的困难和问题，取得了良好的实验结果。这次实验不仅让我学到了知识，也培养了我的团队合作意识和解决问题的能力。</w:t>
      </w:r>
    </w:p>
    <w:p w14:paraId="7B335EA0">
      <w:pPr>
        <w:pStyle w:val="2"/>
        <w:spacing w:before="0" w:after="0" w:line="240" w:lineRule="auto"/>
        <w:rPr>
          <w:sz w:val="32"/>
          <w:szCs w:val="32"/>
        </w:rPr>
      </w:pPr>
    </w:p>
    <w:sectPr>
      <w:footerReference r:id="rId5" w:type="default"/>
      <w:footerReference r:id="rId6" w:type="even"/>
      <w:pgSz w:w="11906" w:h="16838"/>
      <w:pgMar w:top="1701" w:right="1418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87E6B">
    <w:pPr>
      <w:pStyle w:val="7"/>
      <w:framePr w:wrap="around" w:vAnchor="text" w:hAnchor="margin" w:xAlign="right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separate"/>
    </w:r>
    <w:r>
      <w:rPr>
        <w:rStyle w:val="15"/>
      </w:rPr>
      <w:t>III</w:t>
    </w:r>
    <w:r>
      <w:fldChar w:fldCharType="end"/>
    </w:r>
  </w:p>
  <w:p w14:paraId="1796A93D">
    <w:pPr>
      <w:pStyle w:val="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091D2">
    <w:pPr>
      <w:pStyle w:val="7"/>
      <w:framePr w:wrap="around" w:vAnchor="text" w:hAnchor="margin" w:xAlign="right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separate"/>
    </w:r>
    <w:r>
      <w:rPr>
        <w:rStyle w:val="15"/>
      </w:rPr>
      <w:t>I</w:t>
    </w:r>
    <w:r>
      <w:fldChar w:fldCharType="end"/>
    </w:r>
  </w:p>
  <w:p w14:paraId="6446D385">
    <w:pPr>
      <w:pStyle w:val="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BA1D8">
    <w:pPr>
      <w:pStyle w:val="7"/>
      <w:framePr w:wrap="around" w:vAnchor="text" w:hAnchor="margin" w:xAlign="right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separate"/>
    </w:r>
    <w:r>
      <w:rPr>
        <w:rStyle w:val="15"/>
      </w:rPr>
      <w:t>6</w:t>
    </w:r>
    <w:r>
      <w:fldChar w:fldCharType="end"/>
    </w:r>
  </w:p>
  <w:p w14:paraId="6EBCA319">
    <w:pPr>
      <w:pStyle w:val="7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44703">
    <w:pPr>
      <w:pStyle w:val="7"/>
      <w:framePr w:wrap="around" w:vAnchor="text" w:hAnchor="margin" w:xAlign="right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separate"/>
    </w:r>
    <w:r>
      <w:fldChar w:fldCharType="end"/>
    </w:r>
  </w:p>
  <w:p w14:paraId="2D04E893">
    <w:pPr>
      <w:pStyle w:val="7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702B26"/>
    <w:multiLevelType w:val="singleLevel"/>
    <w:tmpl w:val="DA702B26"/>
    <w:lvl w:ilvl="0" w:tentative="0">
      <w:start w:val="1"/>
      <w:numFmt w:val="decimal"/>
      <w:suff w:val="nothing"/>
      <w:lvlText w:val="%1．"/>
      <w:lvlJc w:val="left"/>
    </w:lvl>
  </w:abstractNum>
  <w:abstractNum w:abstractNumId="1">
    <w:nsid w:val="7C6B449A"/>
    <w:multiLevelType w:val="singleLevel"/>
    <w:tmpl w:val="7C6B44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567"/>
    <w:rsid w:val="00003AB7"/>
    <w:rsid w:val="0001741A"/>
    <w:rsid w:val="0002689B"/>
    <w:rsid w:val="000372A3"/>
    <w:rsid w:val="00046E61"/>
    <w:rsid w:val="000675B8"/>
    <w:rsid w:val="000945E9"/>
    <w:rsid w:val="000D3C03"/>
    <w:rsid w:val="000D64AF"/>
    <w:rsid w:val="000F583C"/>
    <w:rsid w:val="00143784"/>
    <w:rsid w:val="00144145"/>
    <w:rsid w:val="00157E6A"/>
    <w:rsid w:val="00172A27"/>
    <w:rsid w:val="00172BCD"/>
    <w:rsid w:val="001A2D16"/>
    <w:rsid w:val="001F0412"/>
    <w:rsid w:val="0020627B"/>
    <w:rsid w:val="0021242F"/>
    <w:rsid w:val="00240CBD"/>
    <w:rsid w:val="00247BB0"/>
    <w:rsid w:val="00253489"/>
    <w:rsid w:val="00273CB7"/>
    <w:rsid w:val="002842B1"/>
    <w:rsid w:val="00292E1D"/>
    <w:rsid w:val="00294B80"/>
    <w:rsid w:val="002B3CCE"/>
    <w:rsid w:val="002D362D"/>
    <w:rsid w:val="002F4508"/>
    <w:rsid w:val="00306ED1"/>
    <w:rsid w:val="00323442"/>
    <w:rsid w:val="00326ED0"/>
    <w:rsid w:val="00343048"/>
    <w:rsid w:val="00383DF0"/>
    <w:rsid w:val="00397D01"/>
    <w:rsid w:val="003C2233"/>
    <w:rsid w:val="003E3BB9"/>
    <w:rsid w:val="003E4CD3"/>
    <w:rsid w:val="003E57F1"/>
    <w:rsid w:val="003E6852"/>
    <w:rsid w:val="00410698"/>
    <w:rsid w:val="00416DB3"/>
    <w:rsid w:val="00425A28"/>
    <w:rsid w:val="00433AD6"/>
    <w:rsid w:val="00436833"/>
    <w:rsid w:val="0044782F"/>
    <w:rsid w:val="00454F4A"/>
    <w:rsid w:val="004623C4"/>
    <w:rsid w:val="0046634C"/>
    <w:rsid w:val="004B40CC"/>
    <w:rsid w:val="004B6F0B"/>
    <w:rsid w:val="004D7200"/>
    <w:rsid w:val="004E2D68"/>
    <w:rsid w:val="004F3621"/>
    <w:rsid w:val="0052645A"/>
    <w:rsid w:val="00533163"/>
    <w:rsid w:val="00545339"/>
    <w:rsid w:val="00546D65"/>
    <w:rsid w:val="00563A84"/>
    <w:rsid w:val="005669F1"/>
    <w:rsid w:val="00591BCD"/>
    <w:rsid w:val="005C7B7F"/>
    <w:rsid w:val="00607BF5"/>
    <w:rsid w:val="00636600"/>
    <w:rsid w:val="00653FFB"/>
    <w:rsid w:val="00696921"/>
    <w:rsid w:val="007266BB"/>
    <w:rsid w:val="00744FB1"/>
    <w:rsid w:val="007474D7"/>
    <w:rsid w:val="00761854"/>
    <w:rsid w:val="00767872"/>
    <w:rsid w:val="00767D45"/>
    <w:rsid w:val="007718AF"/>
    <w:rsid w:val="007A55CE"/>
    <w:rsid w:val="007B2189"/>
    <w:rsid w:val="007C618C"/>
    <w:rsid w:val="007C69B1"/>
    <w:rsid w:val="007D3827"/>
    <w:rsid w:val="007F0E3F"/>
    <w:rsid w:val="007F45F8"/>
    <w:rsid w:val="00823F6D"/>
    <w:rsid w:val="00834EB6"/>
    <w:rsid w:val="008455F7"/>
    <w:rsid w:val="008654BB"/>
    <w:rsid w:val="008A39F4"/>
    <w:rsid w:val="008C5BEE"/>
    <w:rsid w:val="00932A3D"/>
    <w:rsid w:val="00942BEF"/>
    <w:rsid w:val="00970788"/>
    <w:rsid w:val="00990D26"/>
    <w:rsid w:val="009962DF"/>
    <w:rsid w:val="00997D30"/>
    <w:rsid w:val="009C2093"/>
    <w:rsid w:val="00A05CC4"/>
    <w:rsid w:val="00A83B7A"/>
    <w:rsid w:val="00A858F7"/>
    <w:rsid w:val="00AA3115"/>
    <w:rsid w:val="00AD7E92"/>
    <w:rsid w:val="00AF0EDB"/>
    <w:rsid w:val="00AF71C7"/>
    <w:rsid w:val="00B0259B"/>
    <w:rsid w:val="00B20223"/>
    <w:rsid w:val="00B41F07"/>
    <w:rsid w:val="00B43889"/>
    <w:rsid w:val="00B569E9"/>
    <w:rsid w:val="00B660AE"/>
    <w:rsid w:val="00B75227"/>
    <w:rsid w:val="00BD219C"/>
    <w:rsid w:val="00BE6FFB"/>
    <w:rsid w:val="00C355D5"/>
    <w:rsid w:val="00C43085"/>
    <w:rsid w:val="00C73BE7"/>
    <w:rsid w:val="00C73F6C"/>
    <w:rsid w:val="00CA761B"/>
    <w:rsid w:val="00CD1274"/>
    <w:rsid w:val="00CF64A4"/>
    <w:rsid w:val="00D30803"/>
    <w:rsid w:val="00D46E98"/>
    <w:rsid w:val="00D66344"/>
    <w:rsid w:val="00D86954"/>
    <w:rsid w:val="00D91BFA"/>
    <w:rsid w:val="00D97A6A"/>
    <w:rsid w:val="00D97DB3"/>
    <w:rsid w:val="00DA59DF"/>
    <w:rsid w:val="00DB1504"/>
    <w:rsid w:val="00DB3ACC"/>
    <w:rsid w:val="00DB4CA1"/>
    <w:rsid w:val="00DB524C"/>
    <w:rsid w:val="00DD0ABB"/>
    <w:rsid w:val="00DE161C"/>
    <w:rsid w:val="00DF4254"/>
    <w:rsid w:val="00E056FE"/>
    <w:rsid w:val="00E32041"/>
    <w:rsid w:val="00E33278"/>
    <w:rsid w:val="00E41B6F"/>
    <w:rsid w:val="00E44660"/>
    <w:rsid w:val="00E47828"/>
    <w:rsid w:val="00EC6441"/>
    <w:rsid w:val="00EC755F"/>
    <w:rsid w:val="00ED15BA"/>
    <w:rsid w:val="00ED5A3B"/>
    <w:rsid w:val="00F0065B"/>
    <w:rsid w:val="00F272CA"/>
    <w:rsid w:val="00F35DE8"/>
    <w:rsid w:val="00F72B7C"/>
    <w:rsid w:val="00F83978"/>
    <w:rsid w:val="00F87C1D"/>
    <w:rsid w:val="00FC2DB8"/>
    <w:rsid w:val="00FC76C8"/>
    <w:rsid w:val="00FF1BCF"/>
    <w:rsid w:val="024E4C83"/>
    <w:rsid w:val="037529B5"/>
    <w:rsid w:val="039B6700"/>
    <w:rsid w:val="0B467C4B"/>
    <w:rsid w:val="0B96019A"/>
    <w:rsid w:val="10FF01DD"/>
    <w:rsid w:val="175525D5"/>
    <w:rsid w:val="202A241F"/>
    <w:rsid w:val="23B46776"/>
    <w:rsid w:val="246B2794"/>
    <w:rsid w:val="3E9938A2"/>
    <w:rsid w:val="50462655"/>
    <w:rsid w:val="5A272590"/>
    <w:rsid w:val="65C92A4D"/>
    <w:rsid w:val="66596C7D"/>
    <w:rsid w:val="6B294F74"/>
    <w:rsid w:val="7A2A6356"/>
    <w:rsid w:val="7DF2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9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ind w:left="840" w:leftChars="400"/>
    </w:pPr>
  </w:style>
  <w:style w:type="paragraph" w:styleId="6">
    <w:name w:val="Date"/>
    <w:basedOn w:val="1"/>
    <w:next w:val="1"/>
    <w:uiPriority w:val="0"/>
    <w:pPr>
      <w:ind w:left="100" w:leftChars="25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tabs>
        <w:tab w:val="right" w:leader="dot" w:pos="8296"/>
      </w:tabs>
    </w:pPr>
    <w:rPr>
      <w:rFonts w:ascii="宋体" w:hAnsi="宋体"/>
    </w:rPr>
  </w:style>
  <w:style w:type="paragraph" w:styleId="10">
    <w:name w:val="toc 2"/>
    <w:basedOn w:val="1"/>
    <w:next w:val="1"/>
    <w:uiPriority w:val="39"/>
    <w:pPr>
      <w:ind w:left="420" w:leftChars="200"/>
    </w:pPr>
  </w:style>
  <w:style w:type="paragraph" w:styleId="11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13">
    <w:name w:val="Table Grid"/>
    <w:basedOn w:val="1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page number"/>
    <w:basedOn w:val="14"/>
    <w:qFormat/>
    <w:uiPriority w:val="0"/>
  </w:style>
  <w:style w:type="character" w:styleId="16">
    <w:name w:val="Hyperlink"/>
    <w:qFormat/>
    <w:uiPriority w:val="99"/>
    <w:rPr>
      <w:color w:val="0000FF"/>
      <w:u w:val="single"/>
    </w:rPr>
  </w:style>
  <w:style w:type="paragraph" w:customStyle="1" w:styleId="17">
    <w:name w:val="Revision"/>
    <w:hidden/>
    <w:unhideWhenUsed/>
    <w:uiPriority w:val="99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styleId="18">
    <w:name w:val="Placeholder Text"/>
    <w:basedOn w:val="14"/>
    <w:unhideWhenUsed/>
    <w:qFormat/>
    <w:uiPriority w:val="99"/>
    <w:rPr>
      <w:color w:val="808080"/>
    </w:rPr>
  </w:style>
  <w:style w:type="character" w:customStyle="1" w:styleId="19">
    <w:name w:val="标题 3 字符"/>
    <w:basedOn w:val="14"/>
    <w:link w:val="4"/>
    <w:uiPriority w:val="0"/>
    <w:rPr>
      <w:b/>
      <w:bCs/>
      <w:kern w:val="2"/>
      <w:sz w:val="32"/>
      <w:szCs w:val="32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2">
    <w:name w:val="标题 1 字符"/>
    <w:basedOn w:val="14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chuan\Documents\&#35770;&#25991;&#27169;&#26495;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37A50-BB56-4272-BF1F-65FC6A5FF63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论文模板1</Template>
  <Company>jujumao</Company>
  <Pages>10</Pages>
  <Words>1385</Words>
  <Characters>1605</Characters>
  <Lines>35</Lines>
  <Paragraphs>10</Paragraphs>
  <TotalTime>2</TotalTime>
  <ScaleCrop>false</ScaleCrop>
  <LinksUpToDate>false</LinksUpToDate>
  <CharactersWithSpaces>1721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2023-08-03T19:12:00Z</dcterms:created>
  <dc:creator>USER</dc:creator>
  <cp:lastModifiedBy>WPS_1693716035</cp:lastModifiedBy>
  <cp:lastPrinted>2023-08-04T02:53:00Z</cp:lastPrinted>
  <dcterms:modified xsi:type="dcterms:W3CDTF">2025-01-17T03:14:23Z</dcterms:modified>
  <dc:title>2009年全国大学生电子设计竞赛</dc:title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2C058C81350849F8A4A396BB8BA18590_13</vt:lpwstr>
  </property>
  <property fmtid="{D5CDD505-2E9C-101B-9397-08002B2CF9AE}" pid="4" name="KSOTemplateDocerSaveRecord">
    <vt:lpwstr>eyJoZGlkIjoiOGRmYzczMzc3ZmRjOWY3M2I4NzIzZDllN2ZjMGIzYjgiLCJ1c2VySWQiOiIxNTI2ODM5MzM4In0=</vt:lpwstr>
  </property>
</Properties>
</file>