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C7378" w14:textId="315F6AE1" w:rsidR="00AD1C52" w:rsidRDefault="00E75CCE">
      <w:r>
        <w:rPr>
          <w:rFonts w:hint="eastAsia"/>
        </w:rPr>
        <w:t>人生观</w:t>
      </w:r>
    </w:p>
    <w:p w14:paraId="34940BA3" w14:textId="77777777" w:rsidR="00E75CCE" w:rsidRDefault="00E75CCE">
      <w:pPr>
        <w:rPr>
          <w:rFonts w:hint="eastAsia"/>
        </w:rPr>
      </w:pPr>
    </w:p>
    <w:p w14:paraId="4582435F" w14:textId="2C91F3E4" w:rsidR="00E75CCE" w:rsidRDefault="00E75CCE" w:rsidP="00E75CC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E75C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人生观的基本内容包括</w:t>
      </w:r>
      <w:r w:rsidRPr="00E75CCE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幸福观、苦乐观、荣辱观、生死观、友谊观、道德观、审美观、公私观、恋爱观</w:t>
      </w:r>
      <w:r w:rsidRPr="00E75CC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等等。由于人们所处的社会地位、生活环境和文化素养不同，因而形成了不同的人生观。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946"/>
      </w:tblGrid>
      <w:tr w:rsidR="00AC6764" w14:paraId="4051C5FC" w14:textId="77777777" w:rsidTr="00AC6764">
        <w:tc>
          <w:tcPr>
            <w:tcW w:w="1129" w:type="dxa"/>
          </w:tcPr>
          <w:p w14:paraId="4FA01113" w14:textId="3F38B135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观点</w:t>
            </w:r>
          </w:p>
        </w:tc>
        <w:tc>
          <w:tcPr>
            <w:tcW w:w="6946" w:type="dxa"/>
          </w:tcPr>
          <w:p w14:paraId="4ABBEF8D" w14:textId="3A664BB4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内容</w:t>
            </w:r>
          </w:p>
        </w:tc>
      </w:tr>
      <w:tr w:rsidR="00AC6764" w14:paraId="35C6A264" w14:textId="77777777" w:rsidTr="00AC6764">
        <w:tc>
          <w:tcPr>
            <w:tcW w:w="1129" w:type="dxa"/>
          </w:tcPr>
          <w:p w14:paraId="1C252519" w14:textId="75EAB3B4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幸福观</w:t>
            </w:r>
          </w:p>
        </w:tc>
        <w:tc>
          <w:tcPr>
            <w:tcW w:w="6946" w:type="dxa"/>
          </w:tcPr>
          <w:p w14:paraId="580CEDAC" w14:textId="77777777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  <w:tr w:rsidR="00AC6764" w14:paraId="746B82D1" w14:textId="77777777" w:rsidTr="00AC6764">
        <w:tc>
          <w:tcPr>
            <w:tcW w:w="1129" w:type="dxa"/>
          </w:tcPr>
          <w:p w14:paraId="1AB75D54" w14:textId="1BDE0207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苦乐观</w:t>
            </w:r>
          </w:p>
        </w:tc>
        <w:tc>
          <w:tcPr>
            <w:tcW w:w="6946" w:type="dxa"/>
          </w:tcPr>
          <w:p w14:paraId="07842AD3" w14:textId="77777777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  <w:tr w:rsidR="00AC6764" w14:paraId="6430445E" w14:textId="77777777" w:rsidTr="00AC6764">
        <w:tc>
          <w:tcPr>
            <w:tcW w:w="1129" w:type="dxa"/>
          </w:tcPr>
          <w:p w14:paraId="515A6947" w14:textId="55D447FA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荣辱观</w:t>
            </w:r>
          </w:p>
        </w:tc>
        <w:tc>
          <w:tcPr>
            <w:tcW w:w="6946" w:type="dxa"/>
          </w:tcPr>
          <w:p w14:paraId="1485984B" w14:textId="77777777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  <w:tr w:rsidR="00AC6764" w14:paraId="33030CC8" w14:textId="77777777" w:rsidTr="00AC6764">
        <w:tc>
          <w:tcPr>
            <w:tcW w:w="1129" w:type="dxa"/>
          </w:tcPr>
          <w:p w14:paraId="4048FA58" w14:textId="52DB3796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生死观</w:t>
            </w:r>
          </w:p>
        </w:tc>
        <w:tc>
          <w:tcPr>
            <w:tcW w:w="6946" w:type="dxa"/>
          </w:tcPr>
          <w:p w14:paraId="5A1F8B67" w14:textId="77777777" w:rsidR="00AC6764" w:rsidRDefault="008939E8" w:rsidP="002A17F7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A17F7">
              <w:rPr>
                <w:rFonts w:ascii="宋体" w:eastAsia="宋体" w:hAnsi="宋体" w:cs="宋体" w:hint="eastAsia"/>
                <w:kern w:val="0"/>
                <w:szCs w:val="21"/>
              </w:rPr>
              <w:t>关于死亡看法，我不</w:t>
            </w:r>
            <w:r w:rsidR="002A17F7">
              <w:rPr>
                <w:rFonts w:ascii="宋体" w:eastAsia="宋体" w:hAnsi="宋体" w:cs="宋体" w:hint="eastAsia"/>
                <w:kern w:val="0"/>
                <w:szCs w:val="21"/>
              </w:rPr>
              <w:t>并不觉得</w:t>
            </w:r>
            <w:r w:rsidRPr="002A17F7">
              <w:rPr>
                <w:rFonts w:ascii="宋体" w:eastAsia="宋体" w:hAnsi="宋体" w:cs="宋体" w:hint="eastAsia"/>
                <w:kern w:val="0"/>
                <w:szCs w:val="21"/>
              </w:rPr>
              <w:t>死亡有多么可怕</w:t>
            </w:r>
            <w:r w:rsidR="002A17F7">
              <w:rPr>
                <w:rFonts w:ascii="宋体" w:eastAsia="宋体" w:hAnsi="宋体" w:cs="宋体" w:hint="eastAsia"/>
                <w:kern w:val="0"/>
                <w:szCs w:val="21"/>
              </w:rPr>
              <w:t>。生不带来，死不带去，本是自然轮回。</w:t>
            </w:r>
            <w:r w:rsidRPr="002A17F7">
              <w:rPr>
                <w:rFonts w:ascii="宋体" w:eastAsia="宋体" w:hAnsi="宋体" w:cs="宋体" w:hint="eastAsia"/>
                <w:kern w:val="0"/>
                <w:szCs w:val="21"/>
              </w:rPr>
              <w:t>相比于死亡，我更怕半死不活的状态</w:t>
            </w:r>
            <w:r w:rsidR="002A17F7" w:rsidRPr="002A17F7">
              <w:rPr>
                <w:rFonts w:ascii="宋体" w:eastAsia="宋体" w:hAnsi="宋体" w:cs="宋体" w:hint="eastAsia"/>
                <w:kern w:val="0"/>
                <w:szCs w:val="21"/>
              </w:rPr>
              <w:t>。凭借这种状态活着，于我而言将是失去了做人的意义。</w:t>
            </w:r>
          </w:p>
          <w:p w14:paraId="68C93BC8" w14:textId="77777777" w:rsidR="002A17F7" w:rsidRDefault="002A17F7" w:rsidP="002A17F7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我支持安乐死，安乐死是人权。人们有权对自己生命和选择负责。</w:t>
            </w:r>
            <w:r w:rsidRPr="002A17F7">
              <w:rPr>
                <w:rFonts w:ascii="宋体" w:eastAsia="宋体" w:hAnsi="宋体" w:cs="宋体"/>
                <w:kern w:val="0"/>
                <w:szCs w:val="21"/>
              </w:rPr>
              <w:t>对某些即将面临死亡而同时忍受病痛带来的肉体疼痛的病人而言, 死亡并不是违法的剥夺生命的行为反而是一种解脱。从人道主义上看来, 这是可以被理解和接受的。针对我国社会思想发展, 人们对于死亡的看法逐渐发生变化的社会现实, 及时对安乐死的相关法律的完善, 可以缓解大众对死亡的恐惧, 是对社会进步的一种适应, 也是社会进步的一种体现。</w:t>
            </w:r>
          </w:p>
          <w:p w14:paraId="0407ED9B" w14:textId="77777777" w:rsidR="00B8583F" w:rsidRDefault="002A17F7" w:rsidP="002A17F7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关于离世后的看法</w:t>
            </w:r>
            <w:r w:rsidR="00B8583F">
              <w:rPr>
                <w:rFonts w:ascii="宋体" w:eastAsia="宋体" w:hAnsi="宋体" w:cs="宋体" w:hint="eastAsia"/>
                <w:kern w:val="0"/>
                <w:szCs w:val="21"/>
              </w:rPr>
              <w:t>：我认为人是具有自然属性和社会属性，因此人们关于离世的看法和解析会基于各地文化背景，宗教信仰等文化下各异。而我个人更加相信人的自然属性，一死归一。</w:t>
            </w:r>
          </w:p>
          <w:p w14:paraId="4AB8EA58" w14:textId="32400191" w:rsidR="002A17F7" w:rsidRPr="002A17F7" w:rsidRDefault="00B8583F" w:rsidP="00B8583F">
            <w:pPr>
              <w:pStyle w:val="a4"/>
              <w:widowControl/>
              <w:ind w:left="360" w:firstLineChars="0" w:firstLine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因此，我更加愿意去实现生命的最后价值，如为医学捐躯，器官捐赠等方式</w:t>
            </w:r>
            <w:r w:rsidR="00062290"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</w:p>
        </w:tc>
      </w:tr>
      <w:tr w:rsidR="00AC6764" w14:paraId="16BD4D6E" w14:textId="77777777" w:rsidTr="00AC6764">
        <w:tc>
          <w:tcPr>
            <w:tcW w:w="1129" w:type="dxa"/>
          </w:tcPr>
          <w:p w14:paraId="50F34147" w14:textId="42F1818A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友谊观</w:t>
            </w:r>
          </w:p>
        </w:tc>
        <w:tc>
          <w:tcPr>
            <w:tcW w:w="6946" w:type="dxa"/>
          </w:tcPr>
          <w:p w14:paraId="1F1C2B7E" w14:textId="77777777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  <w:tr w:rsidR="00AC6764" w14:paraId="06069B7A" w14:textId="77777777" w:rsidTr="00AC6764">
        <w:tc>
          <w:tcPr>
            <w:tcW w:w="1129" w:type="dxa"/>
          </w:tcPr>
          <w:p w14:paraId="3C0A6E0C" w14:textId="7CACCEA1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道德观</w:t>
            </w:r>
          </w:p>
        </w:tc>
        <w:tc>
          <w:tcPr>
            <w:tcW w:w="6946" w:type="dxa"/>
          </w:tcPr>
          <w:p w14:paraId="772CA017" w14:textId="77777777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  <w:tr w:rsidR="00AC6764" w14:paraId="5623244B" w14:textId="77777777" w:rsidTr="00AC6764">
        <w:tc>
          <w:tcPr>
            <w:tcW w:w="1129" w:type="dxa"/>
          </w:tcPr>
          <w:p w14:paraId="30A6F30B" w14:textId="666F5ABA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审美观</w:t>
            </w:r>
          </w:p>
        </w:tc>
        <w:tc>
          <w:tcPr>
            <w:tcW w:w="6946" w:type="dxa"/>
          </w:tcPr>
          <w:p w14:paraId="0FC6BBE6" w14:textId="77777777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  <w:tr w:rsidR="00AC6764" w14:paraId="09AC896F" w14:textId="77777777" w:rsidTr="00AC6764">
        <w:tc>
          <w:tcPr>
            <w:tcW w:w="1129" w:type="dxa"/>
          </w:tcPr>
          <w:p w14:paraId="41B7B529" w14:textId="76B7C609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公私观</w:t>
            </w:r>
          </w:p>
        </w:tc>
        <w:tc>
          <w:tcPr>
            <w:tcW w:w="6946" w:type="dxa"/>
          </w:tcPr>
          <w:p w14:paraId="3FADCD5F" w14:textId="77777777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  <w:tr w:rsidR="00AC6764" w14:paraId="3C329128" w14:textId="77777777" w:rsidTr="00AC6764">
        <w:tc>
          <w:tcPr>
            <w:tcW w:w="1129" w:type="dxa"/>
          </w:tcPr>
          <w:p w14:paraId="0A5C2C98" w14:textId="0A94240A" w:rsidR="00AC6764" w:rsidRPr="00587309" w:rsidRDefault="00AC6764" w:rsidP="00E75C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恋爱观</w:t>
            </w:r>
          </w:p>
        </w:tc>
        <w:tc>
          <w:tcPr>
            <w:tcW w:w="6946" w:type="dxa"/>
          </w:tcPr>
          <w:p w14:paraId="431CA6BC" w14:textId="782E2661" w:rsidR="00AC6764" w:rsidRPr="00587309" w:rsidRDefault="00AC6764" w:rsidP="00AC6764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自由恋爱，遵循宁缺毋滥原则。</w:t>
            </w:r>
          </w:p>
          <w:p w14:paraId="422F8CC0" w14:textId="77777777" w:rsidR="00587309" w:rsidRDefault="00AC6764" w:rsidP="00587309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忠诚是</w:t>
            </w:r>
            <w:r w:rsidR="00587309" w:rsidRPr="00587309">
              <w:rPr>
                <w:rFonts w:ascii="宋体" w:eastAsia="宋体" w:hAnsi="宋体" w:cs="宋体" w:hint="eastAsia"/>
                <w:kern w:val="0"/>
                <w:szCs w:val="21"/>
              </w:rPr>
              <w:t>爱情</w:t>
            </w: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="00587309" w:rsidRPr="00587309">
              <w:rPr>
                <w:rFonts w:ascii="宋体" w:eastAsia="宋体" w:hAnsi="宋体" w:cs="宋体" w:hint="eastAsia"/>
                <w:kern w:val="0"/>
                <w:szCs w:val="21"/>
              </w:rPr>
              <w:t>重要</w:t>
            </w:r>
            <w:r w:rsidRPr="00587309">
              <w:rPr>
                <w:rFonts w:ascii="宋体" w:eastAsia="宋体" w:hAnsi="宋体" w:cs="宋体" w:hint="eastAsia"/>
                <w:kern w:val="0"/>
                <w:szCs w:val="21"/>
              </w:rPr>
              <w:t>基础</w:t>
            </w:r>
            <w:r w:rsidR="00587309" w:rsidRPr="00587309">
              <w:rPr>
                <w:rFonts w:ascii="宋体" w:eastAsia="宋体" w:hAnsi="宋体" w:cs="宋体" w:hint="eastAsia"/>
                <w:kern w:val="0"/>
                <w:szCs w:val="21"/>
              </w:rPr>
              <w:t>，不要去揣测对方的想法，没有意义。</w:t>
            </w:r>
          </w:p>
          <w:p w14:paraId="4F4A16A8" w14:textId="77777777" w:rsidR="006D27CE" w:rsidRDefault="006D27CE" w:rsidP="00587309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对象的三观方面不要求全是正向，但绝对不能是消极的。</w:t>
            </w:r>
          </w:p>
          <w:p w14:paraId="03ED8336" w14:textId="77777777" w:rsidR="006D27CE" w:rsidRDefault="006D27CE" w:rsidP="00587309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不要要求着别人改变</w:t>
            </w:r>
            <w:r w:rsidR="007A6549">
              <w:rPr>
                <w:rFonts w:ascii="宋体" w:eastAsia="宋体" w:hAnsi="宋体" w:cs="宋体" w:hint="eastAsia"/>
                <w:kern w:val="0"/>
                <w:szCs w:val="21"/>
              </w:rPr>
              <w:t>来适应自己，不可能，也没有意义。</w:t>
            </w:r>
          </w:p>
          <w:p w14:paraId="24231B0B" w14:textId="77777777" w:rsidR="007A6549" w:rsidRDefault="007A6549" w:rsidP="00587309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654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恋爱应当是生活的调味剂，而不是生活的全部。</w:t>
            </w:r>
          </w:p>
          <w:p w14:paraId="06D07BC6" w14:textId="4D9B6FE7" w:rsidR="007A6549" w:rsidRDefault="007A6549" w:rsidP="00587309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恋爱的双方应当是平等关系。</w:t>
            </w:r>
          </w:p>
          <w:p w14:paraId="0B4712B3" w14:textId="77777777" w:rsidR="007A6549" w:rsidRDefault="007A6549" w:rsidP="00587309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避免垃圾情绪向对方倾倒。</w:t>
            </w:r>
          </w:p>
          <w:p w14:paraId="0D276AA2" w14:textId="51A625F6" w:rsidR="007A6549" w:rsidRPr="007A6549" w:rsidRDefault="007A6549" w:rsidP="00587309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恋爱应当是1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+1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&gt;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2,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如果不是，那</w:t>
            </w:r>
            <w:r w:rsidR="006F62A5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得重新评估这段情感经历了。</w:t>
            </w:r>
          </w:p>
        </w:tc>
      </w:tr>
    </w:tbl>
    <w:p w14:paraId="7646381C" w14:textId="77777777" w:rsidR="00AC6764" w:rsidRPr="00E75CCE" w:rsidRDefault="00AC6764" w:rsidP="00E75CC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0507D97" w14:textId="77777777" w:rsidR="00E75CCE" w:rsidRPr="00E75CCE" w:rsidRDefault="00E75CCE">
      <w:pPr>
        <w:rPr>
          <w:rFonts w:hint="eastAsia"/>
        </w:rPr>
      </w:pPr>
    </w:p>
    <w:sectPr w:rsidR="00E75CCE" w:rsidRPr="00E7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328BE"/>
    <w:multiLevelType w:val="hybridMultilevel"/>
    <w:tmpl w:val="0E02B2F2"/>
    <w:lvl w:ilvl="0" w:tplc="C1F4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F1591C"/>
    <w:multiLevelType w:val="hybridMultilevel"/>
    <w:tmpl w:val="EEC0E12C"/>
    <w:lvl w:ilvl="0" w:tplc="07C8D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CE"/>
    <w:rsid w:val="00062290"/>
    <w:rsid w:val="002A17F7"/>
    <w:rsid w:val="00587309"/>
    <w:rsid w:val="006D27CE"/>
    <w:rsid w:val="006F62A5"/>
    <w:rsid w:val="007A6549"/>
    <w:rsid w:val="0087437A"/>
    <w:rsid w:val="008939E8"/>
    <w:rsid w:val="00AC6764"/>
    <w:rsid w:val="00AD1C52"/>
    <w:rsid w:val="00B8583F"/>
    <w:rsid w:val="00E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739CE"/>
  <w15:chartTrackingRefBased/>
  <w15:docId w15:val="{138933E9-02BF-8945-8B00-7423842B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6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K54615</dc:creator>
  <cp:keywords/>
  <dc:description/>
  <cp:lastModifiedBy>K54615</cp:lastModifiedBy>
  <cp:revision>7</cp:revision>
  <dcterms:created xsi:type="dcterms:W3CDTF">2021-04-03T09:32:00Z</dcterms:created>
  <dcterms:modified xsi:type="dcterms:W3CDTF">2021-04-03T12:25:00Z</dcterms:modified>
</cp:coreProperties>
</file>