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D3791" w14:textId="085FEF99" w:rsidR="00EF34E9" w:rsidRPr="003E11A9" w:rsidRDefault="001D409C" w:rsidP="00EF34E9">
      <w:pPr>
        <w:pStyle w:val="ab"/>
        <w:widowControl/>
        <w:spacing w:after="300" w:line="450" w:lineRule="atLeast"/>
        <w:jc w:val="center"/>
        <w:rPr>
          <w:rFonts w:ascii="Times New Roman" w:eastAsia="黑体" w:hAnsi="Times New Roman"/>
          <w:b/>
          <w:sz w:val="32"/>
          <w:szCs w:val="32"/>
        </w:rPr>
      </w:pPr>
      <w:r w:rsidRPr="003E11A9">
        <w:rPr>
          <w:rFonts w:ascii="Times New Roman" w:hAns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AE1F6" wp14:editId="2EE2363F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49235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" strokeweight="4.5pt">
                <v:stroke linestyle="thinThick"/>
              </v:line>
            </w:pict>
          </mc:Fallback>
        </mc:AlternateContent>
      </w:r>
      <w:r w:rsidR="00EE755D" w:rsidRPr="003E11A9">
        <w:rPr>
          <w:rFonts w:ascii="Times New Roman" w:eastAsia="黑体" w:hAnsi="Times New Roman"/>
          <w:b/>
          <w:sz w:val="32"/>
          <w:szCs w:val="32"/>
        </w:rPr>
        <w:t>2020</w:t>
      </w:r>
      <w:r w:rsidR="00E92335" w:rsidRPr="00E92335">
        <w:rPr>
          <w:rFonts w:ascii="黑体" w:eastAsia="黑体" w:hAnsi="黑体" w:cs="宋体" w:hint="eastAsia"/>
          <w:b/>
          <w:sz w:val="32"/>
          <w:szCs w:val="32"/>
        </w:rPr>
        <w:t xml:space="preserve"> </w:t>
      </w:r>
      <w:r w:rsidR="00E92335">
        <w:rPr>
          <w:rFonts w:ascii="黑体" w:eastAsia="黑体" w:hAnsi="黑体" w:cs="宋体" w:hint="eastAsia"/>
          <w:b/>
          <w:sz w:val="32"/>
          <w:szCs w:val="32"/>
        </w:rPr>
        <w:t>May Day MCM</w:t>
      </w:r>
    </w:p>
    <w:p w14:paraId="2E797EBB" w14:textId="2BC7387D" w:rsidR="009D0909" w:rsidRPr="003E11A9" w:rsidRDefault="00E92335" w:rsidP="009D0909">
      <w:pPr>
        <w:jc w:val="center"/>
        <w:rPr>
          <w:rFonts w:ascii="Times New Roman" w:eastAsia="黑体" w:hAnsi="Times New Roman" w:cs="Times New Roman"/>
          <w:b/>
          <w:bCs/>
          <w:color w:val="000000"/>
          <w:kern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b/>
          <w:sz w:val="30"/>
          <w:szCs w:val="30"/>
        </w:rPr>
        <w:t>Problem</w:t>
      </w:r>
      <w:r>
        <w:rPr>
          <w:rFonts w:ascii="Times New Roman" w:eastAsia="黑体" w:hAnsi="Times New Roman" w:cs="Times New Roman"/>
          <w:b/>
          <w:sz w:val="30"/>
          <w:szCs w:val="30"/>
        </w:rPr>
        <w:t xml:space="preserve"> </w:t>
      </w:r>
      <w:r w:rsidR="00EF34E9" w:rsidRPr="003E11A9">
        <w:rPr>
          <w:rFonts w:ascii="Times New Roman" w:eastAsia="黑体" w:hAnsi="Times New Roman" w:cs="Times New Roman"/>
          <w:b/>
          <w:sz w:val="30"/>
          <w:szCs w:val="30"/>
        </w:rPr>
        <w:t>A</w:t>
      </w:r>
      <w:r>
        <w:rPr>
          <w:rFonts w:ascii="Times New Roman" w:eastAsia="黑体" w:hAnsi="Times New Roman" w:cs="Times New Roman"/>
          <w:b/>
          <w:sz w:val="30"/>
          <w:szCs w:val="30"/>
        </w:rPr>
        <w:t>.</w:t>
      </w:r>
      <w:r w:rsidR="009D0909" w:rsidRPr="003E11A9">
        <w:rPr>
          <w:rFonts w:ascii="Times New Roman" w:eastAsia="黑体" w:hAnsi="Times New Roman" w:cs="Times New Roman"/>
          <w:b/>
          <w:sz w:val="30"/>
          <w:szCs w:val="30"/>
        </w:rPr>
        <w:t xml:space="preserve"> </w:t>
      </w:r>
      <w:r w:rsidRPr="00E92335">
        <w:rPr>
          <w:rFonts w:ascii="Times New Roman" w:eastAsia="黑体" w:hAnsi="Times New Roman" w:cs="Times New Roman"/>
          <w:b/>
          <w:bCs/>
          <w:color w:val="000000"/>
          <w:kern w:val="0"/>
          <w:sz w:val="30"/>
          <w:szCs w:val="30"/>
        </w:rPr>
        <w:t>Coal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30"/>
          <w:szCs w:val="30"/>
        </w:rPr>
        <w:t xml:space="preserve"> Pr</w:t>
      </w:r>
      <w:r w:rsidR="00D8315E">
        <w:rPr>
          <w:rFonts w:ascii="Times New Roman" w:eastAsia="黑体" w:hAnsi="Times New Roman" w:cs="Times New Roman"/>
          <w:b/>
          <w:bCs/>
          <w:color w:val="000000"/>
          <w:kern w:val="0"/>
          <w:sz w:val="30"/>
          <w:szCs w:val="30"/>
        </w:rPr>
        <w:t>ice Prediction</w:t>
      </w:r>
    </w:p>
    <w:p w14:paraId="5867A80D" w14:textId="4EF1BE8F" w:rsidR="00E92335" w:rsidRPr="005305C5" w:rsidRDefault="00E92335" w:rsidP="003E11A9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305C5">
        <w:rPr>
          <w:rStyle w:val="high-light-bg4"/>
          <w:rFonts w:ascii="Times New Roman" w:hAnsi="Times New Roman" w:cs="Times New Roman"/>
          <w:sz w:val="24"/>
          <w:szCs w:val="24"/>
        </w:rPr>
        <w:t xml:space="preserve">Coal belongs to bulk commodity, the price of coal is not only monitored by relevant </w:t>
      </w:r>
      <w:r w:rsidR="00F730AC" w:rsidRPr="005305C5">
        <w:rPr>
          <w:rStyle w:val="high-light-bg4"/>
          <w:rFonts w:ascii="Times New Roman" w:hAnsi="Times New Roman" w:cs="Times New Roman"/>
          <w:sz w:val="24"/>
          <w:szCs w:val="24"/>
        </w:rPr>
        <w:t>government</w:t>
      </w:r>
      <w:r w:rsidRPr="005305C5">
        <w:rPr>
          <w:rStyle w:val="high-light-bg4"/>
          <w:rFonts w:ascii="Times New Roman" w:hAnsi="Times New Roman" w:cs="Times New Roman"/>
          <w:sz w:val="24"/>
          <w:szCs w:val="24"/>
        </w:rPr>
        <w:t xml:space="preserve"> departments, but also affected by the domestic coal market</w:t>
      </w:r>
      <w:r w:rsidR="00D8315E" w:rsidRPr="005305C5">
        <w:rPr>
          <w:rStyle w:val="high-light-bg4"/>
          <w:rFonts w:ascii="Times New Roman" w:hAnsi="Times New Roman" w:cs="Times New Roman"/>
          <w:sz w:val="24"/>
          <w:szCs w:val="24"/>
        </w:rPr>
        <w:t xml:space="preserve">. Apart from this, </w:t>
      </w:r>
      <w:r w:rsidR="00D8315E" w:rsidRPr="005305C5">
        <w:rPr>
          <w:rFonts w:ascii="Times New Roman" w:hAnsi="Times New Roman" w:cs="Times New Roman"/>
          <w:sz w:val="24"/>
          <w:szCs w:val="24"/>
        </w:rPr>
        <w:t>coal price</w:t>
      </w:r>
      <w:r w:rsidR="00F730AC" w:rsidRPr="005305C5">
        <w:rPr>
          <w:rFonts w:ascii="Times New Roman" w:hAnsi="Times New Roman" w:cs="Times New Roman"/>
          <w:sz w:val="24"/>
          <w:szCs w:val="24"/>
        </w:rPr>
        <w:t xml:space="preserve"> could</w:t>
      </w:r>
      <w:r w:rsidR="00D8315E" w:rsidRPr="005305C5">
        <w:rPr>
          <w:rFonts w:ascii="Times New Roman" w:hAnsi="Times New Roman" w:cs="Times New Roman"/>
          <w:sz w:val="24"/>
          <w:szCs w:val="24"/>
        </w:rPr>
        <w:t xml:space="preserve"> also</w:t>
      </w:r>
      <w:r w:rsidR="00F730AC" w:rsidRPr="005305C5">
        <w:rPr>
          <w:rFonts w:ascii="Times New Roman" w:hAnsi="Times New Roman" w:cs="Times New Roman"/>
          <w:sz w:val="24"/>
          <w:szCs w:val="24"/>
        </w:rPr>
        <w:t xml:space="preserve"> be</w:t>
      </w:r>
      <w:r w:rsidR="00D8315E" w:rsidRPr="005305C5">
        <w:rPr>
          <w:rFonts w:ascii="Times New Roman" w:hAnsi="Times New Roman" w:cs="Times New Roman"/>
          <w:sz w:val="24"/>
          <w:szCs w:val="24"/>
        </w:rPr>
        <w:t xml:space="preserve"> affect</w:t>
      </w:r>
      <w:r w:rsidR="005305C5">
        <w:rPr>
          <w:rFonts w:ascii="Times New Roman" w:hAnsi="Times New Roman" w:cs="Times New Roman"/>
          <w:sz w:val="24"/>
          <w:szCs w:val="24"/>
        </w:rPr>
        <w:t>ed</w:t>
      </w:r>
      <w:r w:rsidR="00D8315E" w:rsidRPr="005305C5">
        <w:rPr>
          <w:rFonts w:ascii="Times New Roman" w:hAnsi="Times New Roman" w:cs="Times New Roman"/>
          <w:sz w:val="24"/>
          <w:szCs w:val="24"/>
        </w:rPr>
        <w:t xml:space="preserve"> by climate change, travel mode, energy consumption mode, international coal market and other factors. Please finish the following tasks.</w:t>
      </w:r>
    </w:p>
    <w:p w14:paraId="596C7FD5" w14:textId="7483100E" w:rsidR="00DA3EB7" w:rsidRPr="005305C5" w:rsidRDefault="00DA3EB7" w:rsidP="003E11A9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Please formulate a mathematical model </w:t>
      </w:r>
      <w:r w:rsidR="00F730AC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give the main factors (no more 10 factors) affecting the coal price through quantitative analysis. And</w:t>
      </w:r>
      <w:r w:rsid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Pr="005305C5">
        <w:rPr>
          <w:rStyle w:val="high-light-bg4"/>
          <w:rFonts w:ascii="Times New Roman" w:hAnsi="Times New Roman" w:cs="Times New Roman"/>
          <w:sz w:val="24"/>
          <w:szCs w:val="24"/>
        </w:rPr>
        <w:t xml:space="preserve">aking </w:t>
      </w:r>
      <w:r w:rsidR="004166BC">
        <w:rPr>
          <w:rFonts w:ascii="Times New Roman" w:hAnsi="Times New Roman" w:cs="Times New Roman"/>
          <w:color w:val="000000" w:themeColor="text1"/>
          <w:sz w:val="24"/>
          <w:szCs w:val="24"/>
        </w:rPr>
        <w:t>Qinhuangdao Port</w:t>
      </w:r>
      <w:r w:rsidR="005305C5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> steam coal pri</w:t>
      </w:r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>ce as an exampl</w:t>
      </w:r>
      <w:r w:rsidR="004A5C8E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>e, give the main factors in order (no more than 10) that affe</w:t>
      </w:r>
      <w:r w:rsidR="005305C5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>ct the </w:t>
      </w:r>
      <w:r w:rsidR="004166BC">
        <w:rPr>
          <w:rFonts w:ascii="Times New Roman" w:hAnsi="Times New Roman" w:cs="Times New Roman"/>
          <w:color w:val="000000" w:themeColor="text1"/>
          <w:sz w:val="24"/>
          <w:szCs w:val="24"/>
        </w:rPr>
        <w:t>Qinhuangdao Port</w:t>
      </w:r>
      <w:r w:rsidR="005305C5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steam coal pr</w:t>
      </w:r>
      <w:r w:rsidR="004A5C8E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ice during the period from May </w:t>
      </w:r>
      <w:r w:rsidR="004166B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166BC" w:rsidRPr="004166B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416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A5C8E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2019 to </w:t>
      </w:r>
      <w:r w:rsidR="004166BC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April </w:t>
      </w:r>
      <w:r w:rsidR="004166BC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="005A784F" w:rsidRPr="004166B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416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A5C8E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>2020.</w:t>
      </w:r>
    </w:p>
    <w:p w14:paraId="4DB1FBC2" w14:textId="627C8B92" w:rsidR="009D0909" w:rsidRPr="005305C5" w:rsidRDefault="004A5C8E" w:rsidP="00E11D68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Please use the historical data of </w:t>
      </w:r>
      <w:bookmarkStart w:id="0" w:name="OLE_LINK3"/>
      <w:bookmarkStart w:id="1" w:name="OLE_LINK5"/>
      <w:r w:rsidR="004166BC">
        <w:rPr>
          <w:rFonts w:ascii="Times New Roman" w:hAnsi="Times New Roman" w:cs="Times New Roman"/>
          <w:color w:val="000000" w:themeColor="text1"/>
          <w:sz w:val="24"/>
          <w:szCs w:val="24"/>
        </w:rPr>
        <w:t>Qinhuangdao Port</w:t>
      </w:r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steam coal price</w:t>
      </w:r>
      <w:bookmarkEnd w:id="0"/>
      <w:bookmarkEnd w:id="1"/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(Attachment 1) </w:t>
      </w:r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results of Task 1 to formulate a mathematical model for predicting the </w:t>
      </w:r>
      <w:r w:rsidR="004166BC">
        <w:rPr>
          <w:rFonts w:ascii="Times New Roman" w:hAnsi="Times New Roman" w:cs="Times New Roman"/>
          <w:color w:val="000000" w:themeColor="text1"/>
          <w:sz w:val="24"/>
          <w:szCs w:val="24"/>
        </w:rPr>
        <w:t>Qinhuangdao Port</w:t>
      </w:r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steam coal price of the coming 31 days, 35 weeks and 36 </w:t>
      </w:r>
      <w:r w:rsidR="005A784F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>months</w:t>
      </w:r>
      <w:r w:rsidR="005305C5">
        <w:rPr>
          <w:rFonts w:ascii="Times New Roman" w:hAnsi="Times New Roman" w:cs="Times New Roman"/>
          <w:color w:val="000000" w:themeColor="text1"/>
          <w:sz w:val="24"/>
          <w:szCs w:val="24"/>
        </w:rPr>
        <w:t>, respectively</w:t>
      </w:r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>. Pleas fill your results in Table 1.</w:t>
      </w:r>
      <w:r w:rsidR="005305C5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</w:p>
    <w:p w14:paraId="4C54290C" w14:textId="64337AEE" w:rsidR="005A784F" w:rsidRPr="005305C5" w:rsidRDefault="005A784F" w:rsidP="00E11D68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OLE_LINK4"/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2A2948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 accurately predict the </w:t>
      </w:r>
      <w:r w:rsidR="004166BC">
        <w:rPr>
          <w:rFonts w:ascii="Times New Roman" w:hAnsi="Times New Roman" w:cs="Times New Roman"/>
          <w:color w:val="000000" w:themeColor="text1"/>
          <w:sz w:val="24"/>
          <w:szCs w:val="24"/>
        </w:rPr>
        <w:t>Qinhuangdao Port</w:t>
      </w:r>
      <w:r w:rsidR="002A2948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steam coal price, </w:t>
      </w:r>
      <w:r w:rsidR="002A2948" w:rsidRPr="005305C5">
        <w:rPr>
          <w:rFonts w:ascii="Times New Roman" w:hAnsi="Times New Roman" w:cs="Times New Roman"/>
          <w:sz w:val="24"/>
          <w:szCs w:val="24"/>
        </w:rPr>
        <w:t>please consider the changes in the structure and importance of the influencing factors</w:t>
      </w:r>
      <w:r w:rsidR="005305C5">
        <w:rPr>
          <w:rFonts w:ascii="Times New Roman" w:hAnsi="Times New Roman" w:cs="Times New Roman"/>
          <w:sz w:val="24"/>
          <w:szCs w:val="24"/>
        </w:rPr>
        <w:t xml:space="preserve"> on </w:t>
      </w:r>
      <w:r w:rsidR="002A2948" w:rsidRPr="005305C5">
        <w:rPr>
          <w:rFonts w:ascii="Times New Roman" w:hAnsi="Times New Roman" w:cs="Times New Roman"/>
          <w:sz w:val="24"/>
          <w:szCs w:val="24"/>
        </w:rPr>
        <w:t>coal price caused by various situations in the future</w:t>
      </w:r>
      <w:r w:rsidR="002A2948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05C5" w:rsidRPr="005305C5">
        <w:rPr>
          <w:rFonts w:ascii="Times New Roman" w:hAnsi="Times New Roman" w:cs="Times New Roman"/>
          <w:sz w:val="24"/>
          <w:szCs w:val="24"/>
        </w:rPr>
        <w:t xml:space="preserve">(such as emergencies) </w:t>
      </w:r>
      <w:r w:rsidR="002A2948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then formulate a comprehensive prediction model for </w:t>
      </w:r>
      <w:r w:rsidR="004166BC">
        <w:rPr>
          <w:rFonts w:ascii="Times New Roman" w:hAnsi="Times New Roman" w:cs="Times New Roman"/>
          <w:color w:val="000000" w:themeColor="text1"/>
          <w:sz w:val="24"/>
          <w:szCs w:val="24"/>
        </w:rPr>
        <w:t>Qinhuangdao Port</w:t>
      </w:r>
      <w:r w:rsidR="002A2948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steam coal price. Detailed results are required to provide. </w:t>
      </w:r>
    </w:p>
    <w:bookmarkEnd w:id="2"/>
    <w:p w14:paraId="7E9F98F2" w14:textId="7420FE36" w:rsidR="00AE0D5D" w:rsidRPr="005305C5" w:rsidRDefault="002A2948" w:rsidP="00E11D68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5C5">
        <w:rPr>
          <w:rFonts w:ascii="Times New Roman" w:hAnsi="Times New Roman" w:cs="Times New Roman"/>
          <w:sz w:val="24"/>
          <w:szCs w:val="24"/>
        </w:rPr>
        <w:t>To ensure the stable development of China's coal market in the future, please provide relevant policy suggestions to the government departments</w:t>
      </w:r>
      <w:r w:rsidR="00AE0D5D" w:rsidRPr="005305C5">
        <w:rPr>
          <w:rFonts w:ascii="Times New Roman" w:hAnsi="Times New Roman" w:cs="Times New Roman"/>
          <w:sz w:val="24"/>
          <w:szCs w:val="24"/>
        </w:rPr>
        <w:t xml:space="preserve"> </w:t>
      </w:r>
      <w:r w:rsidR="005305C5">
        <w:rPr>
          <w:rFonts w:ascii="Times New Roman" w:hAnsi="Times New Roman" w:cs="Times New Roman"/>
          <w:sz w:val="24"/>
          <w:szCs w:val="24"/>
        </w:rPr>
        <w:t xml:space="preserve">with the use of </w:t>
      </w:r>
      <w:r w:rsidR="00AE0D5D" w:rsidRPr="005305C5">
        <w:rPr>
          <w:rFonts w:ascii="Times New Roman" w:hAnsi="Times New Roman" w:cs="Times New Roman"/>
          <w:sz w:val="24"/>
          <w:szCs w:val="24"/>
        </w:rPr>
        <w:t>the results in Task 3</w:t>
      </w:r>
      <w:r w:rsidR="005305C5">
        <w:rPr>
          <w:rFonts w:ascii="Times New Roman" w:hAnsi="Times New Roman" w:cs="Times New Roman"/>
          <w:sz w:val="24"/>
          <w:szCs w:val="24"/>
        </w:rPr>
        <w:t>.</w:t>
      </w:r>
    </w:p>
    <w:p w14:paraId="29A51A1B" w14:textId="046C3EED" w:rsidR="003E11A9" w:rsidRPr="005305C5" w:rsidRDefault="00AE0D5D" w:rsidP="00E11D68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Remarks</w:t>
      </w:r>
      <w:r w:rsidR="00F93FFE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：</w:t>
      </w:r>
    </w:p>
    <w:p w14:paraId="7540CB38" w14:textId="533DE128" w:rsidR="003E11A9" w:rsidRPr="005305C5" w:rsidRDefault="00AE0D5D" w:rsidP="00AE0D5D">
      <w:pPr>
        <w:pStyle w:val="ac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The data in Attachment 1 is provided by China Coal Transport &amp; Distribution Association</w:t>
      </w:r>
      <w:r w:rsid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(CCTD)</w:t>
      </w:r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3FFE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8" w:history="1">
        <w:r w:rsidRPr="005305C5">
          <w:rPr>
            <w:rStyle w:val="ad"/>
            <w:rFonts w:ascii="Times New Roman" w:hAnsi="Times New Roman" w:cs="Times New Roman"/>
            <w:sz w:val="24"/>
            <w:szCs w:val="24"/>
          </w:rPr>
          <w:t>https://www.cctd.com.cn/</w:t>
        </w:r>
      </w:hyperlink>
      <w:r w:rsidR="00F93FFE"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weekly data is given in </w:t>
      </w:r>
      <w:r w:rsidR="005305C5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Attachment 1</w:t>
      </w:r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>, where th</w:t>
      </w:r>
      <w:r w:rsidR="005305C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3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 is included by the corresponding week.</w:t>
      </w:r>
    </w:p>
    <w:p w14:paraId="51C10A85" w14:textId="644B86B3" w:rsidR="003E11A9" w:rsidRPr="005305C5" w:rsidRDefault="00AE0D5D" w:rsidP="00AE0D5D">
      <w:pPr>
        <w:pStyle w:val="ac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The parameters in this problem </w:t>
      </w:r>
      <w:r w:rsidR="005305C5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are </w:t>
      </w:r>
      <w:r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explained as follows</w:t>
      </w:r>
      <w:r w:rsidR="003E11A9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：</w:t>
      </w:r>
    </w:p>
    <w:p w14:paraId="75BD6ECC" w14:textId="640F0B28" w:rsidR="003E11A9" w:rsidRPr="005305C5" w:rsidRDefault="004166BC" w:rsidP="003E11A9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Qinhuangdao Port</w:t>
      </w:r>
      <w:r w:rsidR="00AE0D5D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steam coal</w:t>
      </w:r>
      <w:r w:rsidR="003E11A9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：</w:t>
      </w:r>
      <w:r w:rsidR="00F730AC" w:rsidRPr="005305C5">
        <w:rPr>
          <w:rStyle w:val="high-light-bg4"/>
          <w:rFonts w:ascii="Times New Roman" w:hAnsi="Times New Roman" w:cs="Times New Roman"/>
          <w:sz w:val="24"/>
          <w:szCs w:val="24"/>
        </w:rPr>
        <w:t>s</w:t>
      </w:r>
      <w:r w:rsidR="00AE0D5D" w:rsidRPr="005305C5">
        <w:rPr>
          <w:rStyle w:val="high-light-bg4"/>
          <w:rFonts w:ascii="Times New Roman" w:hAnsi="Times New Roman" w:cs="Times New Roman"/>
          <w:sz w:val="24"/>
          <w:szCs w:val="24"/>
        </w:rPr>
        <w:t>ulfur content</w:t>
      </w:r>
      <w:r w:rsidR="00AE0D5D" w:rsidRPr="005305C5">
        <w:rPr>
          <w:rFonts w:ascii="Times New Roman" w:hAnsi="Times New Roman" w:cs="Times New Roman"/>
          <w:sz w:val="24"/>
          <w:szCs w:val="24"/>
        </w:rPr>
        <w:t xml:space="preserve"> </w:t>
      </w:r>
      <w:r w:rsidR="003E11A9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0.8%</w:t>
      </w:r>
      <w:r w:rsidR="005305C5" w:rsidRPr="005305C5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,</w:t>
      </w:r>
      <w:r w:rsidR="005305C5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F730AC" w:rsidRPr="005305C5">
        <w:rPr>
          <w:rStyle w:val="high-light-bg4"/>
          <w:rFonts w:ascii="Times New Roman" w:hAnsi="Times New Roman" w:cs="Times New Roman"/>
          <w:sz w:val="24"/>
          <w:szCs w:val="24"/>
        </w:rPr>
        <w:t>c</w:t>
      </w:r>
      <w:r w:rsidR="00AE0D5D" w:rsidRPr="005305C5">
        <w:rPr>
          <w:rStyle w:val="high-light-bg4"/>
          <w:rFonts w:ascii="Times New Roman" w:hAnsi="Times New Roman" w:cs="Times New Roman"/>
          <w:sz w:val="24"/>
          <w:szCs w:val="24"/>
        </w:rPr>
        <w:t>alorific value</w:t>
      </w:r>
      <w:r w:rsidR="00AE0D5D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3E11A9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5500kacl/kg</w:t>
      </w:r>
      <w:r w:rsidR="003E11A9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；</w:t>
      </w:r>
    </w:p>
    <w:p w14:paraId="7F508A2E" w14:textId="2301712A" w:rsidR="003E11A9" w:rsidRPr="005305C5" w:rsidRDefault="00AE0D5D" w:rsidP="003E11A9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The type of coal price</w:t>
      </w:r>
      <w:r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：</w:t>
      </w:r>
      <w:r w:rsidR="00F730AC" w:rsidRPr="005305C5">
        <w:rPr>
          <w:rFonts w:ascii="Times New Roman" w:hAnsi="Times New Roman" w:cs="Times New Roman"/>
          <w:color w:val="333333"/>
          <w:sz w:val="24"/>
          <w:szCs w:val="24"/>
        </w:rPr>
        <w:t>free on b</w:t>
      </w:r>
      <w:r w:rsidRPr="005305C5">
        <w:rPr>
          <w:rFonts w:ascii="Times New Roman" w:hAnsi="Times New Roman" w:cs="Times New Roman"/>
          <w:color w:val="333333"/>
          <w:sz w:val="24"/>
          <w:szCs w:val="24"/>
        </w:rPr>
        <w:t>oard</w:t>
      </w:r>
      <w:r w:rsidR="000B6F44">
        <w:rPr>
          <w:rFonts w:ascii="Times New Roman" w:hAnsi="Times New Roman" w:cs="Times New Roman"/>
          <w:color w:val="333333"/>
          <w:sz w:val="24"/>
          <w:szCs w:val="24"/>
        </w:rPr>
        <w:t xml:space="preserve"> (FOB)</w:t>
      </w:r>
      <w:r w:rsidRPr="005305C5">
        <w:rPr>
          <w:rFonts w:ascii="Times New Roman" w:hAnsi="Times New Roman" w:cs="Times New Roman"/>
          <w:color w:val="333333"/>
          <w:sz w:val="24"/>
          <w:szCs w:val="24"/>
        </w:rPr>
        <w:t xml:space="preserve"> price</w:t>
      </w:r>
      <w:r w:rsidR="003E11A9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；</w:t>
      </w:r>
    </w:p>
    <w:p w14:paraId="4FD21380" w14:textId="2A9CE6A2" w:rsidR="003E11A9" w:rsidRPr="005305C5" w:rsidRDefault="00F730AC" w:rsidP="003E11A9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5305C5">
        <w:rPr>
          <w:rStyle w:val="high-light-bg4"/>
          <w:rFonts w:ascii="Times New Roman" w:hAnsi="Times New Roman" w:cs="Times New Roman"/>
          <w:sz w:val="24"/>
          <w:szCs w:val="24"/>
        </w:rPr>
        <w:t>Coal price unit</w:t>
      </w:r>
      <w:r w:rsidR="003E11A9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：</w:t>
      </w:r>
      <w:r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yuan</w:t>
      </w:r>
      <w:r w:rsidR="003E11A9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/</w:t>
      </w:r>
      <w:r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</w:t>
      </w:r>
      <w:r w:rsidR="005305C5" w:rsidRPr="005305C5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</w:t>
      </w:r>
      <w:r w:rsidR="005305C5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(RMB)</w:t>
      </w:r>
      <w:r w:rsidR="003E11A9" w:rsidRPr="005305C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。</w:t>
      </w:r>
    </w:p>
    <w:p w14:paraId="07B9298B" w14:textId="305CDAC0" w:rsidR="009D0909" w:rsidRPr="003E11A9" w:rsidRDefault="009D0909" w:rsidP="00E11D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1A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</w:p>
    <w:p w14:paraId="657B6075" w14:textId="77777777" w:rsidR="001F779E" w:rsidRPr="003E11A9" w:rsidRDefault="001F779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E11A9">
        <w:rPr>
          <w:rFonts w:ascii="Times New Roman" w:hAnsi="Times New Roman" w:cs="Times New Roman"/>
          <w:sz w:val="24"/>
          <w:szCs w:val="24"/>
        </w:rPr>
        <w:br w:type="page"/>
      </w:r>
    </w:p>
    <w:p w14:paraId="493053BA" w14:textId="77777777" w:rsidR="009D0909" w:rsidRPr="003E11A9" w:rsidRDefault="009D0909" w:rsidP="009D090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E08DDA3" w14:textId="19A26685" w:rsidR="009D0909" w:rsidRPr="003E11A9" w:rsidRDefault="00C14CF9" w:rsidP="009D0909">
      <w:pPr>
        <w:ind w:firstLineChars="200" w:firstLine="48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Table </w:t>
      </w:r>
      <w:r w:rsidR="009D0909" w:rsidRPr="003E11A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he results of Task 2</w:t>
      </w:r>
    </w:p>
    <w:tbl>
      <w:tblPr>
        <w:tblW w:w="9302" w:type="dxa"/>
        <w:jc w:val="center"/>
        <w:tblLook w:val="04A0" w:firstRow="1" w:lastRow="0" w:firstColumn="1" w:lastColumn="0" w:noHBand="0" w:noVBand="1"/>
      </w:tblPr>
      <w:tblGrid>
        <w:gridCol w:w="1156"/>
        <w:gridCol w:w="1786"/>
        <w:gridCol w:w="1418"/>
        <w:gridCol w:w="1733"/>
        <w:gridCol w:w="1397"/>
        <w:gridCol w:w="1812"/>
      </w:tblGrid>
      <w:tr w:rsidR="009D0909" w:rsidRPr="003E11A9" w14:paraId="1C3EA2C5" w14:textId="77777777" w:rsidTr="00E11D68">
        <w:trPr>
          <w:trHeight w:val="600"/>
          <w:jc w:val="center"/>
        </w:trPr>
        <w:tc>
          <w:tcPr>
            <w:tcW w:w="3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B929B" w14:textId="5FE86FAC" w:rsidR="009D0909" w:rsidRPr="00C14CF9" w:rsidRDefault="00C14CF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14CF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May 2020</w:t>
            </w:r>
          </w:p>
        </w:tc>
        <w:tc>
          <w:tcPr>
            <w:tcW w:w="30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3F65C" w14:textId="2C63789E" w:rsidR="009D0909" w:rsidRPr="00C14CF9" w:rsidRDefault="00C14CF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14CF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May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C14CF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C14CF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Dec 2020</w:t>
            </w: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F0E27" w14:textId="738421C6" w:rsidR="009D0909" w:rsidRPr="00C14CF9" w:rsidRDefault="00C14CF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14CF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May 2020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9D0909" w:rsidRPr="00C14CF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-</w:t>
            </w:r>
            <w:r w:rsidRPr="00C14CF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April </w:t>
            </w:r>
            <w:r w:rsidR="009D0909" w:rsidRPr="00C14CF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2023</w:t>
            </w:r>
          </w:p>
        </w:tc>
      </w:tr>
      <w:tr w:rsidR="00DB6AA4" w:rsidRPr="003E11A9" w14:paraId="00ED5093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726AD" w14:textId="41244D36" w:rsidR="009D0909" w:rsidRPr="003E11A9" w:rsidRDefault="00C14CF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937CCA" w14:textId="497E0473" w:rsidR="009D0909" w:rsidRPr="003E11A9" w:rsidRDefault="00C14CF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Predicted price</w:t>
            </w:r>
            <w:r w:rsidR="009D0909" w:rsidRPr="003E11A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y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uan</w:t>
            </w:r>
            <w:r w:rsidR="009D0909" w:rsidRPr="003E11A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</w:t>
            </w:r>
            <w:r w:rsidRPr="00C14CF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ton</w:t>
            </w:r>
            <w:r w:rsidR="009D0909" w:rsidRPr="003E11A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D3ACB" w14:textId="760F8835" w:rsidR="009D0909" w:rsidRPr="003E11A9" w:rsidRDefault="00C14CF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Week</w:t>
            </w:r>
          </w:p>
          <w:p w14:paraId="7A26FEDC" w14:textId="5A3A19B0" w:rsidR="0055366F" w:rsidRPr="003E11A9" w:rsidRDefault="0055366F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E11A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="00C14CF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the week including the </w:t>
            </w:r>
            <w:r w:rsidR="00C14CF9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c</w:t>
            </w:r>
            <w:r w:rsidR="00C14CF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orresponding date</w:t>
            </w:r>
            <w:r w:rsidRPr="003E11A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C47F1" w14:textId="25D690A5" w:rsidR="009D0909" w:rsidRPr="003E11A9" w:rsidRDefault="00C14CF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Predicted price</w:t>
            </w:r>
            <w:r w:rsidRPr="003E11A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y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uan</w:t>
            </w:r>
            <w:r w:rsidRPr="003E11A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</w:t>
            </w:r>
            <w:r w:rsidRPr="00C14CF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ton</w:t>
            </w:r>
            <w:r w:rsidRPr="003E11A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0B282" w14:textId="5BFA0697" w:rsidR="009D0909" w:rsidRPr="003E11A9" w:rsidRDefault="00C14CF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onth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CE36A" w14:textId="16EC1E0B" w:rsidR="009D0909" w:rsidRPr="003E11A9" w:rsidRDefault="00C14CF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Predicted price</w:t>
            </w:r>
            <w:r w:rsidRPr="003E11A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y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uan</w:t>
            </w:r>
            <w:r w:rsidRPr="003E11A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</w:t>
            </w:r>
            <w:r w:rsidRPr="00C14CF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ton</w:t>
            </w:r>
            <w:r w:rsidRPr="003E11A9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</w:tr>
      <w:tr w:rsidR="00C14CF9" w:rsidRPr="003E11A9" w14:paraId="3C990561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8D392" w14:textId="0BCA8FC4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bookmarkStart w:id="3" w:name="_Hlk38617174"/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1st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95C69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AFB5A" w14:textId="6E1F27B1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6th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98DB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DFC58" w14:textId="26961878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2020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6A085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580100B3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025C4" w14:textId="36CCEBF9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2nd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ADA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33376" w14:textId="63E5C786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13th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A0944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22F8D" w14:textId="0C7CCD21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June 2020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6F064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4384C234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4A91F" w14:textId="11AC5468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3rd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8D8CA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17EA5" w14:textId="69D8A5C8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20th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461CC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8B17E" w14:textId="73E86690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July 2020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DF535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0EBB2987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B1776" w14:textId="7179011F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4th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FEA26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69D4F" w14:textId="013FA8AD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27th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D8996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40792" w14:textId="45D92602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August 2020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3623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2DD3DE82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4E235" w14:textId="3CC7155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May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5th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6CDA4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BE3DF" w14:textId="056B8F43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June 3rd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1ACF0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4659B" w14:textId="67F72F5E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September 2020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AACCC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73AF1507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BF73F" w14:textId="262ADC11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6th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8F371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021CC" w14:textId="2C5C59DD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June 10th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D7097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536C3" w14:textId="26A92E24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October 2020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28B8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78FF02CC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691B9" w14:textId="754CFE1E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May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7</w:t>
            </w: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13A80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E2799" w14:textId="31CFABB1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June 17th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21662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1ACE9" w14:textId="355A8063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November 2020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0B2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02D87F4E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B3814" w14:textId="7C7BA566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May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8</w:t>
            </w: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34DBA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9B913" w14:textId="53C6CFEC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June 24th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E0C4E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AF6A8" w14:textId="42A93BB1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December 2020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8190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27F48999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88EE7" w14:textId="468EF984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May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9</w:t>
            </w: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F1D44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2B962" w14:textId="21B9A6B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July 1st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EABDC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3E6CB" w14:textId="1D816494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January 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9EBB7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74FEF4F3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F7C4F" w14:textId="0966D6E5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May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10</w:t>
            </w: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0D8B6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69B42" w14:textId="5575F639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July 8th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EDDFD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6F06C" w14:textId="7592AF2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February 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2644F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22450FD9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80EB4" w14:textId="6EE21C88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May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11</w:t>
            </w: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8F61D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6B7EF" w14:textId="58600D83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July 15th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B4056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00E64" w14:textId="67EC3E12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March 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4E294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7E84811F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DC7A1" w14:textId="48EA98F1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May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12</w:t>
            </w: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0567C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2BB92" w14:textId="4CB87D62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July 22nd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2B8CA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7F4D4" w14:textId="03923BFE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April 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81B85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740DF4B3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A913A" w14:textId="1AE1E20A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May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13</w:t>
            </w: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2276C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F53C5" w14:textId="42018368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July 29th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D7805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22E49" w14:textId="4B7EDD5B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67186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5907A538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15AC2" w14:textId="072586AD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May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14</w:t>
            </w: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3955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46A9D" w14:textId="5CC27D72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August 5th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B0498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02DA" w14:textId="36148D8E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June 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6318C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4EDA4D58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A3BA0" w14:textId="7F25CDBC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May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15</w:t>
            </w: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E1A47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2F5A0" w14:textId="189AD72E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August 12th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5E12D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C6453" w14:textId="598B7CF6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July 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18A0F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52E4AAF1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61864" w14:textId="43650B1D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May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</w:t>
            </w: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26BA0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7B4E9" w14:textId="6538484C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August 19th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43C0B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02CF7" w14:textId="2E07AFC4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August 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9D7B2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77D4A191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ED33E" w14:textId="343E3870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17th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AB66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3A4AB" w14:textId="4D1B9E60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August 26th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1108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32F1C" w14:textId="1EE895BD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September 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2FD84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611E137E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7381B" w14:textId="1725BE9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18th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242C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886F3" w14:textId="5149C122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September 2nd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DDF62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F9AE7" w14:textId="39918C50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October 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663C4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3469279B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EB8F1" w14:textId="009FE872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19th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9CC2B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A6691" w14:textId="5F272544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September 9th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D6D17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EEFD6" w14:textId="3DF5611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November 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3AE79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4EA11957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1425F" w14:textId="01E24AE6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20th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C00EB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BF902" w14:textId="16B881C6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September 16th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CA00F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55396" w14:textId="09D0065B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December 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49050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68974424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5F500" w14:textId="3A304C8E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21st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4C50A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7C169" w14:textId="0FFD3BBC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September 23rd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BC7F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4ECB" w14:textId="1EFA104A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January 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2A8ED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5235D5A5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E1430" w14:textId="125FBC8F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22nd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939A0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46DD8" w14:textId="10B69CA8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September 30th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AC37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9B564" w14:textId="5CE6F5D0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February 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07719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3528ECFF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1F36E" w14:textId="677C53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23rd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B0A8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9F3E1" w14:textId="6E9A92C6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October 7th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D9FDC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A7956" w14:textId="45D543A3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March 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DBDD9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66804142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8D131" w14:textId="7C1E6AAC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24th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4DD9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D39DA" w14:textId="2F080D24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October 14th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126A1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3BE70" w14:textId="437117BE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April 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DA14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73FDF715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46A79" w14:textId="34887EEE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25th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59A91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79B1E" w14:textId="36E47012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October 21st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6C435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21E30" w14:textId="34EC56ED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F7DF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17978290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CCEFF" w14:textId="361F5688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26th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DFBE8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C315" w14:textId="0E758856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October 28th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9C14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0FDD" w14:textId="5A427304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June 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57A09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23F565CD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8993E" w14:textId="307BF221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27th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BAB9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20E41" w14:textId="58649F22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November 4th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9A429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9CD9" w14:textId="2B44FCB5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July 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D168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10811B94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F2485" w14:textId="32BDFA59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28th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8BAE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75A0" w14:textId="6EFC8709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November 11th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B48D4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AE5A" w14:textId="5250AFD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August 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E9B85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53494626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BC393" w14:textId="742A7266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May 29th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AAAD5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86B58" w14:textId="5AECE530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November 18th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AF120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13085" w14:textId="6E3B2E3D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September 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F144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6C7C56AB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50ABA" w14:textId="3C49EF6B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30th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96320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CAF7E" w14:textId="12E0B5A0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November 25th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57221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8317B" w14:textId="4A1BFCD8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October 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F1F30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0D1386CE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5BCFA" w14:textId="7C4CE64B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May 31st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FC186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01183" w14:textId="2F7E15BA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December 2nd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CB4A5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AE08D" w14:textId="0D50E295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November 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56D6B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50DB3642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733B9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82477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B9E0F" w14:textId="0C118006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December 9th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B5B19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2AA04" w14:textId="7417BF68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December 2022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156CA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735C2A11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D68A2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3BC7B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2AC47" w14:textId="57860529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December 16th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7E15C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D376E" w14:textId="62942AB5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January 2023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4227F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02C71134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6B667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05A5F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7B6E5" w14:textId="2A7FB082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December 23rd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03481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AED04" w14:textId="0715A679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February 2023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3761D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3EE0D9CB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BA320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DD50C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316B6" w14:textId="35C2CD2B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December 30th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B066F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7A48" w14:textId="6D5F97CC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March 2023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A1191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C14CF9" w:rsidRPr="003E11A9" w14:paraId="3F036479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00CCC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7D5F6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80EC3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B4B39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19143" w14:textId="0AF6A0D9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E0D9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April 2023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EA316" w14:textId="77777777" w:rsidR="00C14CF9" w:rsidRPr="003E11A9" w:rsidRDefault="00C14CF9" w:rsidP="00C14CF9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bookmarkEnd w:id="3"/>
    </w:tbl>
    <w:p w14:paraId="00325BDD" w14:textId="77777777" w:rsidR="003C05D7" w:rsidRPr="003E11A9" w:rsidRDefault="003C05D7" w:rsidP="00EF34E9">
      <w:pPr>
        <w:jc w:val="center"/>
        <w:rPr>
          <w:rFonts w:ascii="Times New Roman" w:eastAsia="黑体" w:hAnsi="Times New Roman" w:cs="Times New Roman"/>
          <w:b/>
          <w:sz w:val="30"/>
          <w:szCs w:val="30"/>
        </w:rPr>
      </w:pPr>
    </w:p>
    <w:sectPr w:rsidR="003C05D7" w:rsidRPr="003E11A9" w:rsidSect="00740300">
      <w:footerReference w:type="default" r:id="rId9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D6C99" w14:textId="77777777" w:rsidR="000443CA" w:rsidRDefault="000443CA" w:rsidP="002622E8">
      <w:r>
        <w:separator/>
      </w:r>
    </w:p>
  </w:endnote>
  <w:endnote w:type="continuationSeparator" w:id="0">
    <w:p w14:paraId="11D5C0D5" w14:textId="77777777" w:rsidR="000443CA" w:rsidRDefault="000443CA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1560838"/>
      <w:docPartObj>
        <w:docPartGallery w:val="Page Numbers (Bottom of Page)"/>
        <w:docPartUnique/>
      </w:docPartObj>
    </w:sdtPr>
    <w:sdtContent>
      <w:p w14:paraId="286B63DF" w14:textId="369678BE" w:rsidR="004166BC" w:rsidRDefault="004166B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680F552" w14:textId="77777777" w:rsidR="004166BC" w:rsidRDefault="004166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74E7B" w14:textId="77777777" w:rsidR="000443CA" w:rsidRDefault="000443CA" w:rsidP="002622E8">
      <w:r>
        <w:separator/>
      </w:r>
    </w:p>
  </w:footnote>
  <w:footnote w:type="continuationSeparator" w:id="0">
    <w:p w14:paraId="720BD028" w14:textId="77777777" w:rsidR="000443CA" w:rsidRDefault="000443CA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9572E8"/>
    <w:multiLevelType w:val="hybridMultilevel"/>
    <w:tmpl w:val="2B888920"/>
    <w:lvl w:ilvl="0" w:tplc="67A223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DC55BD"/>
    <w:multiLevelType w:val="hybridMultilevel"/>
    <w:tmpl w:val="66184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E8"/>
    <w:rsid w:val="00000D45"/>
    <w:rsid w:val="000103F0"/>
    <w:rsid w:val="00010BCF"/>
    <w:rsid w:val="00024394"/>
    <w:rsid w:val="00024FC8"/>
    <w:rsid w:val="00032797"/>
    <w:rsid w:val="000443CA"/>
    <w:rsid w:val="00052361"/>
    <w:rsid w:val="00066F7C"/>
    <w:rsid w:val="000B5252"/>
    <w:rsid w:val="000B6F44"/>
    <w:rsid w:val="000C07DD"/>
    <w:rsid w:val="000E1A46"/>
    <w:rsid w:val="000F0943"/>
    <w:rsid w:val="000F5666"/>
    <w:rsid w:val="001576FB"/>
    <w:rsid w:val="00157764"/>
    <w:rsid w:val="001633F2"/>
    <w:rsid w:val="00171FFE"/>
    <w:rsid w:val="0017590D"/>
    <w:rsid w:val="001828C9"/>
    <w:rsid w:val="00185B25"/>
    <w:rsid w:val="001A4792"/>
    <w:rsid w:val="001B5966"/>
    <w:rsid w:val="001C0FB9"/>
    <w:rsid w:val="001C6E61"/>
    <w:rsid w:val="001D409C"/>
    <w:rsid w:val="001E6B97"/>
    <w:rsid w:val="001F1E2E"/>
    <w:rsid w:val="001F779E"/>
    <w:rsid w:val="002003E7"/>
    <w:rsid w:val="00203B2D"/>
    <w:rsid w:val="00214D7E"/>
    <w:rsid w:val="00233E22"/>
    <w:rsid w:val="00241CB5"/>
    <w:rsid w:val="002455FD"/>
    <w:rsid w:val="00246995"/>
    <w:rsid w:val="002622E8"/>
    <w:rsid w:val="002A2948"/>
    <w:rsid w:val="002A6791"/>
    <w:rsid w:val="002D6293"/>
    <w:rsid w:val="002E112A"/>
    <w:rsid w:val="002E2167"/>
    <w:rsid w:val="002E6AFB"/>
    <w:rsid w:val="00307754"/>
    <w:rsid w:val="00311582"/>
    <w:rsid w:val="003123B6"/>
    <w:rsid w:val="0032766B"/>
    <w:rsid w:val="00333B1B"/>
    <w:rsid w:val="00346299"/>
    <w:rsid w:val="00370D42"/>
    <w:rsid w:val="003727CF"/>
    <w:rsid w:val="00377361"/>
    <w:rsid w:val="00387408"/>
    <w:rsid w:val="003A09D1"/>
    <w:rsid w:val="003B24DF"/>
    <w:rsid w:val="003B36AE"/>
    <w:rsid w:val="003C05D7"/>
    <w:rsid w:val="003C2501"/>
    <w:rsid w:val="003E11A9"/>
    <w:rsid w:val="004166BC"/>
    <w:rsid w:val="00422D6F"/>
    <w:rsid w:val="00436B03"/>
    <w:rsid w:val="004421DC"/>
    <w:rsid w:val="00454F2A"/>
    <w:rsid w:val="00473CC4"/>
    <w:rsid w:val="0048274A"/>
    <w:rsid w:val="00495862"/>
    <w:rsid w:val="004A5C8E"/>
    <w:rsid w:val="004C74EA"/>
    <w:rsid w:val="004D29A2"/>
    <w:rsid w:val="004F01E9"/>
    <w:rsid w:val="005163D4"/>
    <w:rsid w:val="005232E3"/>
    <w:rsid w:val="005305C5"/>
    <w:rsid w:val="00531C89"/>
    <w:rsid w:val="0055366F"/>
    <w:rsid w:val="00555696"/>
    <w:rsid w:val="00583D36"/>
    <w:rsid w:val="005937D0"/>
    <w:rsid w:val="00594315"/>
    <w:rsid w:val="005A0ACE"/>
    <w:rsid w:val="005A71F7"/>
    <w:rsid w:val="005A784F"/>
    <w:rsid w:val="005B213F"/>
    <w:rsid w:val="005B3AC2"/>
    <w:rsid w:val="005C33E8"/>
    <w:rsid w:val="005F5D49"/>
    <w:rsid w:val="005F6E63"/>
    <w:rsid w:val="00635B6D"/>
    <w:rsid w:val="006515F0"/>
    <w:rsid w:val="00682920"/>
    <w:rsid w:val="00686A0C"/>
    <w:rsid w:val="00690A1F"/>
    <w:rsid w:val="0069100D"/>
    <w:rsid w:val="006A5037"/>
    <w:rsid w:val="006B7DF5"/>
    <w:rsid w:val="006D4E65"/>
    <w:rsid w:val="006E12A5"/>
    <w:rsid w:val="006E3A87"/>
    <w:rsid w:val="006F384B"/>
    <w:rsid w:val="00734393"/>
    <w:rsid w:val="00740300"/>
    <w:rsid w:val="007425C2"/>
    <w:rsid w:val="00743274"/>
    <w:rsid w:val="00745E10"/>
    <w:rsid w:val="00750880"/>
    <w:rsid w:val="00767677"/>
    <w:rsid w:val="0076794F"/>
    <w:rsid w:val="007705A8"/>
    <w:rsid w:val="007764E6"/>
    <w:rsid w:val="00792D84"/>
    <w:rsid w:val="007A4A48"/>
    <w:rsid w:val="007A4F05"/>
    <w:rsid w:val="007F255D"/>
    <w:rsid w:val="007F7C68"/>
    <w:rsid w:val="008023F5"/>
    <w:rsid w:val="008177FA"/>
    <w:rsid w:val="00820112"/>
    <w:rsid w:val="00830224"/>
    <w:rsid w:val="00843384"/>
    <w:rsid w:val="00853332"/>
    <w:rsid w:val="00863DD3"/>
    <w:rsid w:val="00872D99"/>
    <w:rsid w:val="008902F9"/>
    <w:rsid w:val="008A1CD8"/>
    <w:rsid w:val="008D612C"/>
    <w:rsid w:val="008F04C5"/>
    <w:rsid w:val="0090706C"/>
    <w:rsid w:val="00916B1D"/>
    <w:rsid w:val="0092197D"/>
    <w:rsid w:val="00950003"/>
    <w:rsid w:val="00951766"/>
    <w:rsid w:val="009564C5"/>
    <w:rsid w:val="00957E39"/>
    <w:rsid w:val="00960D17"/>
    <w:rsid w:val="00966F46"/>
    <w:rsid w:val="009A7759"/>
    <w:rsid w:val="009B2B2B"/>
    <w:rsid w:val="009C06B5"/>
    <w:rsid w:val="009D0909"/>
    <w:rsid w:val="009D1A32"/>
    <w:rsid w:val="009D2D97"/>
    <w:rsid w:val="009E43C7"/>
    <w:rsid w:val="009E740D"/>
    <w:rsid w:val="00A20365"/>
    <w:rsid w:val="00A56755"/>
    <w:rsid w:val="00A57FA2"/>
    <w:rsid w:val="00A70699"/>
    <w:rsid w:val="00A71699"/>
    <w:rsid w:val="00A774FC"/>
    <w:rsid w:val="00A90E2B"/>
    <w:rsid w:val="00A92023"/>
    <w:rsid w:val="00A97BE4"/>
    <w:rsid w:val="00AA4179"/>
    <w:rsid w:val="00AB30E1"/>
    <w:rsid w:val="00AC6C43"/>
    <w:rsid w:val="00AE0D5D"/>
    <w:rsid w:val="00AF2DE2"/>
    <w:rsid w:val="00AF56F7"/>
    <w:rsid w:val="00B14E29"/>
    <w:rsid w:val="00B3266E"/>
    <w:rsid w:val="00B35AC6"/>
    <w:rsid w:val="00B41F5B"/>
    <w:rsid w:val="00B44A4C"/>
    <w:rsid w:val="00B46920"/>
    <w:rsid w:val="00B6373B"/>
    <w:rsid w:val="00B6594D"/>
    <w:rsid w:val="00B70396"/>
    <w:rsid w:val="00B777DC"/>
    <w:rsid w:val="00B96003"/>
    <w:rsid w:val="00BA01BB"/>
    <w:rsid w:val="00BC715D"/>
    <w:rsid w:val="00BD71D3"/>
    <w:rsid w:val="00BE63F5"/>
    <w:rsid w:val="00BE7499"/>
    <w:rsid w:val="00BF666D"/>
    <w:rsid w:val="00BF6B84"/>
    <w:rsid w:val="00C07095"/>
    <w:rsid w:val="00C143E7"/>
    <w:rsid w:val="00C14CF9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06183"/>
    <w:rsid w:val="00D35C8D"/>
    <w:rsid w:val="00D63F3C"/>
    <w:rsid w:val="00D73BC9"/>
    <w:rsid w:val="00D81127"/>
    <w:rsid w:val="00D8315E"/>
    <w:rsid w:val="00D87A0F"/>
    <w:rsid w:val="00DA3EB7"/>
    <w:rsid w:val="00DA4A40"/>
    <w:rsid w:val="00DB6AA4"/>
    <w:rsid w:val="00DD0158"/>
    <w:rsid w:val="00DE500F"/>
    <w:rsid w:val="00DF2C0E"/>
    <w:rsid w:val="00DF38C2"/>
    <w:rsid w:val="00E11D68"/>
    <w:rsid w:val="00E1345B"/>
    <w:rsid w:val="00E26A3F"/>
    <w:rsid w:val="00E359EC"/>
    <w:rsid w:val="00E373EE"/>
    <w:rsid w:val="00E425A6"/>
    <w:rsid w:val="00E44DB4"/>
    <w:rsid w:val="00E56569"/>
    <w:rsid w:val="00E64040"/>
    <w:rsid w:val="00E77C8A"/>
    <w:rsid w:val="00E82CE8"/>
    <w:rsid w:val="00E83ACC"/>
    <w:rsid w:val="00E83C87"/>
    <w:rsid w:val="00E92335"/>
    <w:rsid w:val="00E943A5"/>
    <w:rsid w:val="00EB2E02"/>
    <w:rsid w:val="00EC1E17"/>
    <w:rsid w:val="00EE3E92"/>
    <w:rsid w:val="00EE755D"/>
    <w:rsid w:val="00EF34E9"/>
    <w:rsid w:val="00F23FDB"/>
    <w:rsid w:val="00F26BBD"/>
    <w:rsid w:val="00F35E3E"/>
    <w:rsid w:val="00F4144E"/>
    <w:rsid w:val="00F51258"/>
    <w:rsid w:val="00F5179D"/>
    <w:rsid w:val="00F60308"/>
    <w:rsid w:val="00F730AC"/>
    <w:rsid w:val="00F77148"/>
    <w:rsid w:val="00F80A0A"/>
    <w:rsid w:val="00F93FFE"/>
    <w:rsid w:val="00FA3EC2"/>
    <w:rsid w:val="00FA48C7"/>
    <w:rsid w:val="00FC0067"/>
    <w:rsid w:val="00FD034E"/>
    <w:rsid w:val="00FD2CC2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46848"/>
  <w15:docId w15:val="{56D5BD88-4F66-4208-B5EC-F7055DF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uiPriority w:val="5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9D0909"/>
    <w:rPr>
      <w:color w:val="0000FF" w:themeColor="hyperlink"/>
      <w:u w:val="single"/>
    </w:rPr>
  </w:style>
  <w:style w:type="character" w:customStyle="1" w:styleId="high-light-bg4">
    <w:name w:val="high-light-bg4"/>
    <w:basedOn w:val="a0"/>
    <w:rsid w:val="00E92335"/>
  </w:style>
  <w:style w:type="character" w:styleId="ae">
    <w:name w:val="Unresolved Mention"/>
    <w:basedOn w:val="a0"/>
    <w:uiPriority w:val="99"/>
    <w:semiHidden/>
    <w:unhideWhenUsed/>
    <w:rsid w:val="00AE0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td.com.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9CEF1-5C41-467B-A663-273D12FA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533</Words>
  <Characters>3043</Characters>
  <Application>Microsoft Office Word</Application>
  <DocSecurity>0</DocSecurity>
  <Lines>25</Lines>
  <Paragraphs>7</Paragraphs>
  <ScaleCrop>false</ScaleCrop>
  <Manager/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6</cp:revision>
  <dcterms:created xsi:type="dcterms:W3CDTF">2020-04-24T03:00:00Z</dcterms:created>
  <dcterms:modified xsi:type="dcterms:W3CDTF">2020-04-30T06:34:00Z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