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29.jpg" ContentType="image/jpeg"/>
  <Override PartName="/word/media/rId107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Чилеше</w:t>
      </w:r>
      <w:r>
        <w:t xml:space="preserve"> </w:t>
      </w:r>
      <w:r>
        <w:t xml:space="preserve">Лупупа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выполнения лабораторной работы № 9, перейдите в него и создайте файл lab09-1.asm</w:t>
      </w:r>
    </w:p>
    <w:p>
      <w:pPr>
        <w:numPr>
          <w:ilvl w:val="0"/>
          <w:numId w:val="1001"/>
        </w:numPr>
        <w:pStyle w:val="Compact"/>
      </w:pPr>
      <w:r>
        <w:t xml:space="preserve">Внимательно изучите текст программы (Листинг 9.1). Введите в файл lab09-1.asm текст программы из листинга 9.1. Создайте исполняемый</w:t>
      </w:r>
      <w:r>
        <w:t xml:space="preserve"> </w:t>
      </w:r>
      <w:r>
        <w:t xml:space="preserve">файл и проверьте его работу</w:t>
      </w:r>
    </w:p>
    <w:p>
      <w:pPr>
        <w:numPr>
          <w:ilvl w:val="0"/>
          <w:numId w:val="1001"/>
        </w:numPr>
        <w:pStyle w:val="Compact"/>
      </w:pPr>
      <w:r>
        <w:t xml:space="preserve">Создайте файл lab09-2.asm с текстом программы из Листинга 9.2</w:t>
      </w:r>
    </w:p>
    <w:p>
      <w:pPr>
        <w:numPr>
          <w:ilvl w:val="0"/>
          <w:numId w:val="1001"/>
        </w:numPr>
        <w:pStyle w:val="Compact"/>
      </w:pPr>
      <w:r>
        <w:t xml:space="preserve">Проверьте работу программы, запустив ее в оболочке GDB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  <w:r>
        <w:t xml:space="preserve"> </w:t>
      </w: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 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bookmarkEnd w:id="22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выполнения лабораторной работы № 9, перехожу в него и создаю файл lab09-1.asm</w:t>
      </w:r>
    </w:p>
    <w:p>
      <w:pPr>
        <w:pStyle w:val="CaptionedFigure"/>
      </w:pPr>
      <w:r>
        <w:drawing>
          <wp:inline>
            <wp:extent cx="3733800" cy="579808"/>
            <wp:effectExtent b="0" l="0" r="0" t="0"/>
            <wp:docPr descr="1)Создание файла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1)Создание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Ввожу в файл lab09-1.asm текст программы из листинга 9.1. Создаю исполняемый</w:t>
      </w:r>
      <w:r>
        <w:t xml:space="preserve"> </w:t>
      </w:r>
      <w:r>
        <w:t xml:space="preserve">файл и проверяю его работу (2-3)</w:t>
      </w:r>
    </w:p>
    <w:p>
      <w:pPr>
        <w:pStyle w:val="CaptionedFigure"/>
      </w:pPr>
      <w:r>
        <w:drawing>
          <wp:inline>
            <wp:extent cx="3733800" cy="3281914"/>
            <wp:effectExtent b="0" l="0" r="0" t="0"/>
            <wp:docPr descr="2)Текст файла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2)Текст файла</w:t>
      </w:r>
    </w:p>
    <w:p>
      <w:pPr>
        <w:pStyle w:val="CaptionedFigure"/>
      </w:pPr>
      <w:r>
        <w:drawing>
          <wp:inline>
            <wp:extent cx="3733800" cy="574739"/>
            <wp:effectExtent b="0" l="0" r="0" t="0"/>
            <wp:docPr descr="3)Создание файла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3)Создание файла</w:t>
      </w:r>
    </w:p>
    <w:p>
      <w:pPr>
        <w:numPr>
          <w:ilvl w:val="0"/>
          <w:numId w:val="1004"/>
        </w:numPr>
        <w:pStyle w:val="Compact"/>
      </w:pPr>
      <w:r>
        <w:t xml:space="preserve">Изменяю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Создаю файл и проверяю его работу (4-5)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4)Текст программы изменённый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4)Текст программы изменённый</w:t>
      </w:r>
    </w:p>
    <w:p>
      <w:pPr>
        <w:pStyle w:val="CaptionedFigure"/>
      </w:pPr>
      <w:r>
        <w:drawing>
          <wp:inline>
            <wp:extent cx="3733800" cy="469736"/>
            <wp:effectExtent b="0" l="0" r="0" t="0"/>
            <wp:docPr descr="5)Работа файла" title="fig: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5)Работа файла</w:t>
      </w:r>
    </w:p>
    <w:p>
      <w:pPr>
        <w:numPr>
          <w:ilvl w:val="0"/>
          <w:numId w:val="1005"/>
        </w:numPr>
        <w:pStyle w:val="Compact"/>
      </w:pPr>
      <w:r>
        <w:t xml:space="preserve">Создаю файл lab09-2.asm с текстом программы из Листинга 9.2. (6-8)</w:t>
      </w:r>
    </w:p>
    <w:p>
      <w:pPr>
        <w:pStyle w:val="CaptionedFigure"/>
      </w:pPr>
      <w:r>
        <w:drawing>
          <wp:inline>
            <wp:extent cx="3733800" cy="469736"/>
            <wp:effectExtent b="0" l="0" r="0" t="0"/>
            <wp:docPr descr="6) Создание файла" title="fig: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6) Создание файла</w:t>
      </w:r>
    </w:p>
    <w:p>
      <w:pPr>
        <w:pStyle w:val="CaptionedFigure"/>
      </w:pPr>
      <w:r>
        <w:drawing>
          <wp:inline>
            <wp:extent cx="3733800" cy="3281914"/>
            <wp:effectExtent b="0" l="0" r="0" t="0"/>
            <wp:docPr descr="7) Текст файла" title="fig: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7) Текст файла</w:t>
      </w:r>
    </w:p>
    <w:p>
      <w:pPr>
        <w:pStyle w:val="CaptionedFigure"/>
      </w:pPr>
      <w:r>
        <w:drawing>
          <wp:inline>
            <wp:extent cx="3733800" cy="469736"/>
            <wp:effectExtent b="0" l="0" r="0" t="0"/>
            <wp:docPr descr="8) Работа файла" title="fig: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8) Работа файла</w:t>
      </w:r>
    </w:p>
    <w:p>
      <w:pPr>
        <w:numPr>
          <w:ilvl w:val="0"/>
          <w:numId w:val="1006"/>
        </w:numPr>
        <w:pStyle w:val="Compact"/>
      </w:pPr>
      <w:r>
        <w:t xml:space="preserve">Получаю исполняемый файл.Для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Скачиваю gdb и запускаю его (9-10)</w:t>
      </w:r>
    </w:p>
    <w:p>
      <w:pPr>
        <w:pStyle w:val="CaptionedFigure"/>
      </w:pPr>
      <w:r>
        <w:drawing>
          <wp:inline>
            <wp:extent cx="3733800" cy="315532"/>
            <wp:effectExtent b="0" l="0" r="0" t="0"/>
            <wp:docPr descr="9) Скачиваю gdb" title="fig: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9) Скачиваю gdb</w:t>
      </w:r>
    </w:p>
    <w:p>
      <w:pPr>
        <w:pStyle w:val="CaptionedFigure"/>
      </w:pPr>
      <w:r>
        <w:drawing>
          <wp:inline>
            <wp:extent cx="3733800" cy="1779045"/>
            <wp:effectExtent b="0" l="0" r="0" t="0"/>
            <wp:docPr descr="10) Запуск gdb и файла" title="fig: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10) Запуск gdb и файла</w:t>
      </w:r>
    </w:p>
    <w:p>
      <w:pPr>
        <w:numPr>
          <w:ilvl w:val="0"/>
          <w:numId w:val="1007"/>
        </w:numPr>
        <w:pStyle w:val="Compact"/>
      </w:pPr>
      <w:r>
        <w:t xml:space="preserve">Для более подробного анализа программы установливаю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запускаю её</w:t>
      </w:r>
    </w:p>
    <w:p>
      <w:pPr>
        <w:pStyle w:val="CaptionedFigure"/>
      </w:pPr>
      <w:r>
        <w:drawing>
          <wp:inline>
            <wp:extent cx="3733800" cy="777508"/>
            <wp:effectExtent b="0" l="0" r="0" t="0"/>
            <wp:docPr descr="11) Установка break_point и запуск программы с ней" title="fig: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11) Установка break_point и запуск программы с ней</w:t>
      </w:r>
    </w:p>
    <w:p>
      <w:pPr>
        <w:numPr>
          <w:ilvl w:val="0"/>
          <w:numId w:val="1008"/>
        </w:numPr>
        <w:pStyle w:val="Compact"/>
      </w:pPr>
      <w:r>
        <w:t xml:space="preserve">Смотрю дисассимилированный код программы с помощью команды disassemble</w:t>
      </w:r>
      <w:r>
        <w:t xml:space="preserve"> </w:t>
      </w:r>
      <w:r>
        <w:t xml:space="preserve">начиная с метки _start</w:t>
      </w:r>
    </w:p>
    <w:p>
      <w:pPr>
        <w:pStyle w:val="CaptionedFigure"/>
      </w:pPr>
      <w:r>
        <w:drawing>
          <wp:inline>
            <wp:extent cx="3733800" cy="1363342"/>
            <wp:effectExtent b="0" l="0" r="0" t="0"/>
            <wp:docPr descr="12)Дисассимилированный код" title="fig: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12)Дисассимилированный код</w:t>
      </w:r>
    </w:p>
    <w:p>
      <w:pPr>
        <w:numPr>
          <w:ilvl w:val="0"/>
          <w:numId w:val="1009"/>
        </w:numPr>
        <w:pStyle w:val="Compac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</w:t>
      </w:r>
    </w:p>
    <w:p>
      <w:pPr>
        <w:pStyle w:val="CaptionedFigure"/>
      </w:pPr>
      <w:r>
        <w:drawing>
          <wp:inline>
            <wp:extent cx="3733800" cy="1444494"/>
            <wp:effectExtent b="0" l="0" r="0" t="0"/>
            <wp:docPr descr="13)Отображение команд с Intel’овским синтаксисом" title="fig: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13)Отображение команд с Intel’овским синтаксисом</w:t>
      </w:r>
    </w:p>
    <w:p>
      <w:pPr>
        <w:numPr>
          <w:ilvl w:val="0"/>
          <w:numId w:val="1010"/>
        </w:numPr>
        <w:pStyle w:val="Compact"/>
      </w:pPr>
      <w:r>
        <w:t xml:space="preserve">Включаю режим псевдографики для более удобного анализа программы</w:t>
      </w:r>
    </w:p>
    <w:p>
      <w:pPr>
        <w:pStyle w:val="CaptionedFigure"/>
      </w:pPr>
      <w:r>
        <w:drawing>
          <wp:inline>
            <wp:extent cx="3733800" cy="2650460"/>
            <wp:effectExtent b="0" l="0" r="0" t="0"/>
            <wp:docPr descr="14)Режим псевдографики" title="fig: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0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14)Режим псевдографики</w:t>
      </w:r>
    </w:p>
    <w:p>
      <w:pPr>
        <w:numPr>
          <w:ilvl w:val="0"/>
          <w:numId w:val="1011"/>
        </w:numPr>
        <w:pStyle w:val="Compact"/>
      </w:pPr>
      <w:r>
        <w:t xml:space="preserve">С помощью info breakpoints узнаю информацию об установленных точках останова</w:t>
      </w:r>
    </w:p>
    <w:p>
      <w:pPr>
        <w:pStyle w:val="CaptionedFigure"/>
      </w:pPr>
      <w:r>
        <w:drawing>
          <wp:inline>
            <wp:extent cx="3733800" cy="538402"/>
            <wp:effectExtent b="0" l="0" r="0" t="0"/>
            <wp:docPr descr="15)info breakpoints" title="fig: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15)info breakpoints</w:t>
      </w:r>
    </w:p>
    <w:p>
      <w:pPr>
        <w:numPr>
          <w:ilvl w:val="0"/>
          <w:numId w:val="1012"/>
        </w:numPr>
        <w:pStyle w:val="Compact"/>
      </w:pPr>
      <w:r>
        <w:t xml:space="preserve">Определяю адрес предпоследней инструкции (mov ebx,0x0) и устанавливаю точку останова. Смотрю информацию об установленных точках останова (16-17)</w:t>
      </w:r>
    </w:p>
    <w:p>
      <w:pPr>
        <w:pStyle w:val="CaptionedFigure"/>
      </w:pPr>
      <w:r>
        <w:drawing>
          <wp:inline>
            <wp:extent cx="3733800" cy="2575931"/>
            <wp:effectExtent b="0" l="0" r="0" t="0"/>
            <wp:docPr descr="16)Установка точки останова" title="fig: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16)Установка точки останова</w:t>
      </w:r>
    </w:p>
    <w:p>
      <w:pPr>
        <w:pStyle w:val="CaptionedFigure"/>
      </w:pPr>
      <w:r>
        <w:drawing>
          <wp:inline>
            <wp:extent cx="3733800" cy="524042"/>
            <wp:effectExtent b="0" l="0" r="0" t="0"/>
            <wp:docPr descr="17)Вывод информации о точках останова" title="fig: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17)Вывод информации о точках останова</w:t>
      </w:r>
    </w:p>
    <w:p>
      <w:pPr>
        <w:numPr>
          <w:ilvl w:val="0"/>
          <w:numId w:val="1013"/>
        </w:numPr>
        <w:pStyle w:val="Compact"/>
      </w:pPr>
      <w:r>
        <w:t xml:space="preserve">Выполняю 5 инструкций с помощью команды stepi (или si) и слежу за изменением</w:t>
      </w:r>
      <w:r>
        <w:t xml:space="preserve"> </w:t>
      </w:r>
      <w:r>
        <w:t xml:space="preserve">значений регистров. Значения регистров eax, edx, ecx, esp, eip, cs, ds, ebx, ss, eflags, es изменяются</w:t>
      </w:r>
    </w:p>
    <w:p>
      <w:pPr>
        <w:pStyle w:val="CaptionedFigure"/>
      </w:pPr>
      <w:r>
        <w:drawing>
          <wp:inline>
            <wp:extent cx="3733800" cy="2090619"/>
            <wp:effectExtent b="0" l="0" r="0" t="0"/>
            <wp:docPr descr="18)5 инструкций si" title="fig: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18)5 инструкций si</w:t>
      </w:r>
    </w:p>
    <w:p>
      <w:pPr>
        <w:numPr>
          <w:ilvl w:val="0"/>
          <w:numId w:val="1014"/>
        </w:numPr>
        <w:pStyle w:val="Compact"/>
      </w:pPr>
      <w:r>
        <w:t xml:space="preserve">Посмотреть содержимое регистров также можно с помощью команды info registers</w:t>
      </w:r>
    </w:p>
    <w:p>
      <w:pPr>
        <w:pStyle w:val="CaptionedFigure"/>
      </w:pPr>
      <w:r>
        <w:drawing>
          <wp:inline>
            <wp:extent cx="3733800" cy="936351"/>
            <wp:effectExtent b="0" l="0" r="0" t="0"/>
            <wp:docPr descr="19)info registers" title="fig: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6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19)info registers</w:t>
      </w:r>
    </w:p>
    <w:p>
      <w:pPr>
        <w:numPr>
          <w:ilvl w:val="0"/>
          <w:numId w:val="1015"/>
        </w:numPr>
        <w:pStyle w:val="Compact"/>
      </w:pPr>
      <w:r>
        <w:t xml:space="preserve">Смотрю значение переменной msg1 по имени и переменной msg2 по адресу (20-21)</w:t>
      </w:r>
    </w:p>
    <w:p>
      <w:pPr>
        <w:pStyle w:val="CaptionedFigure"/>
      </w:pPr>
      <w:r>
        <w:drawing>
          <wp:inline>
            <wp:extent cx="3733800" cy="246608"/>
            <wp:effectExtent b="0" l="0" r="0" t="0"/>
            <wp:docPr descr="20)Значение переменной msg1 по имени" title="fig: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20)Значение переменной msg1 по имени</w:t>
      </w:r>
    </w:p>
    <w:p>
      <w:pPr>
        <w:pStyle w:val="CaptionedFigure"/>
      </w:pPr>
      <w:r>
        <w:drawing>
          <wp:inline>
            <wp:extent cx="3733800" cy="246608"/>
            <wp:effectExtent b="0" l="0" r="0" t="0"/>
            <wp:docPr descr="21)Значение переменной msg2 по адресу" title="fig: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21)Значение переменной msg2 по адресу</w:t>
      </w:r>
    </w:p>
    <w:p>
      <w:pPr>
        <w:numPr>
          <w:ilvl w:val="0"/>
          <w:numId w:val="1016"/>
        </w:numPr>
        <w:pStyle w:val="Compact"/>
      </w:pPr>
      <w:r>
        <w:t xml:space="preserve">Изменяю первый символ переменной msg1</w:t>
      </w:r>
    </w:p>
    <w:p>
      <w:pPr>
        <w:pStyle w:val="CaptionedFigure"/>
      </w:pPr>
      <w:r>
        <w:drawing>
          <wp:inline>
            <wp:extent cx="3733800" cy="304406"/>
            <wp:effectExtent b="0" l="0" r="0" t="0"/>
            <wp:docPr descr="22)Изменение первого символа переменной msg1" title="fig:" id="87" name="Picture"/>
            <a:graphic>
              <a:graphicData uri="http://schemas.openxmlformats.org/drawingml/2006/picture">
                <pic:pic>
                  <pic:nvPicPr>
                    <pic:cNvPr descr="image/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22)Изменение первого символа переменной msg1</w:t>
      </w:r>
    </w:p>
    <w:p>
      <w:pPr>
        <w:numPr>
          <w:ilvl w:val="0"/>
          <w:numId w:val="1017"/>
        </w:numPr>
        <w:pStyle w:val="Compact"/>
      </w:pPr>
      <w:r>
        <w:t xml:space="preserve">Заменяю символ во второй переменной msg2</w:t>
      </w:r>
    </w:p>
    <w:p>
      <w:pPr>
        <w:pStyle w:val="CaptionedFigure"/>
      </w:pPr>
      <w:r>
        <w:drawing>
          <wp:inline>
            <wp:extent cx="3733800" cy="304406"/>
            <wp:effectExtent b="0" l="0" r="0" t="0"/>
            <wp:docPr descr="23)Изменение символа второй переменной" title="fig:" id="90" name="Picture"/>
            <a:graphic>
              <a:graphicData uri="http://schemas.openxmlformats.org/drawingml/2006/picture">
                <pic:pic>
                  <pic:nvPicPr>
                    <pic:cNvPr descr="image/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23)Изменение символа второй переменной</w:t>
      </w:r>
    </w:p>
    <w:p>
      <w:pPr>
        <w:numPr>
          <w:ilvl w:val="0"/>
          <w:numId w:val="1018"/>
        </w:numPr>
        <w:pStyle w:val="Compact"/>
      </w:pPr>
      <w:r>
        <w:t xml:space="preserve">С помощью команды set изменяю значение регистра ebx. В первом случае выводит значение символа (его код), во втором - число</w:t>
      </w:r>
    </w:p>
    <w:p>
      <w:pPr>
        <w:pStyle w:val="CaptionedFigure"/>
      </w:pPr>
      <w:r>
        <w:drawing>
          <wp:inline>
            <wp:extent cx="3733800" cy="517939"/>
            <wp:effectExtent b="0" l="0" r="0" t="0"/>
            <wp:docPr descr="25)Изменяю значение регистра ebx" title="fig:" id="93" name="Picture"/>
            <a:graphic>
              <a:graphicData uri="http://schemas.openxmlformats.org/drawingml/2006/picture">
                <pic:pic>
                  <pic:nvPicPr>
                    <pic:cNvPr descr="image/25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25)Изменяю значение регистра ebx</w:t>
      </w:r>
    </w:p>
    <w:p>
      <w:pPr>
        <w:numPr>
          <w:ilvl w:val="0"/>
          <w:numId w:val="1019"/>
        </w:numPr>
        <w:pStyle w:val="Compact"/>
      </w:pPr>
      <w:r>
        <w:t xml:space="preserve">Завершаю выполнение программы с помощью команды continue (сокращенно c) и выхожу из GDB с помощью команды quit (сокращенно q)</w:t>
      </w:r>
    </w:p>
    <w:p>
      <w:pPr>
        <w:pStyle w:val="CaptionedFigure"/>
      </w:pPr>
      <w:r>
        <w:drawing>
          <wp:inline>
            <wp:extent cx="3733800" cy="787083"/>
            <wp:effectExtent b="0" l="0" r="0" t="0"/>
            <wp:docPr descr="26)Завершаю программу" title="fig:" id="96" name="Picture"/>
            <a:graphic>
              <a:graphicData uri="http://schemas.openxmlformats.org/drawingml/2006/picture">
                <pic:pic>
                  <pic:nvPicPr>
                    <pic:cNvPr descr="image/26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26)Завершаю программу</w:t>
      </w:r>
    </w:p>
    <w:p>
      <w:pPr>
        <w:numPr>
          <w:ilvl w:val="0"/>
          <w:numId w:val="1020"/>
        </w:numPr>
        <w:pStyle w:val="Compact"/>
      </w:pPr>
      <w:r>
        <w:t xml:space="preserve">Копирую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lab09-3.asm, создаю исполняемый файл, загружаю исполняемый файл в отладчик, указав аргументы:</w:t>
      </w:r>
    </w:p>
    <w:p>
      <w:pPr>
        <w:pStyle w:val="CaptionedFigure"/>
      </w:pPr>
      <w:r>
        <w:drawing>
          <wp:inline>
            <wp:extent cx="3733800" cy="1802524"/>
            <wp:effectExtent b="0" l="0" r="0" t="0"/>
            <wp:docPr descr="27)Копирование, создание, загрузка файла" title="fig:" id="99" name="Picture"/>
            <a:graphic>
              <a:graphicData uri="http://schemas.openxmlformats.org/drawingml/2006/picture">
                <pic:pic>
                  <pic:nvPicPr>
                    <pic:cNvPr descr="image/27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27)Копирование, создание, загрузка файла</w:t>
      </w:r>
    </w:p>
    <w:p>
      <w:pPr>
        <w:numPr>
          <w:ilvl w:val="0"/>
          <w:numId w:val="1021"/>
        </w:numPr>
        <w:pStyle w:val="Compact"/>
      </w:pPr>
      <w:r>
        <w:t xml:space="preserve">Для начала уставливаю точку останова перед первой инструкцией в программе и запускаю</w:t>
      </w:r>
      <w:r>
        <w:t xml:space="preserve"> </w:t>
      </w:r>
      <w:r>
        <w:t xml:space="preserve">её.</w:t>
      </w:r>
    </w:p>
    <w:p>
      <w:pPr>
        <w:pStyle w:val="CaptionedFigure"/>
      </w:pPr>
      <w:r>
        <w:drawing>
          <wp:inline>
            <wp:extent cx="3733800" cy="482420"/>
            <wp:effectExtent b="0" l="0" r="0" t="0"/>
            <wp:docPr descr="28)Точка установа и запуск" title="fig:" id="102" name="Picture"/>
            <a:graphic>
              <a:graphicData uri="http://schemas.openxmlformats.org/drawingml/2006/picture">
                <pic:pic>
                  <pic:nvPicPr>
                    <pic:cNvPr descr="image/28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28)Точка установа и запуск</w:t>
      </w:r>
    </w:p>
    <w:p>
      <w:pPr>
        <w:numPr>
          <w:ilvl w:val="0"/>
          <w:numId w:val="1022"/>
        </w:numPr>
        <w:pStyle w:val="Compac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</w:t>
      </w:r>
    </w:p>
    <w:p>
      <w:pPr>
        <w:pStyle w:val="CaptionedFigure"/>
      </w:pPr>
      <w:r>
        <w:drawing>
          <wp:inline>
            <wp:extent cx="3733800" cy="198782"/>
            <wp:effectExtent b="0" l="0" r="0" t="0"/>
            <wp:docPr descr="29)Регистр esp" title="fig:" id="105" name="Picture"/>
            <a:graphic>
              <a:graphicData uri="http://schemas.openxmlformats.org/drawingml/2006/picture">
                <pic:pic>
                  <pic:nvPicPr>
                    <pic:cNvPr descr="image/29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29)Регистр esp</w:t>
      </w:r>
    </w:p>
    <w:p>
      <w:pPr>
        <w:numPr>
          <w:ilvl w:val="0"/>
          <w:numId w:val="1023"/>
        </w:numPr>
        <w:pStyle w:val="Compact"/>
      </w:pPr>
      <w:r>
        <w:t xml:space="preserve">Смотрю остальные позиции стека. Шаг изменения равен 4 потому что шаг - int, а под этот тип данных выделяется 4 байта</w:t>
      </w:r>
    </w:p>
    <w:p>
      <w:pPr>
        <w:pStyle w:val="CaptionedFigure"/>
      </w:pPr>
      <w:r>
        <w:drawing>
          <wp:inline>
            <wp:extent cx="3733800" cy="793019"/>
            <wp:effectExtent b="0" l="0" r="0" t="0"/>
            <wp:docPr descr="30)Остальные позиции стека" title="fig:" id="108" name="Picture"/>
            <a:graphic>
              <a:graphicData uri="http://schemas.openxmlformats.org/drawingml/2006/picture">
                <pic:pic>
                  <pic:nvPicPr>
                    <pic:cNvPr descr="image/30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30)Остальные позиции стека</w:t>
      </w:r>
    </w:p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навыки написания программ с использованием подпрограмм. Познакомился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111"/>
    <w:bookmarkStart w:id="113" w:name="список-литературы"/>
    <w:p>
      <w:pPr>
        <w:pStyle w:val="Heading1"/>
      </w:pPr>
      <w:r>
        <w:t xml:space="preserve">Список литературы</w:t>
      </w:r>
    </w:p>
    <w:bookmarkStart w:id="112" w:name="refs"/>
    <w:bookmarkEnd w:id="112"/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29" Target="media/rId29.jpg" /><Relationship Type="http://schemas.openxmlformats.org/officeDocument/2006/relationships/image" Id="rId107" Target="media/rId107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Чилеше Лупупа</dc:creator>
  <dc:language>ru-RU</dc:language>
  <cp:keywords/>
  <dcterms:created xsi:type="dcterms:W3CDTF">2023-12-09T17:13:21Z</dcterms:created>
  <dcterms:modified xsi:type="dcterms:W3CDTF">2023-12-09T17:13:21Z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