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Двойной</w:t>
      </w:r>
      <w:r>
        <w:t xml:space="preserve"> </w:t>
      </w:r>
      <w:r>
        <w:t xml:space="preserve">стек</w:t>
      </w:r>
    </w:p>
    <w:p>
      <w:pPr>
        <w:pStyle w:val="Author"/>
      </w:pPr>
      <w:r>
        <w:t xml:space="preserve">Чилеше</w:t>
      </w:r>
      <w:r>
        <w:t xml:space="preserve"> </w:t>
      </w:r>
      <w:r>
        <w:t xml:space="preserve">Лупупа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 устройствах сети.</w:t>
      </w:r>
    </w:p>
    <w:bookmarkEnd w:id="20"/>
    <w:bookmarkStart w:id="138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24" w:name="разбиение-ipv4-сети-на-под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Разбиение IPv4-сети на подсети</w:t>
      </w:r>
    </w:p>
    <w:bookmarkStart w:id="21" w:name="сеть-172.16.20.024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Сеть 172.16.20.0/24</w:t>
      </w:r>
    </w:p>
    <w:p>
      <w:pPr>
        <w:pStyle w:val="FirstParagraph"/>
      </w:pPr>
      <w:r>
        <w:rPr>
          <w:bCs/>
          <w:b/>
        </w:rPr>
        <w:t xml:space="preserve">Характеристики исходной сети:</w:t>
      </w:r>
      <w:r>
        <w:t xml:space="preserve"> </w:t>
      </w:r>
      <w:r>
        <w:t xml:space="preserve">- Префикс: /24</w:t>
      </w:r>
      <w:r>
        <w:br/>
      </w:r>
      <w:r>
        <w:t xml:space="preserve">- Маска: 255.255.255.0</w:t>
      </w:r>
      <w:r>
        <w:br/>
      </w:r>
      <w:r>
        <w:t xml:space="preserve">- Адрес сети: 172.16.20.0</w:t>
      </w:r>
      <w:r>
        <w:br/>
      </w:r>
      <w:r>
        <w:t xml:space="preserve">- Broadcast-адрес: 172.16.20.255</w:t>
      </w:r>
      <w:r>
        <w:br/>
      </w:r>
      <w:r>
        <w:t xml:space="preserve">- Диапазон адресов узлов: 172.16.20.1 – 172.16.20.254</w:t>
      </w:r>
      <w:r>
        <w:br/>
      </w:r>
      <w:r>
        <w:t xml:space="preserve">- Максимальное число узлов: 254</w:t>
      </w:r>
    </w:p>
    <w:p>
      <w:pPr>
        <w:pStyle w:val="BodyText"/>
      </w:pPr>
      <w:r>
        <w:rPr>
          <w:bCs/>
          <w:b/>
        </w:rPr>
        <w:t xml:space="preserve">Разбиение сети на подсети с использованием VLSM:</w:t>
      </w:r>
    </w:p>
    <w:p>
      <w:pPr>
        <w:pStyle w:val="BodyText"/>
      </w:pPr>
      <w:r>
        <w:t xml:space="preserve">Требуемое число узлов:</w:t>
      </w:r>
      <w:r>
        <w:t xml:space="preserve"> </w:t>
      </w:r>
      <w:r>
        <w:t xml:space="preserve">- 126 узлов → префикс /25</w:t>
      </w:r>
      <w:r>
        <w:br/>
      </w:r>
      <w:r>
        <w:t xml:space="preserve">- 62 узла → префикс /26</w:t>
      </w:r>
      <w:r>
        <w:br/>
      </w:r>
      <w:r>
        <w:t xml:space="preserve">- 62 узла → префикс /26</w:t>
      </w:r>
    </w:p>
    <w:p>
      <w:pPr>
        <w:pStyle w:val="BodyText"/>
      </w:pPr>
      <w:r>
        <w:rPr>
          <w:bCs/>
          <w:b/>
        </w:rPr>
        <w:t xml:space="preserve">Подсеть 1 (126 узлов):</w:t>
      </w:r>
      <w:r>
        <w:t xml:space="preserve"> </w:t>
      </w:r>
      <w:r>
        <w:t xml:space="preserve">- Сеть: 172.16.20.0/25</w:t>
      </w:r>
      <w:r>
        <w:br/>
      </w:r>
      <w:r>
        <w:t xml:space="preserve">- Маска: 255.255.255.128</w:t>
      </w:r>
      <w:r>
        <w:br/>
      </w:r>
      <w:r>
        <w:t xml:space="preserve">- Broadcast-адрес: 172.16.20.127</w:t>
      </w:r>
      <w:r>
        <w:br/>
      </w:r>
      <w:r>
        <w:t xml:space="preserve">- Диапазон узлов: 172.16.20.1 – 172.16.20.126</w:t>
      </w:r>
    </w:p>
    <w:p>
      <w:pPr>
        <w:pStyle w:val="BodyText"/>
      </w:pPr>
      <w:r>
        <w:rPr>
          <w:bCs/>
          <w:b/>
        </w:rPr>
        <w:t xml:space="preserve">Подсеть 2 (62 узла):</w:t>
      </w:r>
      <w:r>
        <w:t xml:space="preserve"> </w:t>
      </w:r>
      <w:r>
        <w:t xml:space="preserve">- Сеть: 172.16.20.128/26</w:t>
      </w:r>
      <w:r>
        <w:br/>
      </w:r>
      <w:r>
        <w:t xml:space="preserve">- Маска: 255.255.255.192</w:t>
      </w:r>
      <w:r>
        <w:br/>
      </w:r>
      <w:r>
        <w:t xml:space="preserve">- Broadcast-адрес: 172.16.20.191</w:t>
      </w:r>
      <w:r>
        <w:br/>
      </w:r>
      <w:r>
        <w:t xml:space="preserve">- Диапазон узлов: 172.16.20.129 – 172.16.20.190</w:t>
      </w:r>
    </w:p>
    <w:p>
      <w:pPr>
        <w:pStyle w:val="BodyText"/>
      </w:pPr>
      <w:r>
        <w:rPr>
          <w:bCs/>
          <w:b/>
        </w:rPr>
        <w:t xml:space="preserve">Подсеть 3 (62 узла):</w:t>
      </w:r>
      <w:r>
        <w:t xml:space="preserve"> </w:t>
      </w:r>
      <w:r>
        <w:t xml:space="preserve">- Сеть: 172.16.20.192/26</w:t>
      </w:r>
      <w:r>
        <w:br/>
      </w:r>
      <w:r>
        <w:t xml:space="preserve">- Маска: 255.255.255.192</w:t>
      </w:r>
      <w:r>
        <w:br/>
      </w:r>
      <w:r>
        <w:t xml:space="preserve">- Broadcast-адрес: 172.16.20.255</w:t>
      </w:r>
      <w:r>
        <w:br/>
      </w:r>
      <w:r>
        <w:t xml:space="preserve">- Диапазон узлов: 172.16.20.193 – 172.16.20.254</w:t>
      </w:r>
    </w:p>
    <w:bookmarkEnd w:id="21"/>
    <w:bookmarkStart w:id="22" w:name="сеть-10.10.1.6426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Сеть 10.10.1.64/26</w:t>
      </w:r>
    </w:p>
    <w:p>
      <w:pPr>
        <w:pStyle w:val="FirstParagraph"/>
      </w:pPr>
      <w:r>
        <w:rPr>
          <w:bCs/>
          <w:b/>
        </w:rPr>
        <w:t xml:space="preserve">Характеристики исходной сети:</w:t>
      </w:r>
      <w:r>
        <w:t xml:space="preserve"> </w:t>
      </w:r>
      <w:r>
        <w:t xml:space="preserve">- Префикс: /26</w:t>
      </w:r>
      <w:r>
        <w:br/>
      </w:r>
      <w:r>
        <w:t xml:space="preserve">- Маска: 255.255.255.192</w:t>
      </w:r>
      <w:r>
        <w:br/>
      </w:r>
      <w:r>
        <w:t xml:space="preserve">- Адрес сети: 10.10.1.64</w:t>
      </w:r>
      <w:r>
        <w:br/>
      </w:r>
      <w:r>
        <w:t xml:space="preserve">- Broadcast-адрес: 10.10.1.127</w:t>
      </w:r>
      <w:r>
        <w:br/>
      </w:r>
      <w:r>
        <w:t xml:space="preserve">- Диапазон адресов узлов: 10.10.1.65 – 10.10.1.126</w:t>
      </w:r>
      <w:r>
        <w:br/>
      </w:r>
      <w:r>
        <w:t xml:space="preserve">- Максимальное число узлов: 62</w:t>
      </w:r>
    </w:p>
    <w:p>
      <w:pPr>
        <w:pStyle w:val="BodyText"/>
      </w:pPr>
      <w:r>
        <w:rPr>
          <w:bCs/>
          <w:b/>
        </w:rPr>
        <w:t xml:space="preserve">Выделение подсети на 30 узлов:</w:t>
      </w:r>
    </w:p>
    <w:p>
      <w:pPr>
        <w:pStyle w:val="BodyText"/>
      </w:pPr>
      <w:r>
        <w:t xml:space="preserve">Для 30 узлов требуется подсеть с префиксом /27.</w:t>
      </w:r>
    </w:p>
    <w:p>
      <w:pPr>
        <w:pStyle w:val="BodyText"/>
      </w:pPr>
      <w:r>
        <w:rPr>
          <w:bCs/>
          <w:b/>
        </w:rPr>
        <w:t xml:space="preserve">Выделенная подсеть:</w:t>
      </w:r>
      <w:r>
        <w:t xml:space="preserve"> </w:t>
      </w:r>
      <w:r>
        <w:t xml:space="preserve">- Сеть: 10.10.1.64/27</w:t>
      </w:r>
      <w:r>
        <w:br/>
      </w:r>
      <w:r>
        <w:t xml:space="preserve">- Маска: 255.255.255.224</w:t>
      </w:r>
      <w:r>
        <w:br/>
      </w:r>
      <w:r>
        <w:t xml:space="preserve">- Broadcast-адрес: 10.10.1.95</w:t>
      </w:r>
      <w:r>
        <w:br/>
      </w:r>
      <w:r>
        <w:t xml:space="preserve">- Диапазон узлов: 10.10.1.65 – 10.10.1.94</w:t>
      </w:r>
      <w:r>
        <w:br/>
      </w:r>
      <w:r>
        <w:t xml:space="preserve">- Максимальное число узлов: 30</w:t>
      </w:r>
    </w:p>
    <w:bookmarkEnd w:id="22"/>
    <w:bookmarkStart w:id="23" w:name="сеть-10.10.1.026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Сеть 10.10.1.0/26</w:t>
      </w:r>
    </w:p>
    <w:p>
      <w:pPr>
        <w:pStyle w:val="FirstParagraph"/>
      </w:pPr>
      <w:r>
        <w:rPr>
          <w:bCs/>
          <w:b/>
        </w:rPr>
        <w:t xml:space="preserve">Характеристики исходной сети:</w:t>
      </w:r>
      <w:r>
        <w:t xml:space="preserve"> </w:t>
      </w:r>
      <w:r>
        <w:t xml:space="preserve">- Префикс: /26</w:t>
      </w:r>
      <w:r>
        <w:br/>
      </w:r>
      <w:r>
        <w:t xml:space="preserve">- Маска: 255.255.255.192</w:t>
      </w:r>
      <w:r>
        <w:br/>
      </w:r>
      <w:r>
        <w:t xml:space="preserve">- Адрес сети: 10.10.1.0</w:t>
      </w:r>
      <w:r>
        <w:br/>
      </w:r>
      <w:r>
        <w:t xml:space="preserve">- Broadcast-адрес: 10.10.1.63</w:t>
      </w:r>
      <w:r>
        <w:br/>
      </w:r>
      <w:r>
        <w:t xml:space="preserve">- Диапазон адресов узлов: 10.10.1.1 – 10.10.1.62</w:t>
      </w:r>
      <w:r>
        <w:br/>
      </w:r>
      <w:r>
        <w:t xml:space="preserve">- Максимальное число узлов: 62</w:t>
      </w:r>
    </w:p>
    <w:p>
      <w:pPr>
        <w:pStyle w:val="BodyText"/>
      </w:pPr>
      <w:r>
        <w:rPr>
          <w:bCs/>
          <w:b/>
        </w:rPr>
        <w:t xml:space="preserve">Выделение подсети на 14 узлов:</w:t>
      </w:r>
    </w:p>
    <w:p>
      <w:pPr>
        <w:pStyle w:val="BodyText"/>
      </w:pPr>
      <w:r>
        <w:t xml:space="preserve">Для 14 узлов требуется подсеть с префиксом /28.</w:t>
      </w:r>
    </w:p>
    <w:p>
      <w:pPr>
        <w:pStyle w:val="BodyText"/>
      </w:pPr>
      <w:r>
        <w:rPr>
          <w:bCs/>
          <w:b/>
        </w:rPr>
        <w:t xml:space="preserve">Выделенная подсеть:</w:t>
      </w:r>
      <w:r>
        <w:t xml:space="preserve"> </w:t>
      </w:r>
      <w:r>
        <w:t xml:space="preserve">- Сеть: 10.10.1.0/28</w:t>
      </w:r>
      <w:r>
        <w:br/>
      </w:r>
      <w:r>
        <w:t xml:space="preserve">- Маска: 255.255.255.240</w:t>
      </w:r>
      <w:r>
        <w:br/>
      </w:r>
      <w:r>
        <w:t xml:space="preserve">- Broadcast-адрес: 10.10.1.15</w:t>
      </w:r>
      <w:r>
        <w:br/>
      </w:r>
      <w:r>
        <w:t xml:space="preserve">- Диапазон узлов: 10.10.1.1 – 10.10.1.14</w:t>
      </w:r>
      <w:r>
        <w:br/>
      </w:r>
      <w:r>
        <w:t xml:space="preserve">- Максимальное число узлов: 14</w:t>
      </w:r>
    </w:p>
    <w:bookmarkEnd w:id="23"/>
    <w:bookmarkEnd w:id="24"/>
    <w:bookmarkStart w:id="31" w:name="разбиение-ipv6-сети-на-подсет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Разбиение IPv6-сети на подсети</w:t>
      </w:r>
    </w:p>
    <w:bookmarkStart w:id="27" w:name="сеть-2001db8c0de48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Сеть 2001:db8:c0de::/48</w:t>
      </w:r>
    </w:p>
    <w:p>
      <w:pPr>
        <w:pStyle w:val="FirstParagraph"/>
      </w:pPr>
      <w:r>
        <w:rPr>
          <w:bCs/>
          <w:b/>
        </w:rPr>
        <w:t xml:space="preserve">Характеристика адреса и сети:</w:t>
      </w:r>
      <w:r>
        <w:t xml:space="preserve"> </w:t>
      </w:r>
      <w:r>
        <w:t xml:space="preserve">- IPv6-адрес: 2001:db8:c0de::</w:t>
      </w:r>
      <w:r>
        <w:br/>
      </w:r>
      <w:r>
        <w:t xml:space="preserve">- Префикс: /48</w:t>
      </w:r>
      <w:r>
        <w:br/>
      </w:r>
      <w:r>
        <w:t xml:space="preserve">- Маска (в шестнадцатеричном виде): ffff:ffff:ffff:0000:0000:0000:0000:0000</w:t>
      </w:r>
      <w:r>
        <w:br/>
      </w:r>
      <w:r>
        <w:t xml:space="preserve">- Структура (типовая):</w:t>
      </w:r>
      <w:r>
        <w:br/>
      </w:r>
      <w:r>
        <w:t xml:space="preserve">- Global Routing Prefix: 48 бит (2001:db8:c0de)</w:t>
      </w:r>
      <w:r>
        <w:br/>
      </w:r>
      <w:r>
        <w:t xml:space="preserve">- Идентификатор подсети (Subnet ID): обычно следующие 16 бит</w:t>
      </w:r>
      <w:r>
        <w:br/>
      </w:r>
      <w:r>
        <w:t xml:space="preserve">- Идентификатор интерфейса (Interface ID): обычно последние 64 бита</w:t>
      </w:r>
    </w:p>
    <w:p>
      <w:pPr>
        <w:pStyle w:val="BodyText"/>
      </w:pPr>
      <w:r>
        <w:rPr>
          <w:bCs/>
          <w:b/>
        </w:rPr>
        <w:t xml:space="preserve">Диапазон адресов сети (краевые значения):</w:t>
      </w:r>
      <w:r>
        <w:t xml:space="preserve"> </w:t>
      </w:r>
      <w:r>
        <w:t xml:space="preserve">- Минимальный адрес (адрес сети): 2001:db8:c0de:0000:0000:0000:0000:0000</w:t>
      </w:r>
      <w:r>
        <w:br/>
      </w:r>
      <w:r>
        <w:t xml:space="preserve">- Максимальный адрес: 2001:db8:c0de:ffff:ffff:ffff:ffff:ffff</w:t>
      </w:r>
    </w:p>
    <w:bookmarkStart w:id="25" w:name="X7d79ae852c20eef2dcea9aad4e591c46b8f7ae7"/>
    <w:p>
      <w:pPr>
        <w:pStyle w:val="Heading4"/>
      </w:pPr>
      <w:r>
        <w:rPr>
          <w:rStyle w:val="SectionNumber"/>
        </w:rPr>
        <w:t xml:space="preserve">2.2.1.1</w:t>
      </w:r>
      <w:r>
        <w:tab/>
      </w:r>
      <w:r>
        <w:t xml:space="preserve">Разбиение на 2 подсети (способ 1: по идентификатору подсети)</w:t>
      </w:r>
    </w:p>
    <w:p>
      <w:pPr>
        <w:pStyle w:val="FirstParagraph"/>
      </w:pPr>
      <w:r>
        <w:t xml:space="preserve">В IPv6 обычно подсети делают /64, используя 16 бит после /48 как Subnet ID.</w:t>
      </w:r>
      <w:r>
        <w:br/>
      </w:r>
      <w:r>
        <w:t xml:space="preserve">Чтобы получить 2 подсети, достаточно зафиксировать 1 бит в поле Subnet ID.</w:t>
      </w:r>
    </w:p>
    <w:p>
      <w:pPr>
        <w:pStyle w:val="BodyText"/>
      </w:pPr>
      <w:r>
        <w:t xml:space="preserve">Получим две /49 сети:</w:t>
      </w:r>
    </w:p>
    <w:p>
      <w:pPr>
        <w:pStyle w:val="BodyText"/>
      </w:pPr>
      <w:r>
        <w:rPr>
          <w:bCs/>
          <w:b/>
        </w:rPr>
        <w:t xml:space="preserve">Подсеть A:</w:t>
      </w:r>
      <w:r>
        <w:t xml:space="preserve"> </w:t>
      </w:r>
      <w:r>
        <w:t xml:space="preserve">- Префикс: 2001:db8:c0de:0000::/49</w:t>
      </w:r>
      <w:r>
        <w:br/>
      </w:r>
      <w:r>
        <w:t xml:space="preserve">- Диапазон: 2001:db8:c0de:0000:0000:0000:0000:0000 – 2001:db8:c0de:7fff:ffff:ffff:ffff:ffff</w:t>
      </w:r>
    </w:p>
    <w:p>
      <w:pPr>
        <w:pStyle w:val="BodyText"/>
      </w:pPr>
      <w:r>
        <w:rPr>
          <w:bCs/>
          <w:b/>
        </w:rPr>
        <w:t xml:space="preserve">Подсеть B:</w:t>
      </w:r>
      <w:r>
        <w:t xml:space="preserve"> </w:t>
      </w:r>
      <w:r>
        <w:t xml:space="preserve">- Префикс: 2001:db8:c0de:8000::/49</w:t>
      </w:r>
      <w:r>
        <w:br/>
      </w:r>
      <w:r>
        <w:t xml:space="preserve">- Диапазон: 2001:db8:c0de:8000:0000:0000:0000:0000 – 2001:db8:c0de:ffff:ffff:ffff:ffff:ffff</w:t>
      </w:r>
    </w:p>
    <w:p>
      <w:pPr>
        <w:pStyle w:val="BodyText"/>
      </w:pPr>
      <w:r>
        <w:rPr>
          <w:bCs/>
          <w:b/>
        </w:rPr>
        <w:t xml:space="preserve">Пояснение:</w:t>
      </w:r>
      <w:r>
        <w:br/>
      </w:r>
      <w:r>
        <w:t xml:space="preserve">Разбиение выполнено за счёт использования одного дополнительного бита после /48 в области Subnet ID (четвёртый хекстет). Это логичный вариант, так как сохраняется привычная IPv6-иерархия: /48 как «site prefix», далее подсети внутри площадки.</w:t>
      </w:r>
    </w:p>
    <w:bookmarkEnd w:id="25"/>
    <w:bookmarkStart w:id="26" w:name="X82351ba830bb84a6d73f6c579650431cd182c78"/>
    <w:p>
      <w:pPr>
        <w:pStyle w:val="Heading4"/>
      </w:pPr>
      <w:r>
        <w:rPr>
          <w:rStyle w:val="SectionNumber"/>
        </w:rPr>
        <w:t xml:space="preserve">2.2.1.2</w:t>
      </w:r>
      <w:r>
        <w:tab/>
      </w:r>
      <w:r>
        <w:t xml:space="preserve">Разбиение на 2 подсети (способ 2: по идентификатору интерфейса)</w:t>
      </w:r>
    </w:p>
    <w:p>
      <w:pPr>
        <w:pStyle w:val="FirstParagraph"/>
      </w:pPr>
      <w:r>
        <w:t xml:space="preserve">В этом варианте сеть не дробится по Subnet ID, а деление выполняется внутри части Interface ID (последние 64 бита).</w:t>
      </w:r>
      <w:r>
        <w:br/>
      </w:r>
      <w:r>
        <w:t xml:space="preserve">Остаёмся в пределах одного Subnet ID (например, :0000), но делим по /65:</w:t>
      </w:r>
    </w:p>
    <w:p>
      <w:pPr>
        <w:pStyle w:val="BodyText"/>
      </w:pPr>
      <w:r>
        <w:rPr>
          <w:bCs/>
          <w:b/>
        </w:rPr>
        <w:t xml:space="preserve">Подсеть A:</w:t>
      </w:r>
      <w:r>
        <w:t xml:space="preserve"> </w:t>
      </w:r>
      <w:r>
        <w:t xml:space="preserve">- Префикс: 2001:db8:c0de:0000::/65</w:t>
      </w:r>
      <w:r>
        <w:br/>
      </w:r>
      <w:r>
        <w:t xml:space="preserve">- Диапазон: 2001:db8:c0de:0000:0000:0000:0000:0000 – 2001:db8:c0de:0000:7fff:ffff:ffff:ffff</w:t>
      </w:r>
    </w:p>
    <w:p>
      <w:pPr>
        <w:pStyle w:val="BodyText"/>
      </w:pPr>
      <w:r>
        <w:rPr>
          <w:bCs/>
          <w:b/>
        </w:rPr>
        <w:t xml:space="preserve">Подсеть B:</w:t>
      </w:r>
      <w:r>
        <w:t xml:space="preserve"> </w:t>
      </w:r>
      <w:r>
        <w:t xml:space="preserve">- Префикс: 2001:db8:c0de:0000:8000::/65</w:t>
      </w:r>
      <w:r>
        <w:br/>
      </w:r>
      <w:r>
        <w:t xml:space="preserve">- Диапазон: 2001:db8:c0de:0000:8000:0000:0000:0000 – 2001:db8:c0de:0000:ffff:ffff:ffff:ffff</w:t>
      </w:r>
    </w:p>
    <w:p>
      <w:pPr>
        <w:pStyle w:val="BodyText"/>
      </w:pPr>
      <w:r>
        <w:rPr>
          <w:bCs/>
          <w:b/>
        </w:rPr>
        <w:t xml:space="preserve">Пояснение:</w:t>
      </w:r>
      <w:r>
        <w:br/>
      </w:r>
      <w:r>
        <w:t xml:space="preserve">Такое разбиение происходит внутри Interface ID (хостовой части). В классической практике IPv6 это используется редко, потому что стандартная подсеть обычно /64, а SLAAC и многие механизмы ожидают именно /64. Однако математически разбиение корректно.</w:t>
      </w:r>
    </w:p>
    <w:bookmarkEnd w:id="26"/>
    <w:bookmarkEnd w:id="27"/>
    <w:bookmarkStart w:id="30" w:name="сеть-2a026b864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Сеть 2a02:6b8::/64</w:t>
      </w:r>
    </w:p>
    <w:p>
      <w:pPr>
        <w:pStyle w:val="FirstParagraph"/>
      </w:pPr>
      <w:r>
        <w:rPr>
          <w:bCs/>
          <w:b/>
        </w:rPr>
        <w:t xml:space="preserve">Характеристика адреса и сети:</w:t>
      </w:r>
      <w:r>
        <w:t xml:space="preserve"> </w:t>
      </w:r>
      <w:r>
        <w:t xml:space="preserve">- IPv6-адрес: 2a02:6b8::</w:t>
      </w:r>
      <w:r>
        <w:br/>
      </w:r>
      <w:r>
        <w:t xml:space="preserve">- Префикс: /64</w:t>
      </w:r>
      <w:r>
        <w:br/>
      </w:r>
      <w:r>
        <w:t xml:space="preserve">- Маска (в шестнадцатеричном виде): ffff:ffff:ffff:ffff:0000:0000:0000:0000</w:t>
      </w:r>
      <w:r>
        <w:br/>
      </w:r>
      <w:r>
        <w:t xml:space="preserve">- Структура:</w:t>
      </w:r>
      <w:r>
        <w:br/>
      </w:r>
      <w:r>
        <w:t xml:space="preserve">- Network Prefix: 64 бита (2a02:6b8:0:0)</w:t>
      </w:r>
      <w:r>
        <w:br/>
      </w:r>
      <w:r>
        <w:t xml:space="preserve">- Interface ID: 64 бита (последние 4 хекстета)</w:t>
      </w:r>
    </w:p>
    <w:p>
      <w:pPr>
        <w:pStyle w:val="BodyText"/>
      </w:pPr>
      <w:r>
        <w:rPr>
          <w:bCs/>
          <w:b/>
        </w:rPr>
        <w:t xml:space="preserve">Диапазон адресов сети (краевые значения):</w:t>
      </w:r>
      <w:r>
        <w:t xml:space="preserve"> </w:t>
      </w:r>
      <w:r>
        <w:t xml:space="preserve">- Минимальный адрес (адрес сети): 2a02:6b8:0000:0000:0000:0000:0000:0000</w:t>
      </w:r>
      <w:r>
        <w:br/>
      </w:r>
      <w:r>
        <w:t xml:space="preserve">- Максимальный адрес: 2a02:6b8:0000:0000:ffff:ffff:ffff:ffff</w:t>
      </w:r>
    </w:p>
    <w:bookmarkStart w:id="28" w:name="Xf21eef6875b0cee54b8da1614190cc783839e90"/>
    <w:p>
      <w:pPr>
        <w:pStyle w:val="Heading4"/>
      </w:pPr>
      <w:r>
        <w:rPr>
          <w:rStyle w:val="SectionNumber"/>
        </w:rPr>
        <w:t xml:space="preserve">2.2.2.1</w:t>
      </w:r>
      <w:r>
        <w:tab/>
      </w:r>
      <w:r>
        <w:t xml:space="preserve">Разбиение на 2 подсети (способ 1: по идентификатору подсети)</w:t>
      </w:r>
    </w:p>
    <w:p>
      <w:pPr>
        <w:pStyle w:val="FirstParagraph"/>
      </w:pPr>
      <w:r>
        <w:t xml:space="preserve">Так как сеть уже /64, «поле Subnet ID» в классическом смысле отсутствует (оно было бы до границы /64).</w:t>
      </w:r>
      <w:r>
        <w:br/>
      </w:r>
      <w:r>
        <w:t xml:space="preserve">Тем не менее, можно получить две подсети, расширив префикс на 1 бит: /65.</w:t>
      </w:r>
    </w:p>
    <w:p>
      <w:pPr>
        <w:pStyle w:val="BodyText"/>
      </w:pPr>
      <w:r>
        <w:rPr>
          <w:bCs/>
          <w:b/>
        </w:rPr>
        <w:t xml:space="preserve">Подсеть A:</w:t>
      </w:r>
      <w:r>
        <w:t xml:space="preserve"> </w:t>
      </w:r>
      <w:r>
        <w:t xml:space="preserve">- Префикс: 2a02:6b8::/65</w:t>
      </w:r>
      <w:r>
        <w:br/>
      </w:r>
      <w:r>
        <w:t xml:space="preserve">- Диапазон: 2a02:6b8:0000:0000:0000:0000:0000:0000 – 2a02:6b8:0000:0000:7fff:ffff:ffff:ffff</w:t>
      </w:r>
    </w:p>
    <w:p>
      <w:pPr>
        <w:pStyle w:val="BodyText"/>
      </w:pPr>
      <w:r>
        <w:rPr>
          <w:bCs/>
          <w:b/>
        </w:rPr>
        <w:t xml:space="preserve">Подсеть B:</w:t>
      </w:r>
      <w:r>
        <w:t xml:space="preserve"> </w:t>
      </w:r>
      <w:r>
        <w:t xml:space="preserve">- Префикс: 2a02:6b8:0:0:8000::/65</w:t>
      </w:r>
      <w:r>
        <w:br/>
      </w:r>
      <w:r>
        <w:t xml:space="preserve">- Диапазон: 2a02:6b8:0000:0000:8000:0000:0000:0000 – 2a02:6b8:0000:0000:ffff:ffff:ffff:ffff</w:t>
      </w:r>
    </w:p>
    <w:p>
      <w:pPr>
        <w:pStyle w:val="BodyText"/>
      </w:pPr>
      <w:r>
        <w:rPr>
          <w:bCs/>
          <w:b/>
        </w:rPr>
        <w:t xml:space="preserve">Пояснение:</w:t>
      </w:r>
      <w:r>
        <w:br/>
      </w:r>
      <w:r>
        <w:t xml:space="preserve">Фактически деление выполнено по первому биту Interface ID, то есть «псевдо-разбиение по подсети» внутри /64 невозможно без изменения границы префикса. Получившиеся сети /65 являются корректными маршрутными префиксами, но нестандартны для SLAAC.</w:t>
      </w:r>
    </w:p>
    <w:bookmarkEnd w:id="28"/>
    <w:bookmarkStart w:id="29" w:name="X0b6dc9fae7674dfb5d029eb53665b7fbda25e5d"/>
    <w:p>
      <w:pPr>
        <w:pStyle w:val="Heading4"/>
      </w:pPr>
      <w:r>
        <w:rPr>
          <w:rStyle w:val="SectionNumber"/>
        </w:rPr>
        <w:t xml:space="preserve">2.2.2.2</w:t>
      </w:r>
      <w:r>
        <w:tab/>
      </w:r>
      <w:r>
        <w:t xml:space="preserve">Разбиение на 2 подсети (способ 2: по идентификатору интерфейса)</w:t>
      </w:r>
    </w:p>
    <w:p>
      <w:pPr>
        <w:pStyle w:val="FirstParagraph"/>
      </w:pPr>
      <w:r>
        <w:t xml:space="preserve">Разбиение выполняется так же, как и выше: делим Interface ID на две части по /65, фиксируя старший бит в хостовой части.</w:t>
      </w:r>
    </w:p>
    <w:p>
      <w:pPr>
        <w:pStyle w:val="BodyText"/>
      </w:pPr>
      <w:r>
        <w:rPr>
          <w:bCs/>
          <w:b/>
        </w:rPr>
        <w:t xml:space="preserve">Подсеть A:</w:t>
      </w:r>
      <w:r>
        <w:t xml:space="preserve"> </w:t>
      </w:r>
      <w:r>
        <w:t xml:space="preserve">- Префикс: 2a02:6b8::/65</w:t>
      </w:r>
      <w:r>
        <w:br/>
      </w:r>
      <w:r>
        <w:t xml:space="preserve">- Диапазон: 2a02:6b8:0000:0000:0000:0000:0000:0000 – 2a02:6b8:0000:0000:7fff:ffff:ffff:ffff</w:t>
      </w:r>
    </w:p>
    <w:p>
      <w:pPr>
        <w:pStyle w:val="BodyText"/>
      </w:pPr>
      <w:r>
        <w:rPr>
          <w:bCs/>
          <w:b/>
        </w:rPr>
        <w:t xml:space="preserve">Подсеть B:</w:t>
      </w:r>
      <w:r>
        <w:t xml:space="preserve"> </w:t>
      </w:r>
      <w:r>
        <w:t xml:space="preserve">- Префикс: 2a02:6b8:0:0:8000::/65</w:t>
      </w:r>
      <w:r>
        <w:br/>
      </w:r>
      <w:r>
        <w:t xml:space="preserve">- Диапазон: 2a02:6b8:0000:0000:8000:0000:0000:0000 – 2a02:6b8:0000:0000:ffff:ffff:ffff:ffff</w:t>
      </w:r>
    </w:p>
    <w:p>
      <w:pPr>
        <w:pStyle w:val="BodyText"/>
      </w:pPr>
      <w:r>
        <w:rPr>
          <w:bCs/>
          <w:b/>
        </w:rPr>
        <w:t xml:space="preserve">Пояснение:</w:t>
      </w:r>
      <w:r>
        <w:br/>
      </w:r>
      <w:r>
        <w:t xml:space="preserve">При исходном /64 разбиение «по Interface ID» — это единственный математически прямой способ получить 2 подсети без изменения верхних 64 бит. Практически же в реальных сетях обычно выделяют несколько /64 из более крупного префикса (например /56 или /48), а не дробят /64 на /65.</w:t>
      </w:r>
    </w:p>
    <w:bookmarkEnd w:id="29"/>
    <w:bookmarkEnd w:id="30"/>
    <w:bookmarkEnd w:id="31"/>
    <w:bookmarkStart w:id="108" w:name="адресация-ipv4-и-ipv6.-двойной-стек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Адресация IPv4 и IPv6. Двойной стек</w:t>
      </w:r>
    </w:p>
    <w:p>
      <w:pPr>
        <w:numPr>
          <w:ilvl w:val="0"/>
          <w:numId w:val="1001"/>
        </w:numPr>
      </w:pPr>
      <w:r>
        <w:t xml:space="preserve">Запущены GNS3 VM и среда GNS3. Создан новый проект для моделирования сети.</w:t>
      </w:r>
    </w:p>
    <w:p>
      <w:pPr>
        <w:numPr>
          <w:ilvl w:val="0"/>
          <w:numId w:val="1001"/>
        </w:numPr>
      </w:pPr>
      <w:r>
        <w:t xml:space="preserve">В рабочем пространстве размещены и соединены устройства в соответствии с заданной топологией: рабочие станции PC1–PC4, сервер с двойным стеком адресации, коммутаторы и маршрутизатор FRR. Соединения выполнены согласно логической схеме лабораторной работы.</w:t>
      </w:r>
    </w:p>
    <w:p>
      <w:pPr>
        <w:numPr>
          <w:ilvl w:val="0"/>
          <w:numId w:val="1000"/>
        </w:numPr>
        <w:pStyle w:val="CaptionedFigure"/>
      </w:pPr>
      <w:bookmarkStart w:id="35" w:name="fig:001"/>
      <w:r>
        <w:drawing>
          <wp:inline>
            <wp:extent cx="5334000" cy="6105825"/>
            <wp:effectExtent b="0" l="0" r="0" t="0"/>
            <wp:docPr descr="Рис. 1: Топология сети с маршрутизатором FRR и сервером двойного стека" title="" id="33" name="Picture"/>
            <a:graphic>
              <a:graphicData uri="http://schemas.openxmlformats.org/drawingml/2006/picture">
                <pic:pic>
                  <pic:nvPicPr>
                    <pic:cNvPr descr="0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05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numPr>
          <w:ilvl w:val="0"/>
          <w:numId w:val="1000"/>
        </w:numPr>
        <w:pStyle w:val="ImageCaption"/>
      </w:pPr>
      <w:r>
        <w:t xml:space="preserve">Рис. 1: Топология сети с маршрутизатором FRR и сервером двойного стека</w:t>
      </w:r>
    </w:p>
    <w:p>
      <w:pPr>
        <w:numPr>
          <w:ilvl w:val="0"/>
          <w:numId w:val="1001"/>
        </w:numPr>
      </w:pPr>
      <w:r>
        <w:t xml:space="preserve">Выполнено переименование устройств в соответствии с требованиями задания:</w:t>
      </w:r>
    </w:p>
    <w:p>
      <w:pPr>
        <w:numPr>
          <w:ilvl w:val="1"/>
          <w:numId w:val="1002"/>
        </w:numPr>
        <w:pStyle w:val="Compact"/>
      </w:pPr>
      <w:r>
        <w:t xml:space="preserve">рабочие станции: PC1-chileshe, PC2-chileshe, PC3-chileshe, PC4-chileshe;</w:t>
      </w:r>
    </w:p>
    <w:p>
      <w:pPr>
        <w:numPr>
          <w:ilvl w:val="1"/>
          <w:numId w:val="1002"/>
        </w:numPr>
        <w:pStyle w:val="Compact"/>
      </w:pPr>
      <w:r>
        <w:t xml:space="preserve">коммутаторы: msk-chileshe-sw-01 – msk-chileshe-sw-05;</w:t>
      </w:r>
    </w:p>
    <w:p>
      <w:pPr>
        <w:numPr>
          <w:ilvl w:val="1"/>
          <w:numId w:val="1002"/>
        </w:numPr>
        <w:pStyle w:val="Compact"/>
      </w:pPr>
      <w:r>
        <w:t xml:space="preserve">маршрутизатор FRR: msk-chileshe-gw-01;</w:t>
      </w:r>
    </w:p>
    <w:p>
      <w:pPr>
        <w:numPr>
          <w:ilvl w:val="1"/>
          <w:numId w:val="1002"/>
        </w:numPr>
        <w:pStyle w:val="Compact"/>
      </w:pPr>
      <w:r>
        <w:t xml:space="preserve">сервер: server-chileshe.</w:t>
      </w:r>
    </w:p>
    <w:p>
      <w:pPr>
        <w:numPr>
          <w:ilvl w:val="0"/>
          <w:numId w:val="1001"/>
        </w:numPr>
      </w:pPr>
      <w:r>
        <w:t xml:space="preserve">На узле PC1-chileshe выполнена настройка IPv4-адреса 172.16.20.10/25 с указанием шлюза по умолчанию 172.16.20.1. Конфигурация сохранена в файл запуска. После настройки проверены параметры IP.</w:t>
      </w:r>
    </w:p>
    <w:p>
      <w:pPr>
        <w:numPr>
          <w:ilvl w:val="0"/>
          <w:numId w:val="1000"/>
        </w:numPr>
        <w:pStyle w:val="CaptionedFigure"/>
      </w:pPr>
      <w:bookmarkStart w:id="39" w:name="fig:002"/>
      <w:r>
        <w:drawing>
          <wp:inline>
            <wp:extent cx="5334000" cy="3395819"/>
            <wp:effectExtent b="0" l="0" r="0" t="0"/>
            <wp:docPr descr="Рис. 2: Настройка IPv4-адреса на PC1 и просмотр конфигурации" title="" id="37" name="Picture"/>
            <a:graphic>
              <a:graphicData uri="http://schemas.openxmlformats.org/drawingml/2006/picture">
                <pic:pic>
                  <pic:nvPicPr>
                    <pic:cNvPr descr="0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5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numPr>
          <w:ilvl w:val="0"/>
          <w:numId w:val="1000"/>
        </w:numPr>
        <w:pStyle w:val="ImageCaption"/>
      </w:pPr>
      <w:r>
        <w:t xml:space="preserve">Рис. 2: Настройка IPv4-адреса на PC1 и просмотр конфигурации</w:t>
      </w:r>
    </w:p>
    <w:p>
      <w:pPr>
        <w:numPr>
          <w:ilvl w:val="0"/>
          <w:numId w:val="1001"/>
        </w:numPr>
      </w:pPr>
      <w:r>
        <w:t xml:space="preserve">На узле PC2-chileshe выполнена настройка IPv4-адреса 172.16.20.138/25 с указанием шлюза 172.16.20.129. Конфигурация сохранена, выполнена проверка текущих сетевых параметров.</w:t>
      </w:r>
    </w:p>
    <w:p>
      <w:pPr>
        <w:numPr>
          <w:ilvl w:val="0"/>
          <w:numId w:val="1000"/>
        </w:numPr>
        <w:pStyle w:val="CaptionedFigure"/>
      </w:pPr>
      <w:bookmarkStart w:id="43" w:name="fig:003"/>
      <w:r>
        <w:drawing>
          <wp:inline>
            <wp:extent cx="5334000" cy="3390728"/>
            <wp:effectExtent b="0" l="0" r="0" t="0"/>
            <wp:docPr descr="Рис. 3: Настройка IPv4-адреса на PC2 и просмотр конфигурации" title="" id="41" name="Picture"/>
            <a:graphic>
              <a:graphicData uri="http://schemas.openxmlformats.org/drawingml/2006/picture">
                <pic:pic>
                  <pic:nvPicPr>
                    <pic:cNvPr descr="03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numPr>
          <w:ilvl w:val="0"/>
          <w:numId w:val="1000"/>
        </w:numPr>
        <w:pStyle w:val="ImageCaption"/>
      </w:pPr>
      <w:r>
        <w:t xml:space="preserve">Рис. 3: Настройка IPv4-адреса на PC2 и просмотр конфигурации</w:t>
      </w:r>
    </w:p>
    <w:p>
      <w:pPr>
        <w:numPr>
          <w:ilvl w:val="0"/>
          <w:numId w:val="1001"/>
        </w:numPr>
      </w:pPr>
      <w:r>
        <w:t xml:space="preserve">На сервере server-chileshe настроен IPv4-адрес 64.100.1.10/24 с указанием шлюза 64.100.1.1. Конфигурация сохранена в файл запуска, после чего выполнен просмотр текущих IP-параметров.</w:t>
      </w:r>
    </w:p>
    <w:p>
      <w:pPr>
        <w:numPr>
          <w:ilvl w:val="0"/>
          <w:numId w:val="1000"/>
        </w:numPr>
        <w:pStyle w:val="CaptionedFigure"/>
      </w:pPr>
      <w:bookmarkStart w:id="47" w:name="fig:004"/>
      <w:r>
        <w:drawing>
          <wp:inline>
            <wp:extent cx="5334000" cy="3430713"/>
            <wp:effectExtent b="0" l="0" r="0" t="0"/>
            <wp:docPr descr="Рис. 4: Настройка IPv4-адреса на сервере двойного стека" title="" id="45" name="Picture"/>
            <a:graphic>
              <a:graphicData uri="http://schemas.openxmlformats.org/drawingml/2006/picture">
                <pic:pic>
                  <pic:nvPicPr>
                    <pic:cNvPr descr="04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0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numPr>
          <w:ilvl w:val="0"/>
          <w:numId w:val="1000"/>
        </w:numPr>
        <w:pStyle w:val="ImageCaption"/>
      </w:pPr>
      <w:r>
        <w:t xml:space="preserve">Рис. 4: Настройка IPv4-адреса на сервере двойного стека</w:t>
      </w:r>
    </w:p>
    <w:p>
      <w:pPr>
        <w:numPr>
          <w:ilvl w:val="0"/>
          <w:numId w:val="1001"/>
        </w:numPr>
      </w:pPr>
      <w:r>
        <w:t xml:space="preserve">Выполнена настройка IPv4-адресации интерфейсов маршрутизатора FRR msk-chileshe-gw-01:</w:t>
      </w:r>
    </w:p>
    <w:p>
      <w:pPr>
        <w:numPr>
          <w:ilvl w:val="1"/>
          <w:numId w:val="1003"/>
        </w:numPr>
        <w:pStyle w:val="Compact"/>
      </w:pPr>
      <w:r>
        <w:t xml:space="preserve">интерфейс eth0 — 172.16.20.1/25;</w:t>
      </w:r>
    </w:p>
    <w:p>
      <w:pPr>
        <w:numPr>
          <w:ilvl w:val="1"/>
          <w:numId w:val="1003"/>
        </w:numPr>
        <w:pStyle w:val="Compact"/>
      </w:pPr>
      <w:r>
        <w:t xml:space="preserve">интерфейс eth1 — 172.16.20.129/25;</w:t>
      </w:r>
    </w:p>
    <w:p>
      <w:pPr>
        <w:numPr>
          <w:ilvl w:val="1"/>
          <w:numId w:val="1003"/>
        </w:numPr>
        <w:pStyle w:val="Compact"/>
      </w:pPr>
      <w:r>
        <w:t xml:space="preserve">интерфейс eth2 — 64.100.1.1/24.</w:t>
      </w:r>
      <w:r>
        <w:br/>
      </w:r>
      <w:r>
        <w:t xml:space="preserve">Все интерфейсы переведены в активное состояние, конфигурация сохранена.</w:t>
      </w:r>
    </w:p>
    <w:p>
      <w:pPr>
        <w:numPr>
          <w:ilvl w:val="0"/>
          <w:numId w:val="1000"/>
        </w:numPr>
        <w:pStyle w:val="CaptionedFigure"/>
      </w:pPr>
      <w:bookmarkStart w:id="51" w:name="fig:005"/>
      <w:r>
        <w:drawing>
          <wp:inline>
            <wp:extent cx="5334000" cy="3438180"/>
            <wp:effectExtent b="0" l="0" r="0" t="0"/>
            <wp:docPr descr="Рис. 5: Настройка интерфейсов маршрутизатора FRR" title="" id="49" name="Picture"/>
            <a:graphic>
              <a:graphicData uri="http://schemas.openxmlformats.org/drawingml/2006/picture">
                <pic:pic>
                  <pic:nvPicPr>
                    <pic:cNvPr descr="05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8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numPr>
          <w:ilvl w:val="0"/>
          <w:numId w:val="1000"/>
        </w:numPr>
        <w:pStyle w:val="ImageCaption"/>
      </w:pPr>
      <w:r>
        <w:t xml:space="preserve">Рис. 5: Настройка интерфейсов маршрутизатора FRR</w:t>
      </w:r>
    </w:p>
    <w:p>
      <w:pPr>
        <w:numPr>
          <w:ilvl w:val="0"/>
          <w:numId w:val="1001"/>
        </w:numPr>
      </w:pPr>
      <w:r>
        <w:t xml:space="preserve">Проверена конфигурация маршрутизатора FRR с помощью команд просмотра текущей конфигурации и краткой информации об интерфейсах. Убедились, что IP-адреса назначены корректно, интерфейсы находятся в состоянии up.</w:t>
      </w:r>
    </w:p>
    <w:p>
      <w:pPr>
        <w:numPr>
          <w:ilvl w:val="0"/>
          <w:numId w:val="1000"/>
        </w:numPr>
        <w:pStyle w:val="CaptionedFigure"/>
      </w:pPr>
      <w:bookmarkStart w:id="55" w:name="fig:006"/>
      <w:r>
        <w:drawing>
          <wp:inline>
            <wp:extent cx="5334000" cy="4881722"/>
            <wp:effectExtent b="0" l="0" r="0" t="0"/>
            <wp:docPr descr="Рис. 6: Проверка running-config и состояния интерфейсов FRR" title="" id="53" name="Picture"/>
            <a:graphic>
              <a:graphicData uri="http://schemas.openxmlformats.org/drawingml/2006/picture">
                <pic:pic>
                  <pic:nvPicPr>
                    <pic:cNvPr descr="06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1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numPr>
          <w:ilvl w:val="0"/>
          <w:numId w:val="1000"/>
        </w:numPr>
        <w:pStyle w:val="ImageCaption"/>
      </w:pPr>
      <w:r>
        <w:t xml:space="preserve">Рис. 6: Проверка running-config и состояния интерфейсов FRR</w:t>
      </w:r>
    </w:p>
    <w:p>
      <w:pPr>
        <w:numPr>
          <w:ilvl w:val="0"/>
          <w:numId w:val="1001"/>
        </w:numPr>
      </w:pPr>
      <w:r>
        <w:t xml:space="preserve">С сервера server-chileshe выполнена проверка связности с рабочими станциями PC1 и PC2 с помощью команды ping. Получены ответы без потерь пакетов, что подтверждает корректную маршрутизацию IPv4-трафика.</w:t>
      </w:r>
    </w:p>
    <w:p>
      <w:pPr>
        <w:numPr>
          <w:ilvl w:val="0"/>
          <w:numId w:val="1000"/>
        </w:numPr>
        <w:pStyle w:val="CaptionedFigure"/>
      </w:pPr>
      <w:bookmarkStart w:id="59" w:name="fig:007"/>
      <w:r>
        <w:drawing>
          <wp:inline>
            <wp:extent cx="5334000" cy="3330539"/>
            <wp:effectExtent b="0" l="0" r="0" t="0"/>
            <wp:docPr descr="Рис. 7: Проверка доступности PC1 и PC2 с сервера" title="" id="57" name="Picture"/>
            <a:graphic>
              <a:graphicData uri="http://schemas.openxmlformats.org/drawingml/2006/picture">
                <pic:pic>
                  <pic:nvPicPr>
                    <pic:cNvPr descr="0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0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numPr>
          <w:ilvl w:val="0"/>
          <w:numId w:val="1000"/>
        </w:numPr>
        <w:pStyle w:val="ImageCaption"/>
      </w:pPr>
      <w:r>
        <w:t xml:space="preserve">Рис. 7: Проверка доступности PC1 и PC2 с сервера</w:t>
      </w:r>
    </w:p>
    <w:p>
      <w:pPr>
        <w:numPr>
          <w:ilvl w:val="0"/>
          <w:numId w:val="1001"/>
        </w:numPr>
      </w:pPr>
      <w:r>
        <w:t xml:space="preserve">На узле PC2-chileshe выполнена проверка маршрута следования пакетов до узла PC1 и сервера с помощью команды trace. В результате трассировки подтверждено прохождение пакетов через маршрутизатор FRR.</w:t>
      </w:r>
    </w:p>
    <w:p>
      <w:pPr>
        <w:pStyle w:val="CaptionedFigure"/>
      </w:pPr>
      <w:bookmarkStart w:id="63" w:name="fig:008"/>
      <w:r>
        <w:drawing>
          <wp:inline>
            <wp:extent cx="5334000" cy="2388599"/>
            <wp:effectExtent b="0" l="0" r="0" t="0"/>
            <wp:docPr descr="Рис. 8: Трассировка маршрута с PC2 до PC1 и сервера" title="" id="61" name="Picture"/>
            <a:graphic>
              <a:graphicData uri="http://schemas.openxmlformats.org/drawingml/2006/picture">
                <pic:pic>
                  <pic:nvPicPr>
                    <pic:cNvPr descr="08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8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8: Трассировка маршрута с PC2 до PC1 и сервера</w:t>
      </w:r>
    </w:p>
    <w:p>
      <w:pPr>
        <w:numPr>
          <w:ilvl w:val="0"/>
          <w:numId w:val="1004"/>
        </w:numPr>
        <w:pStyle w:val="Compact"/>
      </w:pPr>
      <w:r>
        <w:t xml:space="preserve">На узле PC3-chileshe выполнена настройка IPv6-адреса 2001:db8:c0de:12::a/64. Конфигурация сохранена в файл запуска, после чего выполнен просмотр параметров IPv6.</w:t>
      </w:r>
    </w:p>
    <w:p>
      <w:pPr>
        <w:pStyle w:val="CaptionedFigure"/>
      </w:pPr>
      <w:bookmarkStart w:id="67" w:name="fig:009"/>
      <w:r>
        <w:drawing>
          <wp:inline>
            <wp:extent cx="5334000" cy="3430713"/>
            <wp:effectExtent b="0" l="0" r="0" t="0"/>
            <wp:docPr descr="Рис. 9: Настройка IPv6-адреса на PC3 и просмотр конфигурации" title="" id="65" name="Picture"/>
            <a:graphic>
              <a:graphicData uri="http://schemas.openxmlformats.org/drawingml/2006/picture">
                <pic:pic>
                  <pic:nvPicPr>
                    <pic:cNvPr descr="09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0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9: Настройка IPv6-адреса на PC3 и просмотр конфигурации</w:t>
      </w:r>
    </w:p>
    <w:p>
      <w:pPr>
        <w:numPr>
          <w:ilvl w:val="0"/>
          <w:numId w:val="1005"/>
        </w:numPr>
        <w:pStyle w:val="Compact"/>
      </w:pPr>
      <w:r>
        <w:t xml:space="preserve">На узле PC4-chileshe выполнена настройка IPv6-адреса 2001:db8:c0de:13::a/64. Конфигурация сохранена, выполнена проверка текущих параметров IPv6.</w:t>
      </w:r>
    </w:p>
    <w:p>
      <w:pPr>
        <w:pStyle w:val="CaptionedFigure"/>
      </w:pPr>
      <w:bookmarkStart w:id="71" w:name="fig:010"/>
      <w:r>
        <w:drawing>
          <wp:inline>
            <wp:extent cx="5334000" cy="3411837"/>
            <wp:effectExtent b="0" l="0" r="0" t="0"/>
            <wp:docPr descr="Рис. 10: Настройка IPv6-адреса на PC4 и просмотр конфигурации" title="" id="69" name="Picture"/>
            <a:graphic>
              <a:graphicData uri="http://schemas.openxmlformats.org/drawingml/2006/picture">
                <pic:pic>
                  <pic:nvPicPr>
                    <pic:cNvPr descr="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1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10: Настройка IPv6-адреса на PC4 и просмотр конфигурации</w:t>
      </w:r>
    </w:p>
    <w:p>
      <w:pPr>
        <w:numPr>
          <w:ilvl w:val="0"/>
          <w:numId w:val="1006"/>
        </w:numPr>
        <w:pStyle w:val="Compact"/>
      </w:pPr>
      <w:r>
        <w:t xml:space="preserve">На сервере server-chileshe проверены параметры IPv4 и IPv6-адресации. Сервер настроен как узел с двойным стеком адресации.</w:t>
      </w:r>
    </w:p>
    <w:p>
      <w:pPr>
        <w:pStyle w:val="CaptionedFigure"/>
      </w:pPr>
      <w:bookmarkStart w:id="75" w:name="fig:011"/>
      <w:r>
        <w:drawing>
          <wp:inline>
            <wp:extent cx="5334000" cy="3489458"/>
            <wp:effectExtent b="0" l="0" r="0" t="0"/>
            <wp:docPr descr="Рис. 11: Просмотр IPv4 и IPv6 конфигурации сервера двойного стека" title="" id="73" name="Picture"/>
            <a:graphic>
              <a:graphicData uri="http://schemas.openxmlformats.org/drawingml/2006/picture">
                <pic:pic>
                  <pic:nvPicPr>
                    <pic:cNvPr descr="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9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11: Просмотр IPv4 и IPv6 конфигурации сервера двойного стека</w:t>
      </w:r>
    </w:p>
    <w:p>
      <w:pPr>
        <w:numPr>
          <w:ilvl w:val="0"/>
          <w:numId w:val="1007"/>
        </w:numPr>
      </w:pPr>
      <w:r>
        <w:t xml:space="preserve">Выполнена установка и базовая настройка маршрутизатора VyOS. После завершения установки произведён перезапуск системы и выполнен вход в режим конфигурирования. Устройству присвоено имя msk-chileshe-gw-02, конфигурация сохранена.</w:t>
      </w:r>
    </w:p>
    <w:p>
      <w:pPr>
        <w:numPr>
          <w:ilvl w:val="0"/>
          <w:numId w:val="1007"/>
        </w:numPr>
      </w:pPr>
      <w:r>
        <w:t xml:space="preserve">На маршрутизаторе VyOS msk-chileshe-gw-02 настроена IPv6-адресация интерфейсов локальной сети:</w:t>
      </w:r>
    </w:p>
    <w:p>
      <w:pPr>
        <w:numPr>
          <w:ilvl w:val="0"/>
          <w:numId w:val="1008"/>
        </w:numPr>
        <w:pStyle w:val="Compact"/>
      </w:pPr>
      <w:r>
        <w:t xml:space="preserve">eth0 — 2001:db8:c0de:12::1/64;</w:t>
      </w:r>
    </w:p>
    <w:p>
      <w:pPr>
        <w:numPr>
          <w:ilvl w:val="0"/>
          <w:numId w:val="1008"/>
        </w:numPr>
        <w:pStyle w:val="Compact"/>
      </w:pPr>
      <w:r>
        <w:t xml:space="preserve">eth1 — 2001:db8:c0de:13::1/64;</w:t>
      </w:r>
    </w:p>
    <w:p>
      <w:pPr>
        <w:numPr>
          <w:ilvl w:val="0"/>
          <w:numId w:val="1008"/>
        </w:numPr>
        <w:pStyle w:val="Compact"/>
      </w:pPr>
      <w:r>
        <w:t xml:space="preserve">eth2 — 2001:db8:c0de:11::1/64.</w:t>
      </w:r>
      <w:r>
        <w:br/>
      </w:r>
      <w:r>
        <w:t xml:space="preserve">Для каждого интерфейса включена рассылка Router Advertisement с соответствующим префиксом. Конфигурация применена и сохранена.</w:t>
      </w:r>
    </w:p>
    <w:p>
      <w:pPr>
        <w:pStyle w:val="CaptionedFigure"/>
      </w:pPr>
      <w:bookmarkStart w:id="79" w:name="fig:012"/>
      <w:r>
        <w:drawing>
          <wp:inline>
            <wp:extent cx="5334000" cy="3417592"/>
            <wp:effectExtent b="0" l="0" r="0" t="0"/>
            <wp:docPr descr="Рис. 12: Настройка IPv6-адресов и RA на маршрутизаторе VyOS" title="" id="77" name="Picture"/>
            <a:graphic>
              <a:graphicData uri="http://schemas.openxmlformats.org/drawingml/2006/picture">
                <pic:pic>
                  <pic:nvPicPr>
                    <pic:cNvPr descr="1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7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12: Настройка IPv6-адресов и RA на маршрутизаторе VyOS</w:t>
      </w:r>
    </w:p>
    <w:p>
      <w:pPr>
        <w:numPr>
          <w:ilvl w:val="0"/>
          <w:numId w:val="1009"/>
        </w:numPr>
        <w:pStyle w:val="Compact"/>
      </w:pPr>
      <w:r>
        <w:t xml:space="preserve">Проверено состояние и конфигурация интерфейсов маршрутизатора VyOS. Убедились, что IPv6-адреса назначены корректно, интерфейсы находятся в рабочем состоянии.</w:t>
      </w:r>
    </w:p>
    <w:p>
      <w:pPr>
        <w:pStyle w:val="CaptionedFigure"/>
      </w:pPr>
      <w:bookmarkStart w:id="83" w:name="fig:013"/>
      <w:r>
        <w:drawing>
          <wp:inline>
            <wp:extent cx="5334000" cy="3391468"/>
            <wp:effectExtent b="0" l="0" r="0" t="0"/>
            <wp:docPr descr="Рис. 13: Проверка интерфейсов маршрутизатора VyOS" title="" id="81" name="Picture"/>
            <a:graphic>
              <a:graphicData uri="http://schemas.openxmlformats.org/drawingml/2006/picture">
                <pic:pic>
                  <pic:nvPicPr>
                    <pic:cNvPr descr="13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1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13: Проверка интерфейсов маршрутизатора VyOS</w:t>
      </w:r>
    </w:p>
    <w:p>
      <w:pPr>
        <w:numPr>
          <w:ilvl w:val="0"/>
          <w:numId w:val="1010"/>
        </w:numPr>
        <w:pStyle w:val="Compact"/>
      </w:pPr>
      <w:r>
        <w:t xml:space="preserve">С узла PC3-chileshe выполнена проверка связности по IPv6 с узлом PC4 и сервером двойного стека с помощью команды ping. Получены ответы без потерь пакетов. При попытке обращения к узлам IPv4-сети доступ отсутствует.</w:t>
      </w:r>
    </w:p>
    <w:p>
      <w:pPr>
        <w:pStyle w:val="CaptionedFigure"/>
      </w:pPr>
      <w:bookmarkStart w:id="87" w:name="fig:014"/>
      <w:r>
        <w:drawing>
          <wp:inline>
            <wp:extent cx="4735629" cy="2829827"/>
            <wp:effectExtent b="0" l="0" r="0" t="0"/>
            <wp:docPr descr="Рис. 14: Проверка IPv6-связности и недоступности IPv4-сети с PC3" title="" id="85" name="Picture"/>
            <a:graphic>
              <a:graphicData uri="http://schemas.openxmlformats.org/drawingml/2006/picture">
                <pic:pic>
                  <pic:nvPicPr>
                    <pic:cNvPr descr="14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629" cy="2829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14: Проверка IPv6-связности и недоступности IPv4-сети с PC3</w:t>
      </w:r>
    </w:p>
    <w:p>
      <w:pPr>
        <w:numPr>
          <w:ilvl w:val="0"/>
          <w:numId w:val="1011"/>
        </w:numPr>
        <w:pStyle w:val="Compact"/>
      </w:pPr>
      <w:r>
        <w:t xml:space="preserve">С сервера server-chileshe выполнена проверка связности с узлами IPv4 и IPv6 сетей. Сервер успешно отправляет эхо-запросы как к IPv4, так и к IPv6 узлам, что подтверждает его работу в режиме двойного стека.</w:t>
      </w:r>
    </w:p>
    <w:p>
      <w:pPr>
        <w:pStyle w:val="CaptionedFigure"/>
      </w:pPr>
      <w:bookmarkStart w:id="91" w:name="fig:015"/>
      <w:r>
        <w:drawing>
          <wp:inline>
            <wp:extent cx="5334000" cy="3398015"/>
            <wp:effectExtent b="0" l="0" r="0" t="0"/>
            <wp:docPr descr="Рис. 15: Проверка IPv4 и IPv6 связности с сервера двойного стека" title="" id="89" name="Picture"/>
            <a:graphic>
              <a:graphicData uri="http://schemas.openxmlformats.org/drawingml/2006/picture">
                <pic:pic>
                  <pic:nvPicPr>
                    <pic:cNvPr descr="15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8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Рис. 15: Проверка IPv4 и IPv6 связности с сервера двойного стека</w:t>
      </w:r>
    </w:p>
    <w:p>
      <w:pPr>
        <w:numPr>
          <w:ilvl w:val="0"/>
          <w:numId w:val="1012"/>
        </w:numPr>
        <w:pStyle w:val="Compact"/>
      </w:pPr>
      <w:r>
        <w:t xml:space="preserve">Установлено, что устройства из подсети IPv4 не имеют доступа к устройствам из подсети IPv6 и наоборот. Взаимодействие между обеими подсетями осуществляется только через сервер с двойным стеком адресации, что соответствует условиям лабораторной работы.</w:t>
      </w:r>
    </w:p>
    <w:p>
      <w:pPr>
        <w:pStyle w:val="CaptionedFigure"/>
      </w:pPr>
      <w:bookmarkStart w:id="95" w:name="fig:016"/>
      <w:r>
        <w:drawing>
          <wp:inline>
            <wp:extent cx="5334000" cy="3298873"/>
            <wp:effectExtent b="0" l="0" r="0" t="0"/>
            <wp:docPr descr="Рис. 16: Подтверждение изоляции IPv4 и IPv6 подсетей" title="" id="93" name="Picture"/>
            <a:graphic>
              <a:graphicData uri="http://schemas.openxmlformats.org/drawingml/2006/picture">
                <pic:pic>
                  <pic:nvPicPr>
                    <pic:cNvPr descr="16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ImageCaption"/>
      </w:pPr>
      <w:r>
        <w:t xml:space="preserve">Рис. 16: Подтверждение изоляции IPv4 и IPv6 подсетей</w:t>
      </w:r>
    </w:p>
    <w:p>
      <w:pPr>
        <w:numPr>
          <w:ilvl w:val="0"/>
          <w:numId w:val="1013"/>
        </w:numPr>
        <w:pStyle w:val="Compact"/>
      </w:pPr>
      <w:r>
        <w:t xml:space="preserve">Выполнен анализ трафика, захваченного на соединении между сервером двойного стека адресации и ближайшим коммутатором. В процессе анализа рассмотрены пакеты протоколов ARP, ICMP и ICMPv6.</w:t>
      </w:r>
    </w:p>
    <w:p>
      <w:pPr>
        <w:pStyle w:val="CaptionedFigure"/>
      </w:pPr>
      <w:bookmarkStart w:id="99" w:name="fig:017"/>
      <w:r>
        <w:drawing>
          <wp:inline>
            <wp:extent cx="5334000" cy="1751108"/>
            <wp:effectExtent b="0" l="0" r="0" t="0"/>
            <wp:docPr descr="Рис. 17: Захваченный ARP и ICMP трафик IPv4" title="" id="97" name="Picture"/>
            <a:graphic>
              <a:graphicData uri="http://schemas.openxmlformats.org/drawingml/2006/picture">
                <pic:pic>
                  <pic:nvPicPr>
                    <pic:cNvPr descr="17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1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pStyle w:val="ImageCaption"/>
      </w:pPr>
      <w:r>
        <w:t xml:space="preserve">Рис. 17: Захваченный ARP и ICMP трафик IPv4</w:t>
      </w:r>
    </w:p>
    <w:p>
      <w:pPr>
        <w:pStyle w:val="BodyText"/>
      </w:pPr>
      <w:r>
        <w:t xml:space="preserve">В ARP-пакетах зафиксированы запросы на определение MAC-адреса узла, соответствующего IPv4-адресу шлюза 64.100.1.1. Из полей ARP можно извлечь следующую информацию:</w:t>
      </w:r>
      <w:r>
        <w:t xml:space="preserve"> </w:t>
      </w:r>
      <w:r>
        <w:t xml:space="preserve">- MAC-адрес отправителя (сервер двойного стека);</w:t>
      </w:r>
      <w:r>
        <w:t xml:space="preserve"> </w:t>
      </w:r>
      <w:r>
        <w:t xml:space="preserve">- IPv4-адрес отправителя;</w:t>
      </w:r>
      <w:r>
        <w:t xml:space="preserve"> </w:t>
      </w:r>
      <w:r>
        <w:t xml:space="preserve">- целевой IPv4-адрес, для которого запрашивается MAC-адрес;</w:t>
      </w:r>
      <w:r>
        <w:t xml:space="preserve"> </w:t>
      </w:r>
      <w:r>
        <w:t xml:space="preserve">- факт использования широковещательной рассылки на канальном уровне.</w:t>
      </w:r>
    </w:p>
    <w:p>
      <w:pPr>
        <w:pStyle w:val="CaptionedFigure"/>
      </w:pPr>
      <w:bookmarkStart w:id="103" w:name="fig:018"/>
      <w:r>
        <w:drawing>
          <wp:inline>
            <wp:extent cx="5334000" cy="3361922"/>
            <wp:effectExtent b="0" l="0" r="0" t="0"/>
            <wp:docPr descr="Рис. 18: ICMP Echo request и Echo reply IPv4" title="" id="101" name="Picture"/>
            <a:graphic>
              <a:graphicData uri="http://schemas.openxmlformats.org/drawingml/2006/picture">
                <pic:pic>
                  <pic:nvPicPr>
                    <pic:cNvPr descr="18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1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</w:p>
    <w:p>
      <w:pPr>
        <w:pStyle w:val="ImageCaption"/>
      </w:pPr>
      <w:r>
        <w:t xml:space="preserve">Рис. 18: ICMP Echo request и Echo reply IPv4</w:t>
      </w:r>
    </w:p>
    <w:p>
      <w:pPr>
        <w:pStyle w:val="BodyText"/>
      </w:pPr>
      <w:r>
        <w:t xml:space="preserve">При анализе ICMP-трафика IPv4 обнаружены Echo request и Echo reply сообщения, используемые для проверки сетевой доступности. Из ICMP-пакетов можно определить:</w:t>
      </w:r>
      <w:r>
        <w:t xml:space="preserve"> </w:t>
      </w:r>
      <w:r>
        <w:t xml:space="preserve">- IP-адреса источника и назначения;</w:t>
      </w:r>
      <w:r>
        <w:t xml:space="preserve"> </w:t>
      </w:r>
      <w:r>
        <w:t xml:space="preserve">- тип ICMP-сообщения (запрос или ответ);</w:t>
      </w:r>
      <w:r>
        <w:t xml:space="preserve"> </w:t>
      </w:r>
      <w:r>
        <w:t xml:space="preserve">- значение TTL, позволяющее оценить количество пройденных узлов;</w:t>
      </w:r>
      <w:r>
        <w:t xml:space="preserve"> </w:t>
      </w:r>
      <w:r>
        <w:t xml:space="preserve">- время отклика между запросом и ответом.</w:t>
      </w:r>
    </w:p>
    <w:p>
      <w:pPr>
        <w:pStyle w:val="CaptionedFigure"/>
      </w:pPr>
      <w:bookmarkStart w:id="107" w:name="fig:019"/>
      <w:r>
        <w:drawing>
          <wp:inline>
            <wp:extent cx="5334000" cy="2432702"/>
            <wp:effectExtent b="0" l="0" r="0" t="0"/>
            <wp:docPr descr="Рис. 19: ICMPv6 Echo request и Echo reply" title="" id="105" name="Picture"/>
            <a:graphic>
              <a:graphicData uri="http://schemas.openxmlformats.org/drawingml/2006/picture">
                <pic:pic>
                  <pic:nvPicPr>
                    <pic:cNvPr descr="19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2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7"/>
    </w:p>
    <w:p>
      <w:pPr>
        <w:pStyle w:val="ImageCaption"/>
      </w:pPr>
      <w:r>
        <w:t xml:space="preserve">Рис. 19: ICMPv6 Echo request и Echo reply</w:t>
      </w:r>
    </w:p>
    <w:p>
      <w:pPr>
        <w:pStyle w:val="BodyText"/>
      </w:pPr>
      <w:r>
        <w:t xml:space="preserve">В ICMPv6-трафике зафиксированы Echo request и Echo reply сообщения между IPv6-узлами. Анализ ICMPv6-пакетов позволяет получить:</w:t>
      </w:r>
      <w:r>
        <w:t xml:space="preserve"> </w:t>
      </w:r>
      <w:r>
        <w:t xml:space="preserve">- IPv6-адреса источника и назначения;</w:t>
      </w:r>
      <w:r>
        <w:t xml:space="preserve"> </w:t>
      </w:r>
      <w:r>
        <w:t xml:space="preserve">- значение Hop Limit, аналогичное TTL в IPv4;</w:t>
      </w:r>
      <w:r>
        <w:t xml:space="preserve"> </w:t>
      </w:r>
      <w:r>
        <w:t xml:space="preserve">- идентификатор и номер последовательности ICMPv6-сообщений;</w:t>
      </w:r>
      <w:r>
        <w:t xml:space="preserve"> </w:t>
      </w:r>
      <w:r>
        <w:t xml:space="preserve">- подтверждение корректной маршрутизации IPv6-трафика.</w:t>
      </w:r>
    </w:p>
    <w:bookmarkEnd w:id="108"/>
    <w:bookmarkStart w:id="137" w:name="X4515616e6c255c0864b55fe269fa7c6263317da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Самостоятельное задание. Топология с двумя локальными подсетями</w:t>
      </w:r>
    </w:p>
    <w:p>
      <w:pPr>
        <w:numPr>
          <w:ilvl w:val="0"/>
          <w:numId w:val="1014"/>
        </w:numPr>
      </w:pPr>
      <w:r>
        <w:t xml:space="preserve">В среде GNS3 собрана топология сети с двумя локальными подсетями и маршрутизатором VyOS, выполняющим разделение сетей и маршрутизацию между ними.</w:t>
      </w:r>
    </w:p>
    <w:p>
      <w:pPr>
        <w:numPr>
          <w:ilvl w:val="0"/>
          <w:numId w:val="1000"/>
        </w:numPr>
        <w:pStyle w:val="CaptionedFigure"/>
      </w:pPr>
      <w:bookmarkStart w:id="112" w:name="fig:020"/>
      <w:r>
        <w:drawing>
          <wp:inline>
            <wp:extent cx="5334000" cy="2861956"/>
            <wp:effectExtent b="0" l="0" r="0" t="0"/>
            <wp:docPr descr="Рис. 20: Топология сети с двумя локальными подсетями" title="" id="110" name="Picture"/>
            <a:graphic>
              <a:graphicData uri="http://schemas.openxmlformats.org/drawingml/2006/picture">
                <pic:pic>
                  <pic:nvPicPr>
                    <pic:cNvPr descr="20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1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2"/>
    </w:p>
    <w:p>
      <w:pPr>
        <w:numPr>
          <w:ilvl w:val="0"/>
          <w:numId w:val="1000"/>
        </w:numPr>
        <w:pStyle w:val="ImageCaption"/>
      </w:pPr>
      <w:r>
        <w:t xml:space="preserve">Рис. 20: Топология сети с двумя локальными подсетями</w:t>
      </w:r>
    </w:p>
    <w:p>
      <w:pPr>
        <w:numPr>
          <w:ilvl w:val="0"/>
          <w:numId w:val="1014"/>
        </w:numPr>
      </w:pPr>
      <w:r>
        <w:t xml:space="preserve">Охарактеризованы подсети, заданные в условии: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Подсеть 1 (IPv4): 10.10.1.96/27</w:t>
      </w:r>
    </w:p>
    <w:p>
      <w:pPr>
        <w:numPr>
          <w:ilvl w:val="1"/>
          <w:numId w:val="1015"/>
        </w:numPr>
        <w:pStyle w:val="Compact"/>
      </w:pPr>
      <w:r>
        <w:t xml:space="preserve">Маска: 255.255.255.224</w:t>
      </w:r>
    </w:p>
    <w:p>
      <w:pPr>
        <w:numPr>
          <w:ilvl w:val="1"/>
          <w:numId w:val="1015"/>
        </w:numPr>
        <w:pStyle w:val="Compact"/>
      </w:pPr>
      <w:r>
        <w:t xml:space="preserve">Адрес сети: 10.10.1.96</w:t>
      </w:r>
    </w:p>
    <w:p>
      <w:pPr>
        <w:numPr>
          <w:ilvl w:val="1"/>
          <w:numId w:val="1015"/>
        </w:numPr>
        <w:pStyle w:val="Compact"/>
      </w:pPr>
      <w:r>
        <w:t xml:space="preserve">Broadcast: 10.10.1.127</w:t>
      </w:r>
    </w:p>
    <w:p>
      <w:pPr>
        <w:numPr>
          <w:ilvl w:val="1"/>
          <w:numId w:val="1015"/>
        </w:numPr>
        <w:pStyle w:val="Compact"/>
      </w:pPr>
      <w:r>
        <w:t xml:space="preserve">Диапазон хостов: 10.10.1.97 – 10.10.1.126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Подсеть 1 (IPv6): 2001:DB8:1:1::/64</w:t>
      </w:r>
    </w:p>
    <w:p>
      <w:pPr>
        <w:numPr>
          <w:ilvl w:val="1"/>
          <w:numId w:val="1016"/>
        </w:numPr>
        <w:pStyle w:val="Compact"/>
      </w:pPr>
      <w:r>
        <w:t xml:space="preserve">Адреса входят в диапазон 2001:db8:1:1:0:0:0:0 – 2001:db8:1:1:ffff:ffff:ffff:ffff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Подсеть 2 (IPv4): 10.10.1.16/28</w:t>
      </w:r>
    </w:p>
    <w:p>
      <w:pPr>
        <w:numPr>
          <w:ilvl w:val="1"/>
          <w:numId w:val="1017"/>
        </w:numPr>
        <w:pStyle w:val="Compact"/>
      </w:pPr>
      <w:r>
        <w:t xml:space="preserve">Маска: 255.255.255.240</w:t>
      </w:r>
    </w:p>
    <w:p>
      <w:pPr>
        <w:numPr>
          <w:ilvl w:val="1"/>
          <w:numId w:val="1017"/>
        </w:numPr>
        <w:pStyle w:val="Compact"/>
      </w:pPr>
      <w:r>
        <w:t xml:space="preserve">Адрес сети: 10.10.1.16</w:t>
      </w:r>
    </w:p>
    <w:p>
      <w:pPr>
        <w:numPr>
          <w:ilvl w:val="1"/>
          <w:numId w:val="1017"/>
        </w:numPr>
        <w:pStyle w:val="Compact"/>
      </w:pPr>
      <w:r>
        <w:t xml:space="preserve">Broadcast: 10.10.1.31</w:t>
      </w:r>
    </w:p>
    <w:p>
      <w:pPr>
        <w:numPr>
          <w:ilvl w:val="1"/>
          <w:numId w:val="1017"/>
        </w:numPr>
        <w:pStyle w:val="Compact"/>
      </w:pPr>
      <w:r>
        <w:t xml:space="preserve">Диапазон хостов: 10.10.1.17 – 10.10.1.30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Подсеть 2 (IPv6): 2001:DB8:1:4::/64</w:t>
      </w:r>
    </w:p>
    <w:p>
      <w:pPr>
        <w:numPr>
          <w:ilvl w:val="1"/>
          <w:numId w:val="1018"/>
        </w:numPr>
        <w:pStyle w:val="Compact"/>
      </w:pPr>
      <w:r>
        <w:t xml:space="preserve">Адреса входят в диапазон 2001:db8:1:4:0:0:0:0 – 2001:db8:1:4:ffff:ffff:ffff:ffff</w:t>
      </w:r>
    </w:p>
    <w:p>
      <w:pPr>
        <w:numPr>
          <w:ilvl w:val="0"/>
          <w:numId w:val="1014"/>
        </w:numPr>
      </w:pPr>
      <w:r>
        <w:t xml:space="preserve">Предложен вариант таблицы адресации для заданной топологии. Для интерфейсов маршрутизатора выбраны наименьшие доступные адреса в подсетях (IPv4 — первый хост, IPv6 — ::1).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10"/>
        <w:gridCol w:w="1740"/>
        <w:gridCol w:w="1305"/>
        <w:gridCol w:w="2262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Устройство/интерфейс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IPv4/маска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Шлюз (IPv4)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IPv6/префикс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msk-chileshe-gw-01 eth0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10.10.1.97/27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2001:db8:1:1::1/64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msk-chileshe-gw-01 eth1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10.10.1.17/28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2001:db8:1:4::1/64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PC1-chileshe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10.10.1.100/27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10.10.1.97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2001:db8:1:1::a/64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PC2-chileshe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10.10.1.20/28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10.10.1.17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2001:db8:1:4::a/64</w:t>
            </w:r>
          </w:p>
        </w:tc>
      </w:tr>
    </w:tbl>
    <w:p>
      <w:pPr>
        <w:numPr>
          <w:ilvl w:val="0"/>
          <w:numId w:val="1014"/>
        </w:numPr>
      </w:pPr>
      <w:r>
        <w:t xml:space="preserve">На узле PC1-chileshe проверены параметры IPv4 и IPv6 адресации. Узел находится в подсети 10.10.1.96/27 и 2001:db8:1:1::/64, шлюзом указан адрес интерфейса маршрутизатора 10.10.1.97.</w:t>
      </w:r>
    </w:p>
    <w:p>
      <w:pPr>
        <w:numPr>
          <w:ilvl w:val="0"/>
          <w:numId w:val="1000"/>
        </w:numPr>
        <w:pStyle w:val="CaptionedFigure"/>
      </w:pPr>
      <w:bookmarkStart w:id="116" w:name="fig:021"/>
      <w:r>
        <w:drawing>
          <wp:inline>
            <wp:extent cx="5334000" cy="3796029"/>
            <wp:effectExtent b="0" l="0" r="0" t="0"/>
            <wp:docPr descr="Рис. 21: Просмотр IPv4 и IPv6 конфигурации PC1" title="" id="114" name="Picture"/>
            <a:graphic>
              <a:graphicData uri="http://schemas.openxmlformats.org/drawingml/2006/picture">
                <pic:pic>
                  <pic:nvPicPr>
                    <pic:cNvPr descr="2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6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6"/>
    </w:p>
    <w:p>
      <w:pPr>
        <w:numPr>
          <w:ilvl w:val="0"/>
          <w:numId w:val="1000"/>
        </w:numPr>
        <w:pStyle w:val="ImageCaption"/>
      </w:pPr>
      <w:r>
        <w:t xml:space="preserve">Рис. 21: Просмотр IPv4 и IPv6 конфигурации PC1</w:t>
      </w:r>
    </w:p>
    <w:p>
      <w:pPr>
        <w:numPr>
          <w:ilvl w:val="0"/>
          <w:numId w:val="1014"/>
        </w:numPr>
      </w:pPr>
      <w:r>
        <w:t xml:space="preserve">На узле PC2-chileshe проверены параметры IPv4 и IPv6 адресации. Узел находится в подсети 10.10.1.16/28 и 2001:db8:1:4::/64, шлюзом указан адрес интерфейса маршрутизатора 10.10.1.17.</w:t>
      </w:r>
    </w:p>
    <w:p>
      <w:pPr>
        <w:numPr>
          <w:ilvl w:val="0"/>
          <w:numId w:val="1000"/>
        </w:numPr>
        <w:pStyle w:val="CaptionedFigure"/>
      </w:pPr>
      <w:bookmarkStart w:id="120" w:name="fig:022"/>
      <w:r>
        <w:drawing>
          <wp:inline>
            <wp:extent cx="5334000" cy="3670894"/>
            <wp:effectExtent b="0" l="0" r="0" t="0"/>
            <wp:docPr descr="Рис. 22: Просмотр IPv4 и IPv6 конфигурации PC2" title="" id="118" name="Picture"/>
            <a:graphic>
              <a:graphicData uri="http://schemas.openxmlformats.org/drawingml/2006/picture">
                <pic:pic>
                  <pic:nvPicPr>
                    <pic:cNvPr descr="22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0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0"/>
    </w:p>
    <w:p>
      <w:pPr>
        <w:numPr>
          <w:ilvl w:val="0"/>
          <w:numId w:val="1000"/>
        </w:numPr>
        <w:pStyle w:val="ImageCaption"/>
      </w:pPr>
      <w:r>
        <w:t xml:space="preserve">Рис. 22: Просмотр IPv4 и IPv6 конфигурации PC2</w:t>
      </w:r>
    </w:p>
    <w:p>
      <w:pPr>
        <w:numPr>
          <w:ilvl w:val="0"/>
          <w:numId w:val="1014"/>
        </w:numPr>
      </w:pPr>
      <w:r>
        <w:t xml:space="preserve">На маршрутизаторе VyOS msk-chileshe-gw-01 выполнена настройка адресации на интерфейсах:</w:t>
      </w:r>
    </w:p>
    <w:p>
      <w:pPr>
        <w:numPr>
          <w:ilvl w:val="1"/>
          <w:numId w:val="1019"/>
        </w:numPr>
        <w:pStyle w:val="Compact"/>
      </w:pPr>
      <w:r>
        <w:t xml:space="preserve">eth0: 10.10.1.97/27 и 2001:db8:1:1::1/64;</w:t>
      </w:r>
    </w:p>
    <w:p>
      <w:pPr>
        <w:numPr>
          <w:ilvl w:val="1"/>
          <w:numId w:val="1019"/>
        </w:numPr>
        <w:pStyle w:val="Compact"/>
      </w:pPr>
      <w:r>
        <w:t xml:space="preserve">eth1: 10.10.1.17/28 и 2001:db8:1:4::1/64.</w:t>
      </w:r>
      <w:r>
        <w:br/>
      </w:r>
      <w:r>
        <w:t xml:space="preserve">Также включена рассылка Router Advertisement для IPv6-префиксов обеих подсетей. Конфигурация применена (commit) и сохранена (save).</w:t>
      </w:r>
    </w:p>
    <w:p>
      <w:pPr>
        <w:numPr>
          <w:ilvl w:val="0"/>
          <w:numId w:val="1000"/>
        </w:numPr>
        <w:pStyle w:val="CaptionedFigure"/>
      </w:pPr>
      <w:bookmarkStart w:id="124" w:name="fig:023"/>
      <w:r>
        <w:drawing>
          <wp:inline>
            <wp:extent cx="5334000" cy="3489157"/>
            <wp:effectExtent b="0" l="0" r="0" t="0"/>
            <wp:docPr descr="Рис. 23: Настройка IPv4/IPv6 адресов и Router Advertisement на VyOS" title="" id="122" name="Picture"/>
            <a:graphic>
              <a:graphicData uri="http://schemas.openxmlformats.org/drawingml/2006/picture">
                <pic:pic>
                  <pic:nvPicPr>
                    <pic:cNvPr descr="23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9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4"/>
    </w:p>
    <w:p>
      <w:pPr>
        <w:numPr>
          <w:ilvl w:val="0"/>
          <w:numId w:val="1000"/>
        </w:numPr>
        <w:pStyle w:val="ImageCaption"/>
      </w:pPr>
      <w:r>
        <w:t xml:space="preserve">Рис. 23: Настройка IPv4/IPv6 адресов и Router Advertisement на VyOS</w:t>
      </w:r>
    </w:p>
    <w:p>
      <w:pPr>
        <w:numPr>
          <w:ilvl w:val="0"/>
          <w:numId w:val="1014"/>
        </w:numPr>
      </w:pPr>
      <w:r>
        <w:t xml:space="preserve">Проверена конфигурация интерфейсов маршрутизатора VyOS командой просмотра интерфейсов. Убедились, что адреса назначены корректно.</w:t>
      </w:r>
    </w:p>
    <w:p>
      <w:pPr>
        <w:numPr>
          <w:ilvl w:val="0"/>
          <w:numId w:val="1000"/>
        </w:numPr>
        <w:pStyle w:val="CaptionedFigure"/>
      </w:pPr>
      <w:bookmarkStart w:id="128" w:name="fig:024"/>
      <w:r>
        <w:drawing>
          <wp:inline>
            <wp:extent cx="5334000" cy="3449052"/>
            <wp:effectExtent b="0" l="0" r="0" t="0"/>
            <wp:docPr descr="Рис. 24: Проверка интерфейсов VyOS (show interfaces)" title="" id="126" name="Picture"/>
            <a:graphic>
              <a:graphicData uri="http://schemas.openxmlformats.org/drawingml/2006/picture">
                <pic:pic>
                  <pic:nvPicPr>
                    <pic:cNvPr descr="24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9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8"/>
    </w:p>
    <w:p>
      <w:pPr>
        <w:numPr>
          <w:ilvl w:val="0"/>
          <w:numId w:val="1000"/>
        </w:numPr>
        <w:pStyle w:val="ImageCaption"/>
      </w:pPr>
      <w:r>
        <w:t xml:space="preserve">Рис. 24: Проверка интерфейсов VyOS (show interfaces)</w:t>
      </w:r>
    </w:p>
    <w:p>
      <w:pPr>
        <w:numPr>
          <w:ilvl w:val="0"/>
          <w:numId w:val="1014"/>
        </w:numPr>
      </w:pPr>
      <w:r>
        <w:t xml:space="preserve">Выполнена проверка связности между устройствами подсетей с помощью ping:</w:t>
      </w:r>
    </w:p>
    <w:p>
      <w:pPr>
        <w:numPr>
          <w:ilvl w:val="1"/>
          <w:numId w:val="1020"/>
        </w:numPr>
        <w:pStyle w:val="Compact"/>
      </w:pPr>
      <w:r>
        <w:t xml:space="preserve">PC1 → PC2 по IPv4 (10.10.1.20);</w:t>
      </w:r>
    </w:p>
    <w:p>
      <w:pPr>
        <w:numPr>
          <w:ilvl w:val="1"/>
          <w:numId w:val="1020"/>
        </w:numPr>
        <w:pStyle w:val="Compact"/>
      </w:pPr>
      <w:r>
        <w:t xml:space="preserve">PC1 → PC2 по IPv6 (2001:db8:1:4::a).</w:t>
      </w:r>
      <w:r>
        <w:br/>
      </w:r>
      <w:r>
        <w:t xml:space="preserve">Получены ответы без потерь пакетов, что подтверждает корректную маршрутизацию между подсетями.</w:t>
      </w:r>
    </w:p>
    <w:p>
      <w:pPr>
        <w:numPr>
          <w:ilvl w:val="0"/>
          <w:numId w:val="1000"/>
        </w:numPr>
        <w:pStyle w:val="CaptionedFigure"/>
      </w:pPr>
      <w:bookmarkStart w:id="132" w:name="fig:025"/>
      <w:r>
        <w:drawing>
          <wp:inline>
            <wp:extent cx="5334000" cy="3275864"/>
            <wp:effectExtent b="0" l="0" r="0" t="0"/>
            <wp:docPr descr="Рис. 25: Проверка связности ping по IPv4 и IPv6 с PC1" title="" id="130" name="Picture"/>
            <a:graphic>
              <a:graphicData uri="http://schemas.openxmlformats.org/drawingml/2006/picture">
                <pic:pic>
                  <pic:nvPicPr>
                    <pic:cNvPr descr="25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5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2"/>
    </w:p>
    <w:p>
      <w:pPr>
        <w:numPr>
          <w:ilvl w:val="0"/>
          <w:numId w:val="1000"/>
        </w:numPr>
        <w:pStyle w:val="ImageCaption"/>
      </w:pPr>
      <w:r>
        <w:t xml:space="preserve">Рис. 25: Проверка связности ping по IPv4 и IPv6 с PC1</w:t>
      </w:r>
    </w:p>
    <w:p>
      <w:pPr>
        <w:numPr>
          <w:ilvl w:val="0"/>
          <w:numId w:val="1014"/>
        </w:numPr>
      </w:pPr>
      <w:r>
        <w:t xml:space="preserve">Выполнена проверка маршрута следования пакетов с помощью trace:</w:t>
      </w:r>
    </w:p>
    <w:p>
      <w:pPr>
        <w:numPr>
          <w:ilvl w:val="1"/>
          <w:numId w:val="1021"/>
        </w:numPr>
        <w:pStyle w:val="Compact"/>
      </w:pPr>
      <w:r>
        <w:t xml:space="preserve">трассировка до PC2 по IPv4 показывает прохождение через шлюз 10.10.1.97;</w:t>
      </w:r>
    </w:p>
    <w:p>
      <w:pPr>
        <w:numPr>
          <w:ilvl w:val="1"/>
          <w:numId w:val="1021"/>
        </w:numPr>
        <w:pStyle w:val="Compact"/>
      </w:pPr>
      <w:r>
        <w:t xml:space="preserve">трассировка до PC2 по IPv6 показывает прохождение через маршрутизатор (первым хопом — адрес интерфейса маршрутизатора в IPv6-подсети 1).</w:t>
      </w:r>
    </w:p>
    <w:p>
      <w:pPr>
        <w:numPr>
          <w:ilvl w:val="0"/>
          <w:numId w:val="1000"/>
        </w:numPr>
        <w:pStyle w:val="CaptionedFigure"/>
      </w:pPr>
      <w:bookmarkStart w:id="136" w:name="fig:026"/>
      <w:r>
        <w:drawing>
          <wp:inline>
            <wp:extent cx="5334000" cy="1666376"/>
            <wp:effectExtent b="0" l="0" r="0" t="0"/>
            <wp:docPr descr="Рис. 26: Проверка маршрута trace по IPv4 и IPv6" title="" id="134" name="Picture"/>
            <a:graphic>
              <a:graphicData uri="http://schemas.openxmlformats.org/drawingml/2006/picture">
                <pic:pic>
                  <pic:nvPicPr>
                    <pic:cNvPr descr="26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6"/>
    </w:p>
    <w:p>
      <w:pPr>
        <w:numPr>
          <w:ilvl w:val="0"/>
          <w:numId w:val="1000"/>
        </w:numPr>
        <w:pStyle w:val="ImageCaption"/>
      </w:pPr>
      <w:r>
        <w:t xml:space="preserve">Рис. 26: Проверка маршрута trace по IPv4 и IPv6</w:t>
      </w:r>
    </w:p>
    <w:bookmarkEnd w:id="137"/>
    <w:bookmarkEnd w:id="138"/>
    <w:bookmarkStart w:id="139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numPr>
          <w:ilvl w:val="0"/>
          <w:numId w:val="1022"/>
        </w:numPr>
        <w:pStyle w:val="Compact"/>
      </w:pPr>
      <w:r>
        <w:t xml:space="preserve">Выполнено разбиение адресного пространства</w:t>
      </w:r>
      <w:r>
        <w:t xml:space="preserve"> </w:t>
      </w:r>
      <w:r>
        <w:rPr>
          <w:bCs/>
          <w:b/>
        </w:rPr>
        <w:t xml:space="preserve">IPv4 (VLSM)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IPv6</w:t>
      </w:r>
      <w:r>
        <w:br/>
      </w:r>
    </w:p>
    <w:p>
      <w:pPr>
        <w:numPr>
          <w:ilvl w:val="0"/>
          <w:numId w:val="1022"/>
        </w:numPr>
        <w:pStyle w:val="Compact"/>
      </w:pPr>
      <w:r>
        <w:t xml:space="preserve">Настроена сеть в GNS3 с</w:t>
      </w:r>
      <w:r>
        <w:t xml:space="preserve"> </w:t>
      </w:r>
      <w:r>
        <w:rPr>
          <w:bCs/>
          <w:b/>
        </w:rPr>
        <w:t xml:space="preserve">FRR (IPv4)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VyOS (IPv6)</w:t>
      </w:r>
      <w:r>
        <w:br/>
      </w:r>
    </w:p>
    <w:p>
      <w:pPr>
        <w:numPr>
          <w:ilvl w:val="0"/>
          <w:numId w:val="1022"/>
        </w:numPr>
        <w:pStyle w:val="Compact"/>
      </w:pPr>
      <w:r>
        <w:t xml:space="preserve">Подтверждена работа</w:t>
      </w:r>
      <w:r>
        <w:t xml:space="preserve"> </w:t>
      </w:r>
      <w:r>
        <w:rPr>
          <w:bCs/>
          <w:b/>
        </w:rPr>
        <w:t xml:space="preserve">Dual Stack</w:t>
      </w:r>
      <w:r>
        <w:t xml:space="preserve"> </w:t>
      </w:r>
      <w:r>
        <w:t xml:space="preserve">и изоляция подсетей IPv4/IPv6</w:t>
      </w:r>
      <w:r>
        <w:br/>
      </w:r>
    </w:p>
    <w:p>
      <w:pPr>
        <w:numPr>
          <w:ilvl w:val="0"/>
          <w:numId w:val="1022"/>
        </w:numPr>
        <w:pStyle w:val="Compact"/>
      </w:pPr>
      <w:r>
        <w:t xml:space="preserve">Проанализирован трафик</w:t>
      </w:r>
      <w:r>
        <w:t xml:space="preserve"> </w:t>
      </w:r>
      <w:r>
        <w:rPr>
          <w:bCs/>
          <w:b/>
        </w:rPr>
        <w:t xml:space="preserve">ARP, ICMP, ICMPv6</w:t>
      </w:r>
      <w:r>
        <w:t xml:space="preserve"> </w:t>
      </w:r>
      <w:r>
        <w:t xml:space="preserve">в Wireshark</w:t>
      </w:r>
    </w:p>
    <w:bookmarkEnd w:id="1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7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8">
    <w:abstractNumId w:val="991"/>
  </w:num>
  <w:num w:numId="1009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0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1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2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13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Чилеше Лупупа</dc:creator>
  <dc:language>ru-RU</dc:language>
  <cp:keywords/>
  <dcterms:created xsi:type="dcterms:W3CDTF">2025-12-16T10:54:27Z</dcterms:created>
  <dcterms:modified xsi:type="dcterms:W3CDTF">2025-12-16T10:54:27Z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Адресация IPv4 и IPv6. Двойной стек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