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//Update flowchart</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”Members”, bringes brugeren videre til en typisk CRUD (Create, Read, Update, Delete)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lastRenderedPageBreak/>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Træneren bruger træningsresultater til at udtage medlemmer til konkurencer,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Første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Extensions &amp; inclusion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Glossary</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Anden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Trejde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some code here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brief Use-Cases here</w:t>
      </w: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t>Konkurrencetrænerne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trengths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W</w:t>
            </w:r>
            <w:r w:rsidRPr="00F25997">
              <w:rPr>
                <w:rFonts w:asciiTheme="minorHAnsi" w:hAnsiTheme="minorHAnsi" w:cstheme="minorHAnsi"/>
              </w:rPr>
              <w:t>eaknesses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O</w:t>
            </w:r>
            <w:r w:rsidRPr="00F25997">
              <w:rPr>
                <w:rFonts w:asciiTheme="minorHAnsi" w:hAnsiTheme="minorHAnsi" w:cstheme="minorHAnsi"/>
              </w:rPr>
              <w:t>pportunities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T</w:t>
            </w:r>
            <w:r w:rsidRPr="00F25997">
              <w:rPr>
                <w:rFonts w:asciiTheme="minorHAnsi" w:hAnsiTheme="minorHAnsi" w:cstheme="minorHAnsi"/>
              </w:rPr>
              <w:t>hreats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F</w:t>
      </w:r>
      <w:r w:rsidRPr="00F25997">
        <w:rPr>
          <w:rFonts w:asciiTheme="minorHAnsi" w:hAnsiTheme="minorHAnsi" w:cstheme="minorHAnsi"/>
        </w:rPr>
        <w:t>unctionality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U</w:t>
      </w:r>
      <w:r w:rsidRPr="00F25997">
        <w:rPr>
          <w:rFonts w:asciiTheme="minorHAnsi" w:hAnsiTheme="minorHAnsi" w:cstheme="minorHAnsi"/>
        </w:rPr>
        <w:t>sability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R</w:t>
      </w:r>
      <w:r w:rsidRPr="00F25997">
        <w:rPr>
          <w:rFonts w:asciiTheme="minorHAnsi" w:hAnsiTheme="minorHAnsi" w:cstheme="minorHAnsi"/>
        </w:rPr>
        <w:t>eliability (Maksimale downtime? Fejl er forudsigelige? Hvordan kan det recovers?)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erformance (Hvor hurtigt er programmet? Højeste responstid? Proccessor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upportability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envidere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Glossary</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Addresse.</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r w:rsidRPr="00F25997">
        <w:rPr>
          <w:rStyle w:val="Strk"/>
          <w:rFonts w:asciiTheme="minorHAnsi" w:hAnsiTheme="minorHAnsi" w:cstheme="minorHAnsi"/>
          <w:sz w:val="56"/>
          <w:szCs w:val="56"/>
        </w:rPr>
        <w:t>Use-case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En kunde ankommer til svømmeklub delfinen og vil gerne melde sig til som motonist svømmer. Klub formanden spørger om personsoplysninger og om hvilken type svømmer kunden ønsker, at melde sig til og bagefter skriver klubformanden informationen ind i Dolphin systemet der opdatereres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Stakeholder and interests:</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Computer til håndtering af data i systemet.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Frequency of Occurence:</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t>Muligvis kontinuert.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Dolphin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Dolphin systemet printer de bedste tider ud i konsolen.</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r w:rsidRPr="00F25997">
        <w:rPr>
          <w:rFonts w:asciiTheme="minorHAnsi" w:eastAsia="Times New Roman" w:hAnsiTheme="minorHAnsi" w:cstheme="minorHAnsi"/>
          <w:sz w:val="28"/>
        </w:rPr>
        <w:t>Scope:</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Level: </w:t>
      </w:r>
      <w:r w:rsidRPr="00F25997">
        <w:rPr>
          <w:rFonts w:asciiTheme="minorHAnsi" w:eastAsia="Times New Roman" w:hAnsiTheme="minorHAnsi" w:cstheme="minorHAnsi"/>
        </w:rPr>
        <w:br/>
        <w:t>User goal</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lastRenderedPageBreak/>
        <w:t>Primary Actor:</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Stakeholder and interests:</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Preconditions:</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Success Guarantee:</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vinder/piger i de forskellige  s</w:t>
      </w:r>
      <w:r w:rsidRPr="00F25997">
        <w:rPr>
          <w:rFonts w:asciiTheme="minorHAnsi" w:eastAsia="Times New Roman" w:hAnsiTheme="minorHAnsi" w:cstheme="minorHAnsi"/>
        </w:rPr>
        <w:t xml:space="preserve">vømme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Special requirements:</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Frequency of Occurence:</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Fully dressed</w:t>
      </w:r>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8"/>
        </w:rPr>
        <w:t>Scope:</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User goal</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Primary Actor:</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Stakeholder and interests:</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admin.</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konsolen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Special requirements:</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Frequency of Occurence:</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sidRPr="00F25997">
        <w:rPr>
          <w:rStyle w:val="Strk"/>
          <w:rFonts w:asciiTheme="minorHAnsi" w:hAnsiTheme="minorHAnsi" w:cstheme="minorHAnsi"/>
          <w:b w:val="0"/>
        </w:rPr>
        <w:br/>
        <w:t>Discipline indgår også i ”Records”, som er en nedarvning af klassen ”CompetitiveRecord”. Dette gør det muligt for systemet, at have både træningstider (trænings records) og konkurrencetider (Competitive records).</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bookmarkStart w:id="2" w:name="_GoBack"/>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w:t>
      </w:r>
      <w:r w:rsidR="00EB1FDF" w:rsidRPr="00F25997">
        <w:rPr>
          <w:rStyle w:val="Strk"/>
          <w:rFonts w:asciiTheme="minorHAnsi" w:hAnsiTheme="minorHAnsi" w:cstheme="minorHAnsi"/>
          <w:b w:val="0"/>
        </w:rPr>
        <w:lastRenderedPageBreak/>
        <w:t xml:space="preserve">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Sequence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Ovenfor ses et Sequence Diagram, som belyser tilgangen for henholdsvis systemet og brugeren, når der skal oprettes et medlem i klubben. Som det kan ses, vælger brugeren (her vil det som oftest være klubbens formand) menuen ”members”, for derefter at vælge handlingen ”createMember”.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System Sequence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Pr="00F25997"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sectPr w:rsidR="00D51DEA" w:rsidRPr="00F25997">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C0" w:rsidRDefault="007351C0">
      <w:r>
        <w:separator/>
      </w:r>
    </w:p>
  </w:endnote>
  <w:endnote w:type="continuationSeparator" w:id="0">
    <w:p w:rsidR="007351C0" w:rsidRDefault="0073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760E7A">
          <w:rPr>
            <w:noProof/>
          </w:rPr>
          <w:t>18</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C0" w:rsidRDefault="007351C0">
      <w:r>
        <w:rPr>
          <w:color w:val="000000"/>
        </w:rPr>
        <w:separator/>
      </w:r>
    </w:p>
  </w:footnote>
  <w:footnote w:type="continuationSeparator" w:id="0">
    <w:p w:rsidR="007351C0" w:rsidRDefault="00735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36353"/>
    <w:rsid w:val="000507CC"/>
    <w:rsid w:val="00064EEA"/>
    <w:rsid w:val="000A43E2"/>
    <w:rsid w:val="001B27D2"/>
    <w:rsid w:val="001D7B48"/>
    <w:rsid w:val="001F1C3F"/>
    <w:rsid w:val="002277D4"/>
    <w:rsid w:val="00340E51"/>
    <w:rsid w:val="003467F7"/>
    <w:rsid w:val="00423332"/>
    <w:rsid w:val="00464ABF"/>
    <w:rsid w:val="00472278"/>
    <w:rsid w:val="004F6ACF"/>
    <w:rsid w:val="005D6028"/>
    <w:rsid w:val="006B745C"/>
    <w:rsid w:val="006D045B"/>
    <w:rsid w:val="006D23CA"/>
    <w:rsid w:val="00726A2E"/>
    <w:rsid w:val="007351C0"/>
    <w:rsid w:val="00760E7A"/>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2460C"/>
    <w:rsid w:val="00D51DEA"/>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8372-63EC-4C3C-ABA9-659A7922E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22</Pages>
  <Words>2691</Words>
  <Characters>15344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34</cp:revision>
  <dcterms:created xsi:type="dcterms:W3CDTF">2016-12-06T09:23:00Z</dcterms:created>
  <dcterms:modified xsi:type="dcterms:W3CDTF">2016-12-09T11:02:00Z</dcterms:modified>
</cp:coreProperties>
</file>