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modelo nunca dice condicional</w:t>
      </w:r>
    </w:p>
    <w:p>
      <w:r>
        <w:rPr>
          <w:b/>
          <w:i w:val="0"/>
          <w:sz w:val="22"/>
        </w:rPr>
        <w:t>Deliverable 1 · Baseline piloto · Generative Artificial Intelligence (580694)</w:t>
      </w:r>
    </w:p>
    <w:p>
      <w:r>
        <w:rPr>
          <w:i w:val="0"/>
          <w:color w:val="5A6A6B"/>
          <w:sz w:val="19"/>
        </w:rPr>
        <w:t>Universidad de Concepción · Facultad de Ingeniería · 30 de agosto de 2026</w:t>
      </w:r>
    </w:p>
    <w:p/>
    <w:p>
      <w:r>
        <w:rPr>
          <w:i w:val="0"/>
          <w:sz w:val="23"/>
        </w:rPr>
        <w:t>Qué medimos, con qué datos y qué salió. Un modelo abierto de 7.600 millones de parámetros, evaluado sobre 21 consultas de inscripción de ramos, en tres condiciones distintas.</w:t>
      </w:r>
    </w:p>
    <w:p>
      <w:pPr>
        <w:spacing w:before="320" w:after="0"/>
      </w:pPr>
      <w:r>
        <w:rPr>
          <w:b/>
          <w:color w:val="B8501C"/>
          <w:sz w:val="16"/>
        </w:rPr>
        <w:t>EL MARCO</w:t>
      </w:r>
    </w:p>
    <w:p>
      <w:pPr>
        <w:pStyle w:val="Heading1"/>
        <w:spacing w:before="400"/>
      </w:pPr>
      <w:r>
        <w:t>Qué pide el proyecto semestral</w:t>
      </w:r>
    </w:p>
    <w:p>
      <w:r>
        <w:rPr>
          <w:i w:val="0"/>
        </w:rPr>
        <w:t>Antes de entrar en lo que hicimos, el encargo del curso, porque sin él no se entiende por qué este informe celebra que el modelo falle.</w:t>
      </w:r>
    </w:p>
    <w:p>
      <w:r>
        <w:rPr>
          <w:i w:val="0"/>
        </w:rPr>
        <w:t>El proyecto pide tomar un modelo de lenguaje abierto de a lo más 8.000 millones de parámetros y hacerlo resolver una tarea real que falla cuando se le pide directamente. Después hay que construir el sistema alrededor del modelo hasta que acierte lo suficiente como para que valga la pena usarlo. La frase del profesor en la primera clase lo resume:</w:t>
      </w:r>
    </w:p>
    <w:p>
      <w:pPr>
        <w:spacing w:before="160" w:after="60"/>
        <w:ind w:left="510"/>
      </w:pPr>
      <w:r>
        <w:rPr>
          <w:i/>
          <w:sz w:val="22"/>
        </w:rPr>
        <w:t>"A model of up to 8 billion parameters has no slack. Anything that works came from the harness."</w:t>
      </w:r>
    </w:p>
    <w:p>
      <w:pPr>
        <w:spacing w:after="240"/>
        <w:ind w:left="510"/>
      </w:pPr>
      <w:r>
        <w:rPr>
          <w:rFonts w:ascii="Consolas" w:hAnsi="Consolas"/>
          <w:color w:val="146B5F"/>
          <w:sz w:val="18"/>
        </w:rPr>
        <w:t>Lecture 1, slide 12</w:t>
      </w:r>
    </w:p>
    <w:p>
      <w:r>
        <w:rPr>
          <w:i w:val="0"/>
        </w:rPr>
        <w:t>De ahí salen tres condiciones que no se negocian:</w:t>
      </w:r>
    </w:p>
    <w:p>
      <w:pPr>
        <w:pStyle w:val="ListBullet"/>
        <w:spacing w:after="80"/>
      </w:pPr>
      <w:r>
        <w:rPr>
          <w:b/>
        </w:rPr>
        <w:t xml:space="preserve">El modelo se queda chico. </w:t>
      </w:r>
      <w:r>
        <w:rPr>
          <w:b w:val="0"/>
        </w:rPr>
        <w:t>Corre en un notebook o en una GPU gratuita de Colab. No se cambia por uno grande a mitad de camino.</w:t>
      </w:r>
    </w:p>
    <w:p>
      <w:pPr>
        <w:pStyle w:val="ListBullet"/>
        <w:spacing w:after="80"/>
      </w:pPr>
      <w:r>
        <w:rPr>
          <w:b/>
        </w:rPr>
        <w:t xml:space="preserve">El harness hace el trabajo. </w:t>
      </w:r>
      <w:r>
        <w:rPr>
          <w:b w:val="0"/>
        </w:rPr>
        <w:t>El prompt, el contexto que se arma, las herramientas que puede llamar, la validación de lo que vuelve y el loop que le permite reintentar. Esa es la asignatura.</w:t>
      </w:r>
    </w:p>
    <w:p>
      <w:pPr>
        <w:pStyle w:val="ListBullet"/>
        <w:spacing w:after="80"/>
      </w:pPr>
      <w:r>
        <w:rPr>
          <w:b/>
        </w:rPr>
        <w:t xml:space="preserve">Hay que medirlo. </w:t>
      </w:r>
      <w:r>
        <w:rPr>
          <w:b w:val="0"/>
        </w:rPr>
        <w:t>Un conjunto de prueba y un puntaje definidos en agosto, antes de empezar a mejorar nada.</w:t>
      </w:r>
    </w:p>
    <w:p>
      <w:r>
        <w:rPr>
          <w:i w:val="0"/>
        </w:rPr>
        <w:t>El semestre se entrega en cuatro partes encadenadas, y este informe corresponde a la primera:</w:t>
      </w:r>
    </w:p>
    <w:tbl>
      <w:tblPr>
        <w:tblStyle w:val="TableGrid"/>
        <w:tblW w:type="auto" w:w="0"/>
        <w:jc w:val="center"/>
        <w:tblLook w:firstColumn="1" w:firstRow="1" w:lastColumn="0" w:lastRow="0" w:noHBand="0" w:noVBand="1" w:val="04A0"/>
      </w:tblPr>
      <w:tblGrid>
        <w:gridCol w:w="3173"/>
        <w:gridCol w:w="3173"/>
        <w:gridCol w:w="3173"/>
      </w:tblGrid>
      <w:tr>
        <w:tc>
          <w:tcPr>
            <w:tcW w:type="dxa" w:w="1134"/>
            <w:shd w:val="clear" w:color="auto" w:fill="E9EEEC"/>
          </w:tcPr>
          <w:p>
            <w:r/>
            <w:r>
              <w:rPr>
                <w:b/>
                <w:sz w:val="18"/>
              </w:rPr>
              <w:t>Entregable</w:t>
            </w:r>
          </w:p>
        </w:tc>
        <w:tc>
          <w:tcPr>
            <w:tcW w:type="dxa" w:w="1587"/>
            <w:shd w:val="clear" w:color="auto" w:fill="E9EEEC"/>
          </w:tcPr>
          <w:p>
            <w:r/>
            <w:r>
              <w:rPr>
                <w:b/>
                <w:sz w:val="18"/>
              </w:rPr>
              <w:t>Fecha</w:t>
            </w:r>
          </w:p>
        </w:tc>
        <w:tc>
          <w:tcPr>
            <w:tcW w:type="dxa" w:w="6350"/>
            <w:shd w:val="clear" w:color="auto" w:fill="E9EEEC"/>
          </w:tcPr>
          <w:p>
            <w:r/>
            <w:r>
              <w:rPr>
                <w:b/>
                <w:sz w:val="18"/>
              </w:rPr>
              <w:t>Contenido</w:t>
            </w:r>
          </w:p>
        </w:tc>
      </w:tr>
      <w:tr>
        <w:tc>
          <w:tcPr>
            <w:tcW w:type="dxa" w:w="1134"/>
          </w:tcPr>
          <w:p>
            <w:pPr>
              <w:spacing w:after="40"/>
            </w:pPr>
            <w:r/>
            <w:r>
              <w:rPr>
                <w:b/>
                <w:sz w:val="19"/>
              </w:rPr>
              <w:t>D1</w:t>
            </w:r>
          </w:p>
        </w:tc>
        <w:tc>
          <w:tcPr>
            <w:tcW w:type="dxa" w:w="1587"/>
          </w:tcPr>
          <w:p>
            <w:pPr>
              <w:spacing w:after="40"/>
            </w:pPr>
            <w:r/>
            <w:r>
              <w:rPr>
                <w:sz w:val="19"/>
              </w:rPr>
              <w:t>31 agosto</w:t>
            </w:r>
          </w:p>
        </w:tc>
        <w:tc>
          <w:tcPr>
            <w:tcW w:type="dxa" w:w="6350"/>
          </w:tcPr>
          <w:p>
            <w:pPr>
              <w:spacing w:after="40"/>
            </w:pPr>
            <w:r/>
            <w:r>
              <w:rPr>
                <w:sz w:val="19"/>
              </w:rPr>
              <w:t>Tarea, modelo y baseline. Qué tarea, qué modelo pequeño, y el conjunto de prueba que decide si funcionó</w:t>
            </w:r>
          </w:p>
        </w:tc>
      </w:tr>
      <w:tr>
        <w:tc>
          <w:tcPr>
            <w:tcW w:type="dxa" w:w="1134"/>
          </w:tcPr>
          <w:p>
            <w:pPr>
              <w:spacing w:after="40"/>
            </w:pPr>
            <w:r/>
            <w:r>
              <w:rPr>
                <w:b/>
                <w:sz w:val="19"/>
              </w:rPr>
              <w:t>D2</w:t>
            </w:r>
          </w:p>
        </w:tc>
        <w:tc>
          <w:tcPr>
            <w:tcW w:type="dxa" w:w="1587"/>
          </w:tcPr>
          <w:p>
            <w:pPr>
              <w:spacing w:after="40"/>
            </w:pPr>
            <w:r/>
            <w:r>
              <w:rPr>
                <w:sz w:val="19"/>
              </w:rPr>
              <w:t>30 septiembre</w:t>
            </w:r>
          </w:p>
        </w:tc>
        <w:tc>
          <w:tcPr>
            <w:tcW w:type="dxa" w:w="6350"/>
          </w:tcPr>
          <w:p>
            <w:pPr>
              <w:spacing w:after="40"/>
            </w:pPr>
            <w:r/>
            <w:r>
              <w:rPr>
                <w:sz w:val="19"/>
              </w:rPr>
              <w:t>Prompt y contexto. Qué recibe el modelo, en qué orden, y cuánto cuesta de ventana de contexto</w:t>
            </w:r>
          </w:p>
        </w:tc>
      </w:tr>
      <w:tr>
        <w:tc>
          <w:tcPr>
            <w:tcW w:type="dxa" w:w="1134"/>
          </w:tcPr>
          <w:p>
            <w:pPr>
              <w:spacing w:after="40"/>
            </w:pPr>
            <w:r/>
            <w:r>
              <w:rPr>
                <w:b/>
                <w:sz w:val="19"/>
              </w:rPr>
              <w:t>D3</w:t>
            </w:r>
          </w:p>
        </w:tc>
        <w:tc>
          <w:tcPr>
            <w:tcW w:type="dxa" w:w="1587"/>
          </w:tcPr>
          <w:p>
            <w:pPr>
              <w:spacing w:after="40"/>
            </w:pPr>
            <w:r/>
            <w:r>
              <w:rPr>
                <w:sz w:val="19"/>
              </w:rPr>
              <w:t>31 octubre</w:t>
            </w:r>
          </w:p>
        </w:tc>
        <w:tc>
          <w:tcPr>
            <w:tcW w:type="dxa" w:w="6350"/>
          </w:tcPr>
          <w:p>
            <w:pPr>
              <w:spacing w:after="40"/>
            </w:pPr>
            <w:r/>
            <w:r>
              <w:rPr>
                <w:sz w:val="19"/>
              </w:rPr>
              <w:t>El harness. Herramientas, recuperación, validación de la salida y loop de reintento</w:t>
            </w:r>
          </w:p>
        </w:tc>
      </w:tr>
      <w:tr>
        <w:tc>
          <w:tcPr>
            <w:tcW w:type="dxa" w:w="1134"/>
          </w:tcPr>
          <w:p>
            <w:pPr>
              <w:spacing w:after="40"/>
            </w:pPr>
            <w:r/>
            <w:r>
              <w:rPr>
                <w:b/>
                <w:sz w:val="19"/>
              </w:rPr>
              <w:t>D4</w:t>
            </w:r>
          </w:p>
        </w:tc>
        <w:tc>
          <w:tcPr>
            <w:tcW w:type="dxa" w:w="1587"/>
          </w:tcPr>
          <w:p>
            <w:pPr>
              <w:spacing w:after="40"/>
            </w:pPr>
            <w:r/>
            <w:r>
              <w:rPr>
                <w:sz w:val="19"/>
              </w:rPr>
              <w:t>30 noviembre</w:t>
            </w:r>
          </w:p>
        </w:tc>
        <w:tc>
          <w:tcPr>
            <w:tcW w:type="dxa" w:w="6350"/>
          </w:tcPr>
          <w:p>
            <w:pPr>
              <w:spacing w:after="40"/>
            </w:pPr>
            <w:r/>
            <w:r>
              <w:rPr>
                <w:sz w:val="19"/>
              </w:rPr>
              <w:t>Resultados y defensa. Puntaje final contra el baseline y análisis de qué sigue fallando</w:t>
            </w:r>
          </w:p>
        </w:tc>
      </w:tr>
    </w:tbl>
    <w:p>
      <w:pPr>
        <w:spacing w:after="40"/>
      </w:pPr>
    </w:p>
    <w:p>
      <w:r>
        <w:rPr>
          <w:i w:val="0"/>
        </w:rPr>
        <w:t>Por eso el Deliverable 1 no pide que el sistema funcione. Pide exactamente lo contrario: demostrar que no funciona, y diagnosticar por qué con la precisión suficiente como para que los tres entregables siguientes tengan un blanco al cual apuntar.</w:t>
      </w:r>
    </w:p>
    <w:p>
      <w:r>
        <w:rPr>
          <w:b w:val="0"/>
          <w:i w:val="0"/>
        </w:rPr>
        <w:t xml:space="preserve">La advertencia del enunciado sobre este punto es explícita: </w:t>
      </w:r>
      <w:r>
        <w:rPr>
          <w:b/>
          <w:i w:val="0"/>
        </w:rPr>
        <w:t>"A vague diagnosis here weakens everything that follows, since the rest of the semester consists of attacking the specific failure you identify."</w:t>
      </w:r>
    </w:p>
    <w:p>
      <w:pPr>
        <w:spacing w:before="320" w:after="0"/>
      </w:pPr>
      <w:r>
        <w:rPr>
          <w:b/>
          <w:color w:val="B8501C"/>
          <w:sz w:val="16"/>
        </w:rPr>
        <w:t>EL TEMA</w:t>
      </w:r>
    </w:p>
    <w:p>
      <w:pPr>
        <w:pStyle w:val="Heading1"/>
        <w:spacing w:before="400"/>
      </w:pPr>
      <w:r>
        <w:t>Responder si un estudiante puede inscribir un ramo</w:t>
      </w:r>
    </w:p>
    <w:p>
      <w:r>
        <w:rPr>
          <w:i w:val="0"/>
        </w:rPr>
        <w:t>La tarea que elegimos para el proyecto semestral: dado el historial académico de un estudiante y una pregunta escrita como la escribiría una persona real, el modelo debe decidir si puede inscribir el ramo y citar la regla que sostiene la decisión.</w:t>
      </w:r>
    </w:p>
    <w:p>
      <w:pPr>
        <w:spacing w:before="160" w:after="60"/>
        <w:ind w:left="510"/>
      </w:pPr>
      <w:r>
        <w:rPr>
          <w:i/>
          <w:sz w:val="22"/>
        </w:rPr>
        <w:t>"oye, me falta Investigación de Operaciones I pero la estoy tomando ahora, ¿alcanzo a meter la II el próximo semestre junto con Titulación?"</w:t>
      </w:r>
    </w:p>
    <w:p>
      <w:pPr>
        <w:spacing w:after="240"/>
        <w:ind w:left="510"/>
      </w:pPr>
      <w:r>
        <w:rPr>
          <w:rFonts w:ascii="Consolas" w:hAnsi="Consolas"/>
          <w:color w:val="146B5F"/>
          <w:sz w:val="18"/>
        </w:rPr>
        <w:t>respuesta esperada  →  condicional / R-DEPENDE-APROBACION</w:t>
      </w:r>
    </w:p>
    <w:p>
      <w:r>
        <w:rPr>
          <w:i w:val="0"/>
        </w:rPr>
        <w:t>La salida son dos campos y nada más: la decisión (sí / no / condicional) y la regla que la justifica, que es el código del ramo que falta o el identificador del artículo que bloquea. Unos veinte tokens.</w:t>
      </w:r>
    </w:p>
    <w:p>
      <w:r>
        <w:rPr>
          <w:i w:val="0"/>
        </w:rPr>
        <w:t>Por qué esta tarea y no otra: el modelo tiene trabajo que ninguna herramienta hace, que es interpretar una pregunta mal formulada; y tiene trabajo en el que los modelos pequeños se rompen, que es recorrer un grafo y sumar créditos con exactitud. Necesitábamos las dos cosas a la vez, porque si falta la primera el modelo sobra y si falta la segunda la tarea sale fácil.</w:t>
      </w:r>
    </w:p>
    <w:p>
      <w:pPr>
        <w:spacing w:before="320" w:after="0"/>
      </w:pPr>
      <w:r>
        <w:rPr>
          <w:b/>
          <w:color w:val="B8501C"/>
          <w:sz w:val="16"/>
        </w:rPr>
        <w:t>LOS DATOS</w:t>
      </w:r>
    </w:p>
    <w:p>
      <w:pPr>
        <w:pStyle w:val="Heading1"/>
        <w:spacing w:before="400"/>
      </w:pPr>
      <w:r>
        <w:t>La malla de Ingeniería Civil Industrial</w:t>
      </w:r>
    </w:p>
    <w:p>
      <w:r>
        <w:rPr>
          <w:i w:val="0"/>
        </w:rPr>
        <w:t>La base de todo es la malla, congelada en un archivo y declarada como fuente única para los cuatro entregables. Se construyó desde la vista de avance curricular del portal UdeC, y los prerrequisitos se transcribieron uno por uno.</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color="auto" w:fill="E9EEEC"/>
          </w:tcPr>
          <w:p>
            <w:r/>
            <w:r>
              <w:rPr>
                <w:b/>
                <w:sz w:val="18"/>
              </w:rPr>
              <w:t>Qué</w:t>
            </w:r>
          </w:p>
        </w:tc>
        <w:tc>
          <w:tcPr>
            <w:tcW w:type="dxa" w:w="1474"/>
            <w:shd w:val="clear" w:color="auto" w:fill="E9EEEC"/>
          </w:tcPr>
          <w:p>
            <w:r/>
            <w:r>
              <w:rPr>
                <w:b/>
                <w:sz w:val="18"/>
              </w:rPr>
              <w:t>Cuánto</w:t>
            </w:r>
          </w:p>
        </w:tc>
        <w:tc>
          <w:tcPr>
            <w:tcW w:type="dxa" w:w="4535"/>
            <w:shd w:val="clear" w:color="auto" w:fill="E9EEEC"/>
          </w:tcPr>
          <w:p>
            <w:r/>
            <w:r>
              <w:rPr>
                <w:b/>
                <w:sz w:val="18"/>
              </w:rPr>
              <w:t>Detalle</w:t>
            </w:r>
          </w:p>
        </w:tc>
      </w:tr>
      <w:tr>
        <w:tc>
          <w:tcPr>
            <w:tcW w:type="dxa" w:w="3061"/>
          </w:tcPr>
          <w:p>
            <w:pPr>
              <w:spacing w:after="40"/>
            </w:pPr>
            <w:r/>
            <w:r>
              <w:rPr>
                <w:b/>
                <w:sz w:val="19"/>
              </w:rPr>
              <w:t>Asignaturas</w:t>
            </w:r>
          </w:p>
        </w:tc>
        <w:tc>
          <w:tcPr>
            <w:tcW w:type="dxa" w:w="1474"/>
          </w:tcPr>
          <w:p>
            <w:pPr>
              <w:spacing w:after="40"/>
            </w:pPr>
            <w:r/>
            <w:r>
              <w:rPr>
                <w:sz w:val="19"/>
              </w:rPr>
              <w:t>61</w:t>
            </w:r>
          </w:p>
        </w:tc>
        <w:tc>
          <w:tcPr>
            <w:tcW w:type="dxa" w:w="4535"/>
          </w:tcPr>
          <w:p>
            <w:pPr>
              <w:spacing w:after="40"/>
            </w:pPr>
            <w:r/>
            <w:r>
              <w:rPr>
                <w:sz w:val="19"/>
              </w:rPr>
              <w:t>11 semestres, 227 créditos en total</w:t>
            </w:r>
          </w:p>
        </w:tc>
      </w:tr>
      <w:tr>
        <w:tc>
          <w:tcPr>
            <w:tcW w:type="dxa" w:w="3061"/>
          </w:tcPr>
          <w:p>
            <w:pPr>
              <w:spacing w:after="40"/>
            </w:pPr>
            <w:r/>
            <w:r>
              <w:rPr>
                <w:b/>
                <w:sz w:val="19"/>
              </w:rPr>
              <w:t>Cadena de prerrequisitos más larga</w:t>
            </w:r>
          </w:p>
        </w:tc>
        <w:tc>
          <w:tcPr>
            <w:tcW w:type="dxa" w:w="1474"/>
          </w:tcPr>
          <w:p>
            <w:pPr>
              <w:spacing w:after="40"/>
            </w:pPr>
            <w:r/>
            <w:r>
              <w:rPr>
                <w:sz w:val="19"/>
              </w:rPr>
              <w:t>6 niveles</w:t>
            </w:r>
          </w:p>
        </w:tc>
        <w:tc>
          <w:tcPr>
            <w:tcW w:type="dxa" w:w="4535"/>
          </w:tcPr>
          <w:p>
            <w:pPr>
              <w:spacing w:after="40"/>
            </w:pPr>
            <w:r/>
            <w:r>
              <w:rPr>
                <w:sz w:val="19"/>
              </w:rPr>
              <w:t>Procesos Industriales depende de Cálculo I a seis saltos de distancia</w:t>
            </w:r>
          </w:p>
        </w:tc>
      </w:tr>
      <w:tr>
        <w:tc>
          <w:tcPr>
            <w:tcW w:type="dxa" w:w="3061"/>
          </w:tcPr>
          <w:p>
            <w:pPr>
              <w:spacing w:after="40"/>
            </w:pPr>
            <w:r/>
            <w:r>
              <w:rPr>
                <w:b/>
                <w:sz w:val="19"/>
              </w:rPr>
              <w:t>Ramos con umbral de créditos</w:t>
            </w:r>
          </w:p>
        </w:tc>
        <w:tc>
          <w:tcPr>
            <w:tcW w:type="dxa" w:w="1474"/>
          </w:tcPr>
          <w:p>
            <w:pPr>
              <w:spacing w:after="40"/>
            </w:pPr>
            <w:r/>
            <w:r>
              <w:rPr>
                <w:sz w:val="19"/>
              </w:rPr>
              <w:t>14</w:t>
            </w:r>
          </w:p>
        </w:tc>
        <w:tc>
          <w:tcPr>
            <w:tcW w:type="dxa" w:w="4535"/>
          </w:tcPr>
          <w:p>
            <w:pPr>
              <w:spacing w:after="40"/>
            </w:pPr>
            <w:r/>
            <w:r>
              <w:rPr>
                <w:sz w:val="19"/>
              </w:rPr>
              <w:t>Exigen un mínimo de créditos aprobados, además del prerrequisito</w:t>
            </w:r>
          </w:p>
        </w:tc>
      </w:tr>
      <w:tr>
        <w:tc>
          <w:tcPr>
            <w:tcW w:type="dxa" w:w="3061"/>
          </w:tcPr>
          <w:p>
            <w:pPr>
              <w:spacing w:after="40"/>
            </w:pPr>
            <w:r/>
            <w:r>
              <w:rPr>
                <w:b/>
                <w:sz w:val="19"/>
              </w:rPr>
              <w:t>Reglas globales</w:t>
            </w:r>
          </w:p>
        </w:tc>
        <w:tc>
          <w:tcPr>
            <w:tcW w:type="dxa" w:w="1474"/>
          </w:tcPr>
          <w:p>
            <w:pPr>
              <w:spacing w:after="40"/>
            </w:pPr>
            <w:r/>
            <w:r>
              <w:rPr>
                <w:sz w:val="19"/>
              </w:rPr>
              <w:t>4</w:t>
            </w:r>
          </w:p>
        </w:tc>
        <w:tc>
          <w:tcPr>
            <w:tcW w:type="dxa" w:w="4535"/>
          </w:tcPr>
          <w:p>
            <w:pPr>
              <w:spacing w:after="40"/>
            </w:pPr>
            <w:r/>
            <w:r>
              <w:rPr>
                <w:sz w:val="19"/>
              </w:rPr>
              <w:t>Tope máximo (24) y mínimo (8), prácticas que no suman, régimen de excepción</w:t>
            </w:r>
          </w:p>
        </w:tc>
      </w:tr>
    </w:tbl>
    <w:p>
      <w:pPr>
        <w:spacing w:after="40"/>
      </w:pPr>
    </w:p>
    <w:p>
      <w:pPr>
        <w:pStyle w:val="Heading3"/>
        <w:spacing w:before="180"/>
      </w:pPr>
      <w:r>
        <w:t>Lo que verificamos antes de usarla</w:t>
      </w:r>
    </w:p>
    <w:p>
      <w:r>
        <w:rPr>
          <w:i w:val="0"/>
        </w:rPr>
        <w:t>Un grafo mal transcrito habría corrompido todo el conjunto de prueba sin dar ninguna señal, porque el test set se habría visto perfecto estando corrido. Corrimos cuatro chequeos: ningún prerrequisito apunta a un ramo inexistente, ninguno apunta a un semestre posterior, no hay ciclos, y los créditos acumulados cuadran en los once semestres.</w:t>
      </w:r>
    </w:p>
    <w:p>
      <w:r>
        <w:rPr>
          <w:i w:val="0"/>
        </w:rPr>
        <w:t>La auditoría encontró una inconsistencia real: Planificación y Control de Producción exigía 150 créditos estando en octavo semestre, cuando hasta séptimo solo se acumulan 147. Era imposible de inscribir siguiendo la malla al día. Al revisarlo en el portal resultó ser 140.</w:t>
      </w:r>
    </w:p>
    <w:p>
      <w:pPr>
        <w:pStyle w:val="Heading3"/>
        <w:spacing w:before="180"/>
      </w:pPr>
      <w:r>
        <w:t>Sobre las capturas de la malla</w:t>
      </w:r>
    </w:p>
    <w:p>
      <w:r>
        <w:rPr>
          <w:i w:val="0"/>
          <w:sz w:val="20"/>
        </w:rPr>
        <w:t>Las imágenes que usamos son la vista personal de avance curricular: traen nombre completo, número de matrícula y promedio por semestre. Están excluidas del repositorio, que es público. Al repositorio va solo el grafo, sin datos de nadie.</w:t>
      </w:r>
    </w:p>
    <w:p>
      <w:pPr>
        <w:spacing w:before="320" w:after="0"/>
      </w:pPr>
      <w:r>
        <w:rPr>
          <w:b/>
          <w:color w:val="B8501C"/>
          <w:sz w:val="16"/>
        </w:rPr>
        <w:t>CÓMO LO PLANTEAMOS</w:t>
      </w:r>
    </w:p>
    <w:p>
      <w:pPr>
        <w:pStyle w:val="Heading1"/>
        <w:spacing w:before="400"/>
      </w:pPr>
      <w:r>
        <w:t>Sesenta y tres consultas, tres condiciones</w:t>
      </w:r>
    </w:p>
    <w:p>
      <w:r>
        <w:rPr>
          <w:i w:val="0"/>
        </w:rPr>
        <w:t>Los casos son sintéticos y etiquetados: el generador construye un historial, redacta la pregunta, y la respuesta correcta la pone un verificador determinista, no el generador. Ese verificador es aritmética y recorrido de grafo, sin modelos de lenguaje de por medio, y pasa nueve casos de control resueltos a mano.</w:t>
      </w:r>
    </w:p>
    <w:p>
      <w:r>
        <w:rPr>
          <w:i w:val="0"/>
        </w:rPr>
        <w:t>Dos decisiones de diseño sostienen la validez de la medición:</w:t>
      </w:r>
    </w:p>
    <w:p>
      <w:pPr>
        <w:pStyle w:val="ListBullet"/>
        <w:spacing w:after="80"/>
      </w:pPr>
      <w:r>
        <w:rPr>
          <w:b/>
        </w:rPr>
        <w:t xml:space="preserve">Generación hacia atrás. </w:t>
      </w:r>
      <w:r>
        <w:rPr>
          <w:b w:val="0"/>
        </w:rPr>
        <w:t>No sorteamos historiales a ver qué sale. Elegimos primero qué regla debe decidir y construimos el historial que la produce, para poder controlar la distribución de respuestas en vez de sufrirla.</w:t>
      </w:r>
    </w:p>
    <w:p>
      <w:pPr>
        <w:pStyle w:val="ListBullet"/>
        <w:spacing w:after="80"/>
      </w:pPr>
      <w:r>
        <w:rPr>
          <w:b/>
        </w:rPr>
        <w:t xml:space="preserve">Autoverificación. </w:t>
      </w:r>
      <w:r>
        <w:rPr>
          <w:b w:val="0"/>
        </w:rPr>
        <w:t>Cada constructor declara qué regla espera; el caso se descarta si el verificador no coincide. Un desacuerdo es un error del generador y aparece al instante, en vez de contaminar el conjunto de prueba.</w:t>
      </w:r>
    </w:p>
    <w:p>
      <w:r>
        <w:rPr>
          <w:i w:val="0"/>
        </w:rPr>
        <w:t>Al modelo se le entrega la malla completa, las reglas, el historial y la pregunta. No se le entrega ninguna pista de qué regla mirar, ningún recordatorio de que "inscrita" no es "aprobada", y ninguna herramienta: sumar créditos y recorrer el grafo le toca a él. Esas tres ausencias son justamente lo que los entregables siguientes van a ir agregando.</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val="clear" w:color="auto" w:fill="E9EEEC"/>
          </w:tcPr>
          <w:p>
            <w:r/>
            <w:r>
              <w:rPr>
                <w:b/>
                <w:sz w:val="18"/>
              </w:rPr>
              <w:t>Condición</w:t>
            </w:r>
          </w:p>
        </w:tc>
        <w:tc>
          <w:tcPr>
            <w:tcW w:type="dxa" w:w="2948"/>
            <w:shd w:val="clear" w:color="auto" w:fill="E9EEEC"/>
          </w:tcPr>
          <w:p>
            <w:r/>
            <w:r>
              <w:rPr>
                <w:b/>
                <w:sz w:val="18"/>
              </w:rPr>
              <w:t>Qué cambia</w:t>
            </w:r>
          </w:p>
        </w:tc>
        <w:tc>
          <w:tcPr>
            <w:tcW w:type="dxa" w:w="3742"/>
            <w:shd w:val="clear" w:color="auto" w:fill="E9EEEC"/>
          </w:tcPr>
          <w:p>
            <w:r/>
            <w:r>
              <w:rPr>
                <w:b/>
                <w:sz w:val="18"/>
              </w:rPr>
              <w:t>Qué pretende medir</w:t>
            </w:r>
          </w:p>
        </w:tc>
      </w:tr>
      <w:tr>
        <w:tc>
          <w:tcPr>
            <w:tcW w:type="dxa" w:w="2381"/>
          </w:tcPr>
          <w:p>
            <w:pPr>
              <w:spacing w:after="40"/>
            </w:pPr>
            <w:r/>
            <w:r>
              <w:rPr>
                <w:b/>
                <w:sz w:val="19"/>
              </w:rPr>
              <w:t>A · zero-shot, prosa</w:t>
            </w:r>
          </w:p>
        </w:tc>
        <w:tc>
          <w:tcPr>
            <w:tcW w:type="dxa" w:w="2948"/>
          </w:tcPr>
          <w:p>
            <w:pPr>
              <w:spacing w:after="40"/>
            </w:pPr>
            <w:r/>
            <w:r>
              <w:rPr>
                <w:sz w:val="19"/>
              </w:rPr>
              <w:t>Solo la instrucción</w:t>
            </w:r>
          </w:p>
        </w:tc>
        <w:tc>
          <w:tcPr>
            <w:tcW w:type="dxa" w:w="3742"/>
          </w:tcPr>
          <w:p>
            <w:pPr>
              <w:spacing w:after="40"/>
            </w:pPr>
            <w:r/>
            <w:r>
              <w:rPr>
                <w:sz w:val="19"/>
              </w:rPr>
              <w:t>El baseline: prompting directo, como pide el enunciado</w:t>
            </w:r>
          </w:p>
        </w:tc>
      </w:tr>
      <w:tr>
        <w:tc>
          <w:tcPr>
            <w:tcW w:type="dxa" w:w="2381"/>
          </w:tcPr>
          <w:p>
            <w:pPr>
              <w:spacing w:after="40"/>
            </w:pPr>
            <w:r/>
            <w:r>
              <w:rPr>
                <w:b/>
                <w:sz w:val="19"/>
              </w:rPr>
              <w:t>B · zero-shot, limpia</w:t>
            </w:r>
          </w:p>
        </w:tc>
        <w:tc>
          <w:tcPr>
            <w:tcW w:type="dxa" w:w="2948"/>
          </w:tcPr>
          <w:p>
            <w:pPr>
              <w:spacing w:after="40"/>
            </w:pPr>
            <w:r/>
            <w:r>
              <w:rPr>
                <w:sz w:val="19"/>
              </w:rPr>
              <w:t>Pregunta con código y período explícitos</w:t>
            </w:r>
          </w:p>
        </w:tc>
        <w:tc>
          <w:tcPr>
            <w:tcW w:type="dxa" w:w="3742"/>
          </w:tcPr>
          <w:p>
            <w:pPr>
              <w:spacing w:after="40"/>
            </w:pPr>
            <w:r/>
            <w:r>
              <w:rPr>
                <w:sz w:val="19"/>
              </w:rPr>
              <w:t>Si la falla es de interpretación o de procedimiento</w:t>
            </w:r>
          </w:p>
        </w:tc>
      </w:tr>
      <w:tr>
        <w:tc>
          <w:tcPr>
            <w:tcW w:type="dxa" w:w="2381"/>
          </w:tcPr>
          <w:p>
            <w:pPr>
              <w:spacing w:after="40"/>
            </w:pPr>
            <w:r/>
            <w:r>
              <w:rPr>
                <w:b/>
                <w:sz w:val="19"/>
              </w:rPr>
              <w:t>C · few-shot, prosa</w:t>
            </w:r>
          </w:p>
        </w:tc>
        <w:tc>
          <w:tcPr>
            <w:tcW w:type="dxa" w:w="2948"/>
          </w:tcPr>
          <w:p>
            <w:pPr>
              <w:spacing w:after="40"/>
            </w:pPr>
            <w:r/>
            <w:r>
              <w:rPr>
                <w:sz w:val="19"/>
              </w:rPr>
              <w:t>Tres ejemplos resueltos delante</w:t>
            </w:r>
          </w:p>
        </w:tc>
        <w:tc>
          <w:tcPr>
            <w:tcW w:type="dxa" w:w="3742"/>
          </w:tcPr>
          <w:p>
            <w:pPr>
              <w:spacing w:after="40"/>
            </w:pPr>
            <w:r/>
            <w:r>
              <w:rPr>
                <w:sz w:val="19"/>
              </w:rPr>
              <w:t>Cierra la objeción de "le preguntaste mal"</w:t>
            </w:r>
          </w:p>
        </w:tc>
      </w:tr>
    </w:tbl>
    <w:p>
      <w:pPr>
        <w:spacing w:after="40"/>
      </w:pPr>
    </w:p>
    <w:p>
      <w:pPr>
        <w:pStyle w:val="Heading2"/>
        <w:spacing w:before="240"/>
      </w:pPr>
      <w:r>
        <w:t>Un caso de prueba completo</w:t>
      </w:r>
    </w:p>
    <w:p>
      <w:r>
        <w:rPr>
          <w:i w:val="0"/>
        </w:rPr>
        <w:t>Así se ve un caso real del conjunto, de principio a fin. Es de nivel 2 y su respuesta correcta es "condicional".</w:t>
      </w:r>
    </w:p>
    <w:p>
      <w:pPr>
        <w:spacing w:before="200" w:after="40"/>
      </w:pPr>
      <w:r>
        <w:rPr>
          <w:b/>
          <w:color w:val="5A6A6B"/>
          <w:sz w:val="16"/>
        </w:rPr>
        <w:t>HISTORIAL DEL ESTUDIANTE</w:t>
      </w:r>
    </w:p>
    <w:p>
      <w:pPr>
        <w:spacing w:before="40" w:after="200" w:line="240" w:lineRule="auto"/>
        <w:ind w:left="340"/>
      </w:pPr>
      <w:r>
        <w:rPr>
          <w:rFonts w:ascii="Consolas" w:hAnsi="Consolas"/>
          <w:sz w:val="17"/>
        </w:rPr>
        <w:t>510140  Física I                                    aprobada</w:t>
      </w:r>
      <w:r>
        <w:br/>
      </w:r>
      <w:r>
        <w:rPr>
          <w:rFonts w:ascii="Consolas" w:hAnsi="Consolas"/>
          <w:sz w:val="17"/>
        </w:rPr>
        <w:t>525140  Álgebra I                                   aprobada</w:t>
      </w:r>
      <w:r>
        <w:br/>
      </w:r>
      <w:r>
        <w:rPr>
          <w:rFonts w:ascii="Consolas" w:hAnsi="Consolas"/>
          <w:sz w:val="17"/>
        </w:rPr>
        <w:t>527140  Cálculo I                                   aprobada</w:t>
      </w:r>
      <w:r>
        <w:br/>
      </w:r>
      <w:r>
        <w:rPr>
          <w:rFonts w:ascii="Consolas" w:hAnsi="Consolas"/>
          <w:sz w:val="17"/>
        </w:rPr>
        <w:t>531140  Química General I                           aprobada</w:t>
      </w:r>
      <w:r>
        <w:br/>
      </w:r>
      <w:r>
        <w:rPr>
          <w:rFonts w:ascii="Consolas" w:hAnsi="Consolas"/>
          <w:sz w:val="17"/>
        </w:rPr>
        <w:t>580120  Desarrollo de Habilidades de Gestión        aprobada</w:t>
      </w:r>
      <w:r>
        <w:br/>
      </w:r>
      <w:r>
        <w:rPr>
          <w:rFonts w:ascii="Consolas" w:hAnsi="Consolas"/>
          <w:sz w:val="17"/>
        </w:rPr>
        <w:t>510150  Física II                                   aprobada</w:t>
      </w:r>
      <w:r>
        <w:br/>
      </w:r>
      <w:r>
        <w:rPr>
          <w:rFonts w:ascii="Consolas" w:hAnsi="Consolas"/>
          <w:sz w:val="17"/>
        </w:rPr>
        <w:t>525150  Álgebra II                                  aprobada</w:t>
      </w:r>
      <w:r>
        <w:br/>
      </w:r>
      <w:r>
        <w:rPr>
          <w:rFonts w:ascii="Consolas" w:hAnsi="Consolas"/>
          <w:sz w:val="17"/>
        </w:rPr>
        <w:t>527150  Cálculo II                                  inscrita     &lt;-- clave</w:t>
      </w:r>
      <w:r>
        <w:br/>
      </w:r>
      <w:r>
        <w:rPr>
          <w:rFonts w:ascii="Consolas" w:hAnsi="Consolas"/>
          <w:sz w:val="17"/>
        </w:rPr>
        <w:t>531150  Química General II                          aprobada</w:t>
      </w:r>
      <w:r>
        <w:br/>
      </w:r>
      <w:r>
        <w:rPr>
          <w:rFonts w:ascii="Consolas" w:hAnsi="Consolas"/>
          <w:sz w:val="17"/>
        </w:rPr>
        <w:t>500151  Introducción a la Innovación en Ingeniería  reprobada    &lt;-- distractor</w:t>
      </w:r>
    </w:p>
    <w:p>
      <w:pPr>
        <w:spacing w:before="200" w:after="40"/>
      </w:pPr>
      <w:r>
        <w:rPr>
          <w:b/>
          <w:color w:val="5A6A6B"/>
          <w:sz w:val="16"/>
        </w:rPr>
        <w:t>PREGUNTA, TAL COMO LLEGA</w:t>
      </w:r>
    </w:p>
    <w:p>
      <w:pPr>
        <w:spacing w:before="40" w:after="200" w:line="240" w:lineRule="auto"/>
        <w:ind w:left="340"/>
      </w:pPr>
      <w:r>
        <w:rPr>
          <w:rFonts w:ascii="Consolas" w:hAnsi="Consolas"/>
          <w:sz w:val="17"/>
        </w:rPr>
        <w:t>"Oye, me falta Cálculo 2 pero la estoy tomando ahora,</w:t>
      </w:r>
      <w:r>
        <w:br/>
      </w:r>
      <w:r>
        <w:rPr>
          <w:rFonts w:ascii="Consolas" w:hAnsi="Consolas"/>
          <w:sz w:val="17"/>
        </w:rPr>
        <w:t xml:space="preserve"> ¿podría inscribir ecuaciones el que viene?"</w:t>
      </w:r>
    </w:p>
    <w:p>
      <w:pPr>
        <w:spacing w:before="200" w:after="40"/>
      </w:pPr>
      <w:r>
        <w:rPr>
          <w:b/>
          <w:color w:val="5A6A6B"/>
          <w:sz w:val="16"/>
        </w:rPr>
        <w:t>RESPUESTA CORRECTA</w:t>
      </w:r>
    </w:p>
    <w:p>
      <w:pPr>
        <w:spacing w:before="40" w:after="200" w:line="240" w:lineRule="auto"/>
        <w:ind w:left="340"/>
      </w:pPr>
      <w:r>
        <w:rPr>
          <w:rFonts w:ascii="Consolas" w:hAnsi="Consolas"/>
          <w:sz w:val="17"/>
        </w:rPr>
        <w:t>{"decision": "condicional", "regla": "R-DEPENDE-APROBACION"}</w:t>
      </w:r>
    </w:p>
    <w:p>
      <w:pPr>
        <w:pStyle w:val="Heading3"/>
        <w:spacing w:before="180"/>
      </w:pPr>
      <w:r>
        <w:t>Por qué esa es la respuesta</w:t>
      </w:r>
    </w:p>
    <w:p>
      <w:r>
        <w:rPr>
          <w:i w:val="0"/>
        </w:rPr>
        <w:t>Ecuaciones Diferenciales (525223) exige dos prerrequisitos: Álgebra II y Cálculo II. El primero está aprobado. El segundo está inscrito, o sea cursándose ahora mismo.</w:t>
      </w:r>
    </w:p>
    <w:p>
      <w:r>
        <w:rPr>
          <w:i w:val="0"/>
        </w:rPr>
        <w:t>Y ahí está la bisagra de todo el proyecto: un ramo inscrito no esta aprobado hoy, pero lo estará el próximo semestre si el estudiante lo pasa. Como la pregunta dice "el que viene", la respuesta no es "no" ni es "sí": es condicional, sujeta a que apruebe lo que cursa.</w:t>
      </w:r>
    </w:p>
    <w:p>
      <w:r>
        <w:rPr>
          <w:i w:val="0"/>
        </w:rPr>
        <w:t>Si la misma persona con el mismo historial preguntara por este semestre, la respuesta correcta sería "no". Mismo expediente, misma consulta, respuesta distinta según el período. Ese es el mecanismo que el modelo no logra ejecutar.</w:t>
      </w:r>
    </w:p>
    <w:p>
      <w:r>
        <w:rPr>
          <w:i w:val="0"/>
        </w:rPr>
        <w:t>La asignatura reprobada del final no afecta nada: está ahí como distractor, para comprobar si el modelo distingue lo que importa de lo que no.</w:t>
      </w:r>
    </w:p>
    <w:p>
      <w:pPr>
        <w:pStyle w:val="Heading2"/>
        <w:spacing w:before="240"/>
      </w:pPr>
      <w:r>
        <w:t>Los tres niveles de dificultad</w:t>
      </w:r>
    </w:p>
    <w:p>
      <w:r>
        <w:rPr>
          <w:i w:val="0"/>
        </w:rPr>
        <w:t>Cada caso lleva un nivel declarado. La dificultad no es una decisión fija que tomamos a ojo: es un eje que se mide, con cinco perillas independientes. Eso permite reportar el acierto por nivel, y sobre todo endurecer la tarea en octubre si el harness la vuelve demasiado fácil, sin tener que cambiar de tema.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color="auto" w:fill="E9EEEC"/>
          </w:tcPr>
          <w:p>
            <w:r/>
            <w:r>
              <w:rPr>
                <w:b/>
                <w:sz w:val="18"/>
              </w:rPr>
              <w:t>Perilla</w:t>
            </w:r>
          </w:p>
        </w:tc>
        <w:tc>
          <w:tcPr>
            <w:tcW w:type="dxa" w:w="2041"/>
            <w:shd w:val="clear" w:color="auto" w:fill="E9EEEC"/>
          </w:tcPr>
          <w:p>
            <w:r/>
            <w:r>
              <w:rPr>
                <w:b/>
                <w:sz w:val="18"/>
              </w:rPr>
              <w:t>Nivel 1</w:t>
            </w:r>
          </w:p>
        </w:tc>
        <w:tc>
          <w:tcPr>
            <w:tcW w:type="dxa" w:w="2211"/>
            <w:shd w:val="clear" w:color="auto" w:fill="E9EEEC"/>
          </w:tcPr>
          <w:p>
            <w:r/>
            <w:r>
              <w:rPr>
                <w:b/>
                <w:sz w:val="18"/>
              </w:rPr>
              <w:t>Nivel 2</w:t>
            </w:r>
          </w:p>
        </w:tc>
        <w:tc>
          <w:tcPr>
            <w:tcW w:type="dxa" w:w="2211"/>
            <w:shd w:val="clear" w:color="auto" w:fill="E9EEEC"/>
          </w:tcPr>
          <w:p>
            <w:r/>
            <w:r>
              <w:rPr>
                <w:b/>
                <w:sz w:val="18"/>
              </w:rPr>
              <w:t>Nivel 3</w:t>
            </w:r>
          </w:p>
        </w:tc>
      </w:tr>
      <w:tr>
        <w:tc>
          <w:tcPr>
            <w:tcW w:type="dxa" w:w="2608"/>
          </w:tcPr>
          <w:p>
            <w:pPr>
              <w:spacing w:after="40"/>
            </w:pPr>
            <w:r/>
            <w:r>
              <w:rPr>
                <w:b/>
                <w:sz w:val="19"/>
              </w:rPr>
              <w:t>Cómo se nombra el ramo</w:t>
            </w:r>
          </w:p>
        </w:tc>
        <w:tc>
          <w:tcPr>
            <w:tcW w:type="dxa" w:w="2041"/>
          </w:tcPr>
          <w:p>
            <w:pPr>
              <w:spacing w:after="40"/>
            </w:pPr>
            <w:r/>
            <w:r>
              <w:rPr>
                <w:sz w:val="19"/>
              </w:rPr>
              <w:t>nombre completo</w:t>
            </w:r>
          </w:p>
        </w:tc>
        <w:tc>
          <w:tcPr>
            <w:tcW w:type="dxa" w:w="2211"/>
          </w:tcPr>
          <w:p>
            <w:pPr>
              <w:spacing w:after="40"/>
            </w:pPr>
            <w:r/>
            <w:r>
              <w:rPr>
                <w:sz w:val="19"/>
              </w:rPr>
              <w:t>nombre abreviado</w:t>
            </w:r>
          </w:p>
        </w:tc>
        <w:tc>
          <w:tcPr>
            <w:tcW w:type="dxa" w:w="2211"/>
          </w:tcPr>
          <w:p>
            <w:pPr>
              <w:spacing w:after="40"/>
            </w:pPr>
            <w:r/>
            <w:r>
              <w:rPr>
                <w:sz w:val="19"/>
              </w:rPr>
              <w:t>coloquial o sigla</w:t>
            </w:r>
          </w:p>
        </w:tc>
      </w:tr>
      <w:tr>
        <w:tc>
          <w:tcPr>
            <w:tcW w:type="dxa" w:w="2608"/>
          </w:tcPr>
          <w:p>
            <w:pPr>
              <w:spacing w:after="40"/>
            </w:pPr>
            <w:r/>
            <w:r>
              <w:rPr>
                <w:b/>
                <w:sz w:val="19"/>
              </w:rPr>
              <w:t>Cómo se expresa el período</w:t>
            </w:r>
          </w:p>
        </w:tc>
        <w:tc>
          <w:tcPr>
            <w:tcW w:type="dxa" w:w="2041"/>
          </w:tcPr>
          <w:p>
            <w:pPr>
              <w:spacing w:after="40"/>
            </w:pPr>
            <w:r/>
            <w:r>
              <w:rPr>
                <w:sz w:val="19"/>
              </w:rPr>
              <w:t>explícito</w:t>
            </w:r>
          </w:p>
        </w:tc>
        <w:tc>
          <w:tcPr>
            <w:tcW w:type="dxa" w:w="2211"/>
          </w:tcPr>
          <w:p>
            <w:pPr>
              <w:spacing w:after="40"/>
            </w:pPr>
            <w:r/>
            <w:r>
              <w:rPr>
                <w:sz w:val="19"/>
              </w:rPr>
              <w:t>"el próximo semestre"</w:t>
            </w:r>
          </w:p>
        </w:tc>
        <w:tc>
          <w:tcPr>
            <w:tcW w:type="dxa" w:w="2211"/>
          </w:tcPr>
          <w:p>
            <w:pPr>
              <w:spacing w:after="40"/>
            </w:pPr>
            <w:r/>
            <w:r>
              <w:rPr>
                <w:sz w:val="19"/>
              </w:rPr>
              <w:t>"cuando salga de esto"</w:t>
            </w:r>
          </w:p>
        </w:tc>
      </w:tr>
      <w:tr>
        <w:tc>
          <w:tcPr>
            <w:tcW w:type="dxa" w:w="2608"/>
          </w:tcPr>
          <w:p>
            <w:pPr>
              <w:spacing w:after="40"/>
            </w:pPr>
            <w:r/>
            <w:r>
              <w:rPr>
                <w:b/>
                <w:sz w:val="19"/>
              </w:rPr>
              <w:t>Distractores en el historial</w:t>
            </w:r>
          </w:p>
        </w:tc>
        <w:tc>
          <w:tcPr>
            <w:tcW w:type="dxa" w:w="2041"/>
          </w:tcPr>
          <w:p>
            <w:pPr>
              <w:spacing w:after="40"/>
            </w:pPr>
            <w:r/>
            <w:r>
              <w:rPr>
                <w:sz w:val="19"/>
              </w:rPr>
              <w:t>ninguno</w:t>
            </w:r>
          </w:p>
        </w:tc>
        <w:tc>
          <w:tcPr>
            <w:tcW w:type="dxa" w:w="2211"/>
          </w:tcPr>
          <w:p>
            <w:pPr>
              <w:spacing w:after="40"/>
            </w:pPr>
            <w:r/>
            <w:r>
              <w:rPr>
                <w:sz w:val="19"/>
              </w:rPr>
              <w:t>uno reprobado</w:t>
            </w:r>
          </w:p>
        </w:tc>
        <w:tc>
          <w:tcPr>
            <w:tcW w:type="dxa" w:w="2211"/>
          </w:tcPr>
          <w:p>
            <w:pPr>
              <w:spacing w:after="40"/>
            </w:pPr>
            <w:r/>
            <w:r>
              <w:rPr>
                <w:sz w:val="19"/>
              </w:rPr>
              <w:t>reprobado y en curso</w:t>
            </w:r>
          </w:p>
        </w:tc>
      </w:tr>
      <w:tr>
        <w:tc>
          <w:tcPr>
            <w:tcW w:type="dxa" w:w="2608"/>
          </w:tcPr>
          <w:p>
            <w:pPr>
              <w:spacing w:after="40"/>
            </w:pPr>
            <w:r/>
            <w:r>
              <w:rPr>
                <w:b/>
                <w:sz w:val="19"/>
              </w:rPr>
              <w:t>Profundidad de la cadena</w:t>
            </w:r>
          </w:p>
        </w:tc>
        <w:tc>
          <w:tcPr>
            <w:tcW w:type="dxa" w:w="2041"/>
          </w:tcPr>
          <w:p>
            <w:pPr>
              <w:spacing w:after="40"/>
            </w:pPr>
            <w:r/>
            <w:r>
              <w:rPr>
                <w:sz w:val="19"/>
              </w:rPr>
              <w:t>1 salto</w:t>
            </w:r>
          </w:p>
        </w:tc>
        <w:tc>
          <w:tcPr>
            <w:tcW w:type="dxa" w:w="2211"/>
          </w:tcPr>
          <w:p>
            <w:pPr>
              <w:spacing w:after="40"/>
            </w:pPr>
            <w:r/>
            <w:r>
              <w:rPr>
                <w:sz w:val="19"/>
              </w:rPr>
              <w:t>2 saltos</w:t>
            </w:r>
          </w:p>
        </w:tc>
        <w:tc>
          <w:tcPr>
            <w:tcW w:type="dxa" w:w="2211"/>
          </w:tcPr>
          <w:p>
            <w:pPr>
              <w:spacing w:after="40"/>
            </w:pPr>
            <w:r/>
            <w:r>
              <w:rPr>
                <w:sz w:val="19"/>
              </w:rPr>
              <w:t>3 o más</w:t>
            </w:r>
          </w:p>
        </w:tc>
      </w:tr>
      <w:tr>
        <w:tc>
          <w:tcPr>
            <w:tcW w:type="dxa" w:w="2608"/>
          </w:tcPr>
          <w:p>
            <w:pPr>
              <w:spacing w:after="40"/>
            </w:pPr>
            <w:r/>
            <w:r>
              <w:rPr>
                <w:b/>
                <w:sz w:val="19"/>
              </w:rPr>
              <w:t>Reglas que se activan a la vez</w:t>
            </w:r>
          </w:p>
        </w:tc>
        <w:tc>
          <w:tcPr>
            <w:tcW w:type="dxa" w:w="2041"/>
          </w:tcPr>
          <w:p>
            <w:pPr>
              <w:spacing w:after="40"/>
            </w:pPr>
            <w:r/>
            <w:r>
              <w:rPr>
                <w:sz w:val="19"/>
              </w:rPr>
              <w:t>una</w:t>
            </w:r>
          </w:p>
        </w:tc>
        <w:tc>
          <w:tcPr>
            <w:tcW w:type="dxa" w:w="2211"/>
          </w:tcPr>
          <w:p>
            <w:pPr>
              <w:spacing w:after="40"/>
            </w:pPr>
            <w:r/>
            <w:r>
              <w:rPr>
                <w:sz w:val="19"/>
              </w:rPr>
              <w:t>dos</w:t>
            </w:r>
          </w:p>
        </w:tc>
        <w:tc>
          <w:tcPr>
            <w:tcW w:type="dxa" w:w="2211"/>
          </w:tcPr>
          <w:p>
            <w:pPr>
              <w:spacing w:after="40"/>
            </w:pPr>
            <w:r/>
            <w:r>
              <w:rPr>
                <w:sz w:val="19"/>
              </w:rPr>
              <w:t>dos en conflicto</w:t>
            </w:r>
          </w:p>
        </w:tc>
      </w:tr>
    </w:tbl>
    <w:p>
      <w:pPr>
        <w:spacing w:after="40"/>
      </w:pPr>
    </w:p>
    <w:p>
      <w:pPr>
        <w:pStyle w:val="Heading2"/>
        <w:spacing w:before="240"/>
      </w:pPr>
      <w:r>
        <w:t>Qué recibe el modelo, textualmente</w:t>
      </w:r>
    </w:p>
    <w:p>
      <w:r>
        <w:rPr>
          <w:i w:val="0"/>
        </w:rPr>
        <w:t>Un fragmento del prompt real, para que se vea que no hay trampa ni ayuda escondida:</w:t>
      </w:r>
    </w:p>
    <w:p>
      <w:pPr>
        <w:spacing w:before="40" w:after="200" w:line="240" w:lineRule="auto"/>
        <w:ind w:left="340"/>
      </w:pPr>
      <w:r>
        <w:rPr>
          <w:rFonts w:ascii="Consolas" w:hAnsi="Consolas"/>
          <w:sz w:val="17"/>
        </w:rPr>
        <w:t>=== MALLA CURRICULAR ===</w:t>
      </w:r>
      <w:r>
        <w:br/>
      </w:r>
      <w:r>
        <w:rPr>
          <w:rFonts w:ascii="Consolas" w:hAnsi="Consolas"/>
          <w:sz w:val="17"/>
        </w:rPr>
        <w:t>510140  Física I (4 cr, sem 1)</w:t>
      </w:r>
      <w:r>
        <w:br/>
      </w:r>
      <w:r>
        <w:rPr>
          <w:rFonts w:ascii="Consolas" w:hAnsi="Consolas"/>
          <w:sz w:val="17"/>
        </w:rPr>
        <w:t>525140  Álgebra I (5 cr, sem 1)</w:t>
      </w:r>
      <w:r>
        <w:br/>
      </w:r>
      <w:r>
        <w:rPr>
          <w:rFonts w:ascii="Consolas" w:hAnsi="Consolas"/>
          <w:sz w:val="17"/>
        </w:rPr>
        <w:t>527140  Cálculo I (5 cr, sem 1)</w:t>
      </w:r>
      <w:r>
        <w:br/>
      </w:r>
      <w:r>
        <w:rPr>
          <w:rFonts w:ascii="Consolas" w:hAnsi="Consolas"/>
          <w:sz w:val="17"/>
        </w:rPr>
        <w:t xml:space="preserve">   ... las 61 asignaturas, con prerrequisitos y umbrales</w:t>
      </w:r>
      <w:r>
        <w:br/>
      </w:r>
      <w:r>
        <w:rPr>
          <w:rFonts w:ascii="Consolas" w:hAnsi="Consolas"/>
          <w:sz w:val="17"/>
        </w:rPr>
      </w:r>
      <w:r>
        <w:br/>
      </w:r>
      <w:r>
        <w:rPr>
          <w:rFonts w:ascii="Consolas" w:hAnsi="Consolas"/>
          <w:sz w:val="17"/>
        </w:rPr>
        <w:t>=== REGLAS DE INSCRIPCIÓN ===</w:t>
      </w:r>
      <w:r>
        <w:br/>
      </w:r>
      <w:r>
        <w:rPr>
          <w:rFonts w:ascii="Consolas" w:hAnsi="Consolas"/>
          <w:sz w:val="17"/>
        </w:rPr>
        <w:t>- Máximo de créditos inscribibles en un semestre: 24.</w:t>
      </w:r>
      <w:r>
        <w:br/>
      </w:r>
      <w:r>
        <w:rPr>
          <w:rFonts w:ascii="Consolas" w:hAnsi="Consolas"/>
          <w:sz w:val="17"/>
        </w:rPr>
        <w:t>- Mínimo de créditos inscribibles en un semestre: 8.</w:t>
      </w:r>
      <w:r>
        <w:br/>
      </w:r>
      <w:r>
        <w:rPr>
          <w:rFonts w:ascii="Consolas" w:hAnsi="Consolas"/>
          <w:sz w:val="17"/>
        </w:rPr>
        <w:t>- Los créditos de las prácticas no cuentan para el tope...</w:t>
      </w:r>
      <w:r>
        <w:br/>
      </w:r>
      <w:r>
        <w:rPr>
          <w:rFonts w:ascii="Consolas" w:hAnsi="Consolas"/>
          <w:sz w:val="17"/>
        </w:rPr>
        <w:t>- Un estudiante que inscribe menos de 8 créditos puede pedir...</w:t>
      </w:r>
      <w:r>
        <w:br/>
      </w:r>
      <w:r>
        <w:rPr>
          <w:rFonts w:ascii="Consolas" w:hAnsi="Consolas"/>
          <w:sz w:val="17"/>
        </w:rPr>
      </w:r>
      <w:r>
        <w:br/>
      </w:r>
      <w:r>
        <w:rPr>
          <w:rFonts w:ascii="Consolas" w:hAnsi="Consolas"/>
          <w:sz w:val="17"/>
        </w:rPr>
        <w:t>=== HISTORIAL DEL ESTUDIANTE ===</w:t>
      </w:r>
      <w:r>
        <w:br/>
      </w:r>
      <w:r>
        <w:rPr>
          <w:rFonts w:ascii="Consolas" w:hAnsi="Consolas"/>
          <w:sz w:val="17"/>
        </w:rPr>
        <w:t xml:space="preserve">   ... el historial de arriba</w:t>
      </w:r>
      <w:r>
        <w:br/>
      </w:r>
      <w:r>
        <w:rPr>
          <w:rFonts w:ascii="Consolas" w:hAnsi="Consolas"/>
          <w:sz w:val="17"/>
        </w:rPr>
      </w:r>
      <w:r>
        <w:br/>
      </w:r>
      <w:r>
        <w:rPr>
          <w:rFonts w:ascii="Consolas" w:hAnsi="Consolas"/>
          <w:sz w:val="17"/>
        </w:rPr>
        <w:t>=== CONSULTA ===</w:t>
      </w:r>
      <w:r>
        <w:br/>
      </w:r>
      <w:r>
        <w:rPr>
          <w:rFonts w:ascii="Consolas" w:hAnsi="Consolas"/>
          <w:sz w:val="17"/>
        </w:rPr>
        <w:t>El estudiante pregunta: "..."</w:t>
      </w:r>
      <w:r>
        <w:br/>
      </w:r>
      <w:r>
        <w:rPr>
          <w:rFonts w:ascii="Consolas" w:hAnsi="Consolas"/>
          <w:sz w:val="17"/>
        </w:rPr>
        <w:t>Créditos que ya tiene inscritos este semestre: 12.</w:t>
      </w:r>
    </w:p>
    <w:p>
      <w:r>
        <w:rPr>
          <w:i w:val="0"/>
        </w:rPr>
        <w:t>Tiene la malla entera y todas las reglas. Lo que no tiene es una pista de cuál regla mirar, un recordatorio de que "inscrita" no es "aprobada", ni ninguna herramienta para sumar créditos o recorrer el grafo. Eso le toca a él, y es exactamente lo que los entregables siguientes van a ir agregando.</w:t>
      </w:r>
    </w:p>
    <w:p>
      <w:pPr>
        <w:pStyle w:val="Heading2"/>
        <w:spacing w:before="240"/>
      </w:pPr>
      <w:r>
        <w:t>Por qué medimos dos cosas por separado</w:t>
      </w:r>
    </w:p>
    <w:p>
      <w:r>
        <w:rPr>
          <w:i w:val="0"/>
        </w:rPr>
        <w:t>El acierto se reporta en dos columnas, y la razón no es cosmética.</w:t>
      </w:r>
    </w:p>
    <w:p>
      <w:r>
        <w:rPr>
          <w:b/>
          <w:i w:val="0"/>
        </w:rPr>
        <w:t xml:space="preserve">La decisión </w:t>
      </w:r>
      <w:r>
        <w:rPr>
          <w:b w:val="0"/>
          <w:i w:val="0"/>
        </w:rPr>
        <w:t>tiene tres valores posibles, así que se acierta por azar un tercio de las veces. Un modelo que responda siempre lo mismo saca un puntaje respetable sin leer nada.</w:t>
      </w:r>
    </w:p>
    <w:p>
      <w:r>
        <w:rPr>
          <w:b/>
          <w:i w:val="0"/>
        </w:rPr>
        <w:t xml:space="preserve">La regla </w:t>
      </w:r>
      <w:r>
        <w:rPr>
          <w:b w:val="0"/>
          <w:i w:val="0"/>
        </w:rPr>
        <w:t>no se adivina: hay que citar el código exacto del ramo que falta, o el identificador preciso del artículo que bloquea, entre unos quince posibles.</w:t>
      </w:r>
    </w:p>
    <w:p>
      <w:r>
        <w:rPr>
          <w:i w:val="0"/>
        </w:rPr>
        <w:t>La brecha entre ambas columnas mide cuánto del acierto es entendimiento y cuánto es suerte. Un modelo con 70 % de decisión y 19 % de regla no está entendiendo el 70 % de los casos: está acertando la etiqueta y errando el razonamiento que debería sostenerla.</w:t>
      </w:r>
    </w:p>
    <w:p>
      <w:r>
        <w:rPr>
          <w:i w:val="0"/>
          <w:color w:val="5A6A6B"/>
          <w:sz w:val="20"/>
        </w:rPr>
        <w:t>Modelo: Qwen2.5-7B-Instruct, cuantizado a 4 bits sobre una GPU T4 gratuita de Colab. Generación determinista, porque el baseline no puede depender de un sorteo.</w:t>
      </w:r>
    </w:p>
    <w:p>
      <w:pPr>
        <w:spacing w:before="320" w:after="0"/>
      </w:pPr>
      <w:r>
        <w:rPr>
          <w:b/>
          <w:color w:val="B8501C"/>
          <w:sz w:val="16"/>
        </w:rPr>
        <w:t>EL RESULTADO</w:t>
      </w:r>
    </w:p>
    <w:p>
      <w:pPr>
        <w:pStyle w:val="Heading1"/>
        <w:spacing w:before="400"/>
      </w:pPr>
      <w:r>
        <w:t>Una de las tres categorías nunca apareció</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color="auto" w:fill="E9EEEC"/>
          </w:tcPr>
          <w:p>
            <w:r/>
            <w:r>
              <w:rPr>
                <w:b/>
                <w:sz w:val="18"/>
              </w:rPr>
              <w:t>Condición</w:t>
            </w:r>
          </w:p>
        </w:tc>
        <w:tc>
          <w:tcPr>
            <w:tcW w:type="dxa" w:w="2041"/>
            <w:shd w:val="clear" w:color="auto" w:fill="E9EEEC"/>
          </w:tcPr>
          <w:p>
            <w:pPr>
              <w:jc w:val="right"/>
            </w:pPr>
            <w:r/>
            <w:r>
              <w:rPr>
                <w:b/>
                <w:sz w:val="18"/>
              </w:rPr>
              <w:t>predijo sí</w:t>
            </w:r>
          </w:p>
        </w:tc>
        <w:tc>
          <w:tcPr>
            <w:tcW w:type="dxa" w:w="2041"/>
            <w:shd w:val="clear" w:color="auto" w:fill="E9EEEC"/>
          </w:tcPr>
          <w:p>
            <w:pPr>
              <w:jc w:val="right"/>
            </w:pPr>
            <w:r/>
            <w:r>
              <w:rPr>
                <w:b/>
                <w:sz w:val="18"/>
              </w:rPr>
              <w:t>predijo no</w:t>
            </w:r>
          </w:p>
        </w:tc>
        <w:tc>
          <w:tcPr>
            <w:tcW w:type="dxa" w:w="2154"/>
            <w:shd w:val="clear" w:color="auto" w:fill="E9EEEC"/>
          </w:tcPr>
          <w:p>
            <w:pPr>
              <w:jc w:val="right"/>
            </w:pPr>
            <w:r/>
            <w:r>
              <w:rPr>
                <w:b/>
                <w:sz w:val="18"/>
              </w:rPr>
              <w:t>predijo condicional</w:t>
            </w:r>
          </w:p>
        </w:tc>
      </w:tr>
      <w:tr>
        <w:tc>
          <w:tcPr>
            <w:tcW w:type="dxa" w:w="2835"/>
          </w:tcPr>
          <w:p>
            <w:pPr>
              <w:spacing w:after="40"/>
            </w:pPr>
            <w:r/>
            <w:r>
              <w:rPr>
                <w:b/>
                <w:sz w:val="19"/>
              </w:rPr>
              <w:t>Zero-shot, prosa</w:t>
            </w:r>
          </w:p>
        </w:tc>
        <w:tc>
          <w:tcPr>
            <w:tcW w:type="dxa" w:w="2041"/>
          </w:tcPr>
          <w:p>
            <w:pPr>
              <w:spacing w:after="40"/>
              <w:jc w:val="right"/>
            </w:pPr>
            <w:r/>
            <w:r>
              <w:rPr>
                <w:sz w:val="19"/>
              </w:rPr>
              <w:t>3</w:t>
            </w:r>
          </w:p>
        </w:tc>
        <w:tc>
          <w:tcPr>
            <w:tcW w:type="dxa" w:w="2041"/>
          </w:tcPr>
          <w:p>
            <w:pPr>
              <w:spacing w:after="40"/>
              <w:jc w:val="right"/>
            </w:pPr>
            <w:r/>
            <w:r>
              <w:rPr>
                <w:sz w:val="19"/>
              </w:rPr>
              <w:t>18</w:t>
            </w:r>
          </w:p>
        </w:tc>
        <w:tc>
          <w:tcPr>
            <w:tcW w:type="dxa" w:w="2154"/>
          </w:tcPr>
          <w:p>
            <w:pPr>
              <w:spacing w:after="40"/>
              <w:jc w:val="right"/>
            </w:pPr>
            <w:r/>
            <w:r>
              <w:rPr>
                <w:sz w:val="19"/>
              </w:rPr>
              <w:t>0</w:t>
            </w:r>
          </w:p>
        </w:tc>
      </w:tr>
      <w:tr>
        <w:tc>
          <w:tcPr>
            <w:tcW w:type="dxa" w:w="2835"/>
          </w:tcPr>
          <w:p>
            <w:pPr>
              <w:spacing w:after="40"/>
            </w:pPr>
            <w:r/>
            <w:r>
              <w:rPr>
                <w:b/>
                <w:sz w:val="19"/>
              </w:rPr>
              <w:t>Zero-shot, limpia</w:t>
            </w:r>
          </w:p>
        </w:tc>
        <w:tc>
          <w:tcPr>
            <w:tcW w:type="dxa" w:w="2041"/>
          </w:tcPr>
          <w:p>
            <w:pPr>
              <w:spacing w:after="40"/>
              <w:jc w:val="right"/>
            </w:pPr>
            <w:r/>
            <w:r>
              <w:rPr>
                <w:sz w:val="19"/>
              </w:rPr>
              <w:t>14</w:t>
            </w:r>
          </w:p>
        </w:tc>
        <w:tc>
          <w:tcPr>
            <w:tcW w:type="dxa" w:w="2041"/>
          </w:tcPr>
          <w:p>
            <w:pPr>
              <w:spacing w:after="40"/>
              <w:jc w:val="right"/>
            </w:pPr>
            <w:r/>
            <w:r>
              <w:rPr>
                <w:sz w:val="19"/>
              </w:rPr>
              <w:t>7</w:t>
            </w:r>
          </w:p>
        </w:tc>
        <w:tc>
          <w:tcPr>
            <w:tcW w:type="dxa" w:w="2154"/>
          </w:tcPr>
          <w:p>
            <w:pPr>
              <w:spacing w:after="40"/>
              <w:jc w:val="right"/>
            </w:pPr>
            <w:r/>
            <w:r>
              <w:rPr>
                <w:sz w:val="19"/>
              </w:rPr>
              <w:t>0</w:t>
            </w:r>
          </w:p>
        </w:tc>
      </w:tr>
      <w:tr>
        <w:tc>
          <w:tcPr>
            <w:tcW w:type="dxa" w:w="2835"/>
          </w:tcPr>
          <w:p>
            <w:pPr>
              <w:spacing w:after="40"/>
            </w:pPr>
            <w:r/>
            <w:r>
              <w:rPr>
                <w:b/>
                <w:sz w:val="19"/>
              </w:rPr>
              <w:t>Few-shot, prosa</w:t>
            </w:r>
          </w:p>
        </w:tc>
        <w:tc>
          <w:tcPr>
            <w:tcW w:type="dxa" w:w="2041"/>
          </w:tcPr>
          <w:p>
            <w:pPr>
              <w:spacing w:after="40"/>
              <w:jc w:val="right"/>
            </w:pPr>
            <w:r/>
            <w:r>
              <w:rPr>
                <w:sz w:val="19"/>
              </w:rPr>
              <w:t>7</w:t>
            </w:r>
          </w:p>
        </w:tc>
        <w:tc>
          <w:tcPr>
            <w:tcW w:type="dxa" w:w="2041"/>
          </w:tcPr>
          <w:p>
            <w:pPr>
              <w:spacing w:after="40"/>
              <w:jc w:val="right"/>
            </w:pPr>
            <w:r/>
            <w:r>
              <w:rPr>
                <w:sz w:val="19"/>
              </w:rPr>
              <w:t>14</w:t>
            </w:r>
          </w:p>
        </w:tc>
        <w:tc>
          <w:tcPr>
            <w:tcW w:type="dxa" w:w="2154"/>
          </w:tcPr>
          <w:p>
            <w:pPr>
              <w:spacing w:after="40"/>
              <w:jc w:val="right"/>
            </w:pPr>
            <w:r/>
            <w:r>
              <w:rPr>
                <w:sz w:val="19"/>
              </w:rPr>
              <w:t>0</w:t>
            </w:r>
          </w:p>
        </w:tc>
      </w:tr>
    </w:tbl>
    <w:p>
      <w:pPr>
        <w:spacing w:after="40"/>
      </w:pPr>
    </w:p>
    <w:p>
      <w:r>
        <w:rPr>
          <w:b w:val="0"/>
          <w:i w:val="0"/>
        </w:rPr>
        <w:t xml:space="preserve">En 63 respuestas el modelo nunca usó la categoría </w:t>
      </w:r>
      <w:r>
        <w:rPr>
          <w:b/>
          <w:i w:val="0"/>
        </w:rPr>
        <w:t>condicional</w:t>
      </w:r>
      <w:r>
        <w:rPr>
          <w:b w:val="0"/>
          <w:i w:val="0"/>
        </w:rPr>
        <w:t>. El prompt de la tercera condición incluye un ejemplo resuelto cuya respuesta es exactamente esa: lo tuvo delante y aun así no la produjo.</w:t>
      </w:r>
    </w:p>
    <w:p>
      <w:pPr>
        <w:pStyle w:val="Heading3"/>
        <w:spacing w:before="180"/>
      </w:pPr>
      <w:r>
        <w:t>Acierto por condición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742"/>
            <w:shd w:val="clear" w:color="auto" w:fill="E9EEEC"/>
          </w:tcPr>
          <w:p>
            <w:r/>
            <w:r>
              <w:rPr>
                <w:b/>
                <w:sz w:val="18"/>
              </w:rPr>
              <w:t>Condición</w:t>
            </w:r>
          </w:p>
        </w:tc>
        <w:tc>
          <w:tcPr>
            <w:tcW w:type="dxa" w:w="1814"/>
            <w:shd w:val="clear" w:color="auto" w:fill="E9EEEC"/>
          </w:tcPr>
          <w:p>
            <w:pPr>
              <w:jc w:val="right"/>
            </w:pPr>
            <w:r/>
            <w:r>
              <w:rPr>
                <w:b/>
                <w:sz w:val="18"/>
              </w:rPr>
              <w:t>Decisión</w:t>
            </w:r>
          </w:p>
        </w:tc>
        <w:tc>
          <w:tcPr>
            <w:tcW w:type="dxa" w:w="1814"/>
            <w:shd w:val="clear" w:color="auto" w:fill="E9EEEC"/>
          </w:tcPr>
          <w:p>
            <w:pPr>
              <w:jc w:val="right"/>
            </w:pPr>
            <w:r/>
            <w:r>
              <w:rPr>
                <w:b/>
                <w:sz w:val="18"/>
              </w:rPr>
              <w:t>Regla</w:t>
            </w:r>
          </w:p>
        </w:tc>
        <w:tc>
          <w:tcPr>
            <w:tcW w:type="dxa" w:w="1701"/>
            <w:shd w:val="clear" w:color="auto" w:fill="E9EEEC"/>
          </w:tcPr>
          <w:p>
            <w:pPr>
              <w:jc w:val="right"/>
            </w:pPr>
            <w:r/>
            <w:r>
              <w:rPr>
                <w:b/>
                <w:sz w:val="18"/>
              </w:rPr>
              <w:t>Ambas</w:t>
            </w:r>
          </w:p>
        </w:tc>
      </w:tr>
      <w:tr>
        <w:tc>
          <w:tcPr>
            <w:tcW w:type="dxa" w:w="3742"/>
          </w:tcPr>
          <w:p>
            <w:pPr>
              <w:spacing w:after="40"/>
            </w:pPr>
            <w:r/>
            <w:r>
              <w:rPr>
                <w:b/>
                <w:sz w:val="19"/>
              </w:rPr>
              <w:t>A · zero-shot, prosa</w:t>
            </w:r>
          </w:p>
        </w:tc>
        <w:tc>
          <w:tcPr>
            <w:tcW w:type="dxa" w:w="1814"/>
          </w:tcPr>
          <w:p>
            <w:pPr>
              <w:spacing w:after="40"/>
              <w:jc w:val="right"/>
            </w:pPr>
            <w:r/>
            <w:r>
              <w:rPr>
                <w:sz w:val="19"/>
              </w:rPr>
              <w:t>71,4 %</w:t>
            </w:r>
          </w:p>
        </w:tc>
        <w:tc>
          <w:tcPr>
            <w:tcW w:type="dxa" w:w="1814"/>
          </w:tcPr>
          <w:p>
            <w:pPr>
              <w:spacing w:after="40"/>
              <w:jc w:val="right"/>
            </w:pPr>
            <w:r/>
            <w:r>
              <w:rPr>
                <w:sz w:val="19"/>
              </w:rPr>
              <w:t>19,0 %</w:t>
            </w:r>
          </w:p>
        </w:tc>
        <w:tc>
          <w:tcPr>
            <w:tcW w:type="dxa" w:w="1701"/>
          </w:tcPr>
          <w:p>
            <w:pPr>
              <w:spacing w:after="40"/>
              <w:jc w:val="right"/>
            </w:pPr>
            <w:r/>
            <w:r>
              <w:rPr>
                <w:sz w:val="19"/>
              </w:rPr>
              <w:t>19,0 %</w:t>
            </w:r>
          </w:p>
        </w:tc>
      </w:tr>
      <w:tr>
        <w:tc>
          <w:tcPr>
            <w:tcW w:type="dxa" w:w="3742"/>
          </w:tcPr>
          <w:p>
            <w:pPr>
              <w:spacing w:after="40"/>
            </w:pPr>
            <w:r/>
            <w:r>
              <w:rPr>
                <w:b/>
                <w:sz w:val="19"/>
              </w:rPr>
              <w:t>B · zero-shot, limpia</w:t>
            </w:r>
          </w:p>
        </w:tc>
        <w:tc>
          <w:tcPr>
            <w:tcW w:type="dxa" w:w="1814"/>
          </w:tcPr>
          <w:p>
            <w:pPr>
              <w:spacing w:after="40"/>
              <w:jc w:val="right"/>
            </w:pPr>
            <w:r/>
            <w:r>
              <w:rPr>
                <w:sz w:val="19"/>
              </w:rPr>
              <w:t>33,3 %</w:t>
            </w:r>
          </w:p>
        </w:tc>
        <w:tc>
          <w:tcPr>
            <w:tcW w:type="dxa" w:w="1814"/>
          </w:tcPr>
          <w:p>
            <w:pPr>
              <w:spacing w:after="40"/>
              <w:jc w:val="right"/>
            </w:pPr>
            <w:r/>
            <w:r>
              <w:rPr>
                <w:sz w:val="19"/>
              </w:rPr>
              <w:t>14,3 %</w:t>
            </w:r>
          </w:p>
        </w:tc>
        <w:tc>
          <w:tcPr>
            <w:tcW w:type="dxa" w:w="1701"/>
          </w:tcPr>
          <w:p>
            <w:pPr>
              <w:spacing w:after="40"/>
              <w:jc w:val="right"/>
            </w:pPr>
            <w:r/>
            <w:r>
              <w:rPr>
                <w:sz w:val="19"/>
              </w:rPr>
              <w:t>9,5 %</w:t>
            </w:r>
          </w:p>
        </w:tc>
      </w:tr>
      <w:tr>
        <w:tc>
          <w:tcPr>
            <w:tcW w:type="dxa" w:w="3742"/>
          </w:tcPr>
          <w:p>
            <w:pPr>
              <w:spacing w:after="40"/>
            </w:pPr>
            <w:r/>
            <w:r>
              <w:rPr>
                <w:b/>
                <w:sz w:val="19"/>
              </w:rPr>
              <w:t>C · few-shot, prosa</w:t>
            </w:r>
          </w:p>
        </w:tc>
        <w:tc>
          <w:tcPr>
            <w:tcW w:type="dxa" w:w="1814"/>
          </w:tcPr>
          <w:p>
            <w:pPr>
              <w:spacing w:after="40"/>
              <w:jc w:val="right"/>
            </w:pPr>
            <w:r/>
            <w:r>
              <w:rPr>
                <w:sz w:val="19"/>
              </w:rPr>
              <w:t>66,7 %</w:t>
            </w:r>
          </w:p>
        </w:tc>
        <w:tc>
          <w:tcPr>
            <w:tcW w:type="dxa" w:w="1814"/>
          </w:tcPr>
          <w:p>
            <w:pPr>
              <w:spacing w:after="40"/>
              <w:jc w:val="right"/>
            </w:pPr>
            <w:r/>
            <w:r>
              <w:rPr>
                <w:sz w:val="19"/>
              </w:rPr>
              <w:t>28,6 %</w:t>
            </w:r>
          </w:p>
        </w:tc>
        <w:tc>
          <w:tcPr>
            <w:tcW w:type="dxa" w:w="1701"/>
          </w:tcPr>
          <w:p>
            <w:pPr>
              <w:spacing w:after="40"/>
              <w:jc w:val="right"/>
            </w:pPr>
            <w:r/>
            <w:r>
              <w:rPr>
                <w:sz w:val="19"/>
              </w:rPr>
              <w:t>28,6 %</w:t>
            </w:r>
          </w:p>
        </w:tc>
      </w:tr>
      <w:tr>
        <w:tc>
          <w:tcPr>
            <w:tcW w:type="dxa" w:w="3742"/>
            <w:shd w:val="clear" w:color="auto" w:fill="F2F5F4"/>
          </w:tcPr>
          <w:p>
            <w:pPr>
              <w:spacing w:after="40"/>
            </w:pPr>
            <w:r/>
            <w:r>
              <w:rPr>
                <w:b/>
                <w:i/>
                <w:color w:val="5A6A6B"/>
                <w:sz w:val="19"/>
              </w:rPr>
              <w:t>Responder siempre "no", sin leer nada</w:t>
            </w:r>
          </w:p>
        </w:tc>
        <w:tc>
          <w:tcPr>
            <w:tcW w:type="dxa" w:w="1814"/>
            <w:shd w:val="clear" w:color="auto" w:fill="F2F5F4"/>
          </w:tcPr>
          <w:p>
            <w:pPr>
              <w:spacing w:after="40"/>
              <w:jc w:val="right"/>
            </w:pPr>
            <w:r/>
            <w:r>
              <w:rPr>
                <w:i/>
                <w:color w:val="5A6A6B"/>
                <w:sz w:val="19"/>
              </w:rPr>
              <w:t>71,4 %</w:t>
            </w:r>
          </w:p>
        </w:tc>
        <w:tc>
          <w:tcPr>
            <w:tcW w:type="dxa" w:w="1814"/>
            <w:shd w:val="clear" w:color="auto" w:fill="F2F5F4"/>
          </w:tcPr>
          <w:p>
            <w:pPr>
              <w:spacing w:after="40"/>
              <w:jc w:val="right"/>
            </w:pPr>
            <w:r/>
            <w:r>
              <w:rPr>
                <w:i/>
                <w:color w:val="5A6A6B"/>
                <w:sz w:val="19"/>
              </w:rPr>
              <w:t>—</w:t>
            </w:r>
          </w:p>
        </w:tc>
        <w:tc>
          <w:tcPr>
            <w:tcW w:type="dxa" w:w="1701"/>
            <w:shd w:val="clear" w:color="auto" w:fill="F2F5F4"/>
          </w:tcPr>
          <w:p>
            <w:pPr>
              <w:spacing w:after="40"/>
              <w:jc w:val="right"/>
            </w:pPr>
            <w:r/>
            <w:r>
              <w:rPr>
                <w:i/>
                <w:color w:val="5A6A6B"/>
                <w:sz w:val="19"/>
              </w:rPr>
              <w:t>—</w:t>
            </w:r>
          </w:p>
        </w:tc>
      </w:tr>
    </w:tbl>
    <w:p>
      <w:pPr>
        <w:spacing w:after="40"/>
      </w:pPr>
    </w:p>
    <w:p>
      <w:r>
        <w:rPr>
          <w:i w:val="0"/>
        </w:rPr>
        <w:t>En ninguna de las tres condiciones el acierto de decisión supera al de una constante. La mejor condición saca 66,7 %, por debajo del 71,4 % que se obtiene respondiendo siempre lo mismo.</w:t>
      </w:r>
    </w:p>
    <w:p>
      <w:pPr>
        <w:spacing w:before="320" w:after="0"/>
      </w:pPr>
      <w:r>
        <w:rPr>
          <w:b/>
          <w:color w:val="B8501C"/>
          <w:sz w:val="16"/>
        </w:rPr>
        <w:t>LOS CUATRO MECANISMOS</w:t>
      </w:r>
    </w:p>
    <w:p>
      <w:pPr>
        <w:pStyle w:val="Heading1"/>
        <w:spacing w:before="400"/>
      </w:pPr>
      <w:r>
        <w:t>Cómo falla, exactamente</w:t>
      </w:r>
    </w:p>
    <w:p>
      <w:r>
        <w:rPr>
          <w:i w:val="0"/>
        </w:rPr>
        <w:t>La rúbrica no premia constatar que el modelo falla, sino poder nombrar el mecanismo. Estos son los cuatro, cada uno con su medición.</w:t>
      </w:r>
    </w:p>
    <w:p>
      <w:pPr>
        <w:pStyle w:val="Heading2"/>
        <w:spacing w:before="240"/>
      </w:pPr>
      <w:r>
        <w:t>1. No representa "cursándola ahora" como un estado propio</w:t>
      </w:r>
    </w:p>
    <w:p>
      <w:r>
        <w:rPr>
          <w:i w:val="0"/>
        </w:rPr>
        <w:t>Un ramo en curso no está aprobado hoy, pero lo estará el próximo semestre si se aprueba. Esa distinción es la que genera la respuesta condicional, y el modelo no la hace: colapsa los tres estados en dos.</w:t>
      </w:r>
    </w:p>
    <w:p>
      <w:pPr>
        <w:spacing w:before="80" w:after="200"/>
        <w:ind w:left="397"/>
      </w:pPr>
      <w:r>
        <w:rPr>
          <w:rFonts w:ascii="Consolas" w:hAnsi="Consolas"/>
          <w:color w:val="5A6A6B"/>
          <w:sz w:val="18"/>
        </w:rPr>
        <w:t>0 de 63 predicciones condicionales · en los casos con un prerrequisito en curso acertó</w:t>
        <w:br/>
        <w:t>3/5, 1/5 y 3/5, siempre justo aquellos donde la respuesta correcta era "no", que es lo</w:t>
        <w:br/>
        <w:t>que iba a responder de todos modos</w:t>
      </w:r>
    </w:p>
    <w:p>
      <w:pPr>
        <w:pStyle w:val="Heading2"/>
        <w:spacing w:before="240"/>
      </w:pPr>
      <w:r>
        <w:t>2. El registro de la pregunta voltea la decisión</w:t>
      </w:r>
    </w:p>
    <w:p>
      <w:r>
        <w:rPr>
          <w:i w:val="0"/>
        </w:rPr>
        <w:t>Con la pregunta coloquial se ancla en "no"; con la formal se ancla en "sí". Mismos historiales, mismas respuestas correctas. Lo único que cambia es cómo está redactada la consulta.</w:t>
      </w:r>
    </w:p>
    <w:p>
      <w:pPr>
        <w:spacing w:before="80" w:after="200"/>
        <w:ind w:left="397"/>
      </w:pPr>
      <w:r>
        <w:rPr>
          <w:rFonts w:ascii="Consolas" w:hAnsi="Consolas"/>
          <w:color w:val="5A6A6B"/>
          <w:sz w:val="18"/>
        </w:rPr>
        <w:t>prosa: 3 sí / 18 no    →    formal: 14 sí / 7 no</w:t>
      </w:r>
    </w:p>
    <w:p>
      <w:pPr>
        <w:pStyle w:val="Heading2"/>
        <w:spacing w:before="240"/>
      </w:pPr>
      <w:r>
        <w:t>3. Se ancla en una regla y la repite</w:t>
      </w:r>
    </w:p>
    <w:p>
      <w:r>
        <w:rPr>
          <w:i w:val="0"/>
        </w:rPr>
        <w:t>No se equivoca de regla: deja de elegir. En la condición limpia usó un solo identificador para los veintiún casos, cuando había alrededor de quince posibles y correspondía usar nueve distintos.</w:t>
      </w:r>
    </w:p>
    <w:p>
      <w:pPr>
        <w:spacing w:before="80" w:after="200"/>
        <w:ind w:left="397"/>
      </w:pPr>
      <w:r>
        <w:rPr>
          <w:rFonts w:ascii="Consolas" w:hAnsi="Consolas"/>
          <w:color w:val="5A6A6B"/>
          <w:sz w:val="18"/>
        </w:rPr>
        <w:t>reglas distintas usadas — limpia: 1 · prosa: 6 · few-shot: 11</w:t>
        <w:br/>
        <w:t>citó R-TOPE-MAX 21 veces cuando correspondía 3</w:t>
      </w:r>
    </w:p>
    <w:p>
      <w:pPr>
        <w:pStyle w:val="Heading2"/>
        <w:spacing w:before="240"/>
      </w:pPr>
      <w:r>
        <w:t>4. Se contradice dentro de su propia respuesta</w:t>
      </w:r>
    </w:p>
    <w:p>
      <w:r>
        <w:rPr>
          <w:i w:val="0"/>
        </w:rPr>
        <w:t>Responde que sí puede inscribir y en el mismo objeto cita una regla que lo bloquea. Los dos campos no guardan relación entre sí. También inventó un identificador que no existe, teniendo la lista completa en el prompt.</w:t>
      </w:r>
    </w:p>
    <w:p>
      <w:pPr>
        <w:spacing w:before="80" w:after="200"/>
        <w:ind w:left="397"/>
      </w:pPr>
      <w:r>
        <w:rPr>
          <w:rFonts w:ascii="Consolas" w:hAnsi="Consolas"/>
          <w:color w:val="5A6A6B"/>
          <w:sz w:val="18"/>
        </w:rPr>
        <w:t>14 de 21 respuestas de la condición limpia dicen "sí" citando R-TOPE-MAX</w:t>
        <w:br/>
        <w:t>alucinó R-ESPECIAL-PRERREQ, mezcla de dos reglas reales</w:t>
      </w:r>
    </w:p>
    <w:p>
      <w:pPr>
        <w:pStyle w:val="Heading2"/>
        <w:spacing w:before="240"/>
      </w:pPr>
      <w:r>
        <w:t>Un hallazgo lateral que delimita el próximo entregable</w:t>
      </w:r>
    </w:p>
    <w:p>
      <w:r>
        <w:rPr>
          <w:i w:val="0"/>
        </w:rPr>
        <w:t>Los ejemplos resueltos arreglaron la forma de la respuesta, no su contenido. Con few-shot el modelo dejó de contradecirse (de 14 casos a 0) y pasó de usar 6 identificadores distintos a 11, citando códigos de asignatura reales. Aprendió cómo se ve una respuesta correcta.</w:t>
      </w:r>
    </w:p>
    <w:p>
      <w:r>
        <w:rPr>
          <w:i w:val="0"/>
        </w:rPr>
        <w:t>Pero la decisión no mejoró — bajó de 71,4 % a 66,7 % — y la categoría condicional siguió sin aparecer. Eso ya nos dice qué puede y qué no puede lograr el trabajo de prompt del Deliverable 2.</w:t>
      </w:r>
    </w:p>
    <w:p>
      <w:pPr>
        <w:spacing w:before="320" w:after="0"/>
      </w:pPr>
      <w:r>
        <w:rPr>
          <w:b/>
          <w:color w:val="B8501C"/>
          <w:sz w:val="16"/>
        </w:rPr>
        <w:t>HONESTIDAD METODOLÓGICA</w:t>
      </w:r>
    </w:p>
    <w:p>
      <w:pPr>
        <w:pStyle w:val="Heading1"/>
        <w:spacing w:before="400"/>
      </w:pPr>
      <w:r>
        <w:t>Dos cosas que salieron mal en la medición</w:t>
      </w:r>
    </w:p>
    <w:p>
      <w:r>
        <w:rPr>
          <w:i w:val="0"/>
        </w:rPr>
        <w:t>Las encontramos nosotros y las corregimos. Van escritas acá porque afectan qué se puede afirmar con estos números.</w:t>
      </w:r>
    </w:p>
    <w:p>
      <w:pPr>
        <w:pStyle w:val="Heading3"/>
        <w:spacing w:before="180"/>
      </w:pPr>
      <w:r>
        <w:t>El conjunto de prueba estaba desbalanceado</w:t>
      </w:r>
    </w:p>
    <w:p>
      <w:r>
        <w:rPr>
          <w:i w:val="0"/>
        </w:rPr>
        <w:t>Quince respuestas "no" de veintiuna, así que responder siempre "no" sacaba 71,4 %, que es exactamente lo que sacó el modelo. El hallazgo era real, pero descansaba sobre una coincidencia numérica frágil. Ya está rebalanceado a 60 casos con 21 / 21 / 18: ahora la mejor constante posible saca 35 %, y cualquier número por encima de eso es información real.</w:t>
      </w:r>
    </w:p>
    <w:p>
      <w:pPr>
        <w:pStyle w:val="Heading3"/>
        <w:spacing w:before="180"/>
      </w:pPr>
      <w:r>
        <w:t>La condición de control estaba sesgada</w:t>
      </w:r>
    </w:p>
    <w:p>
      <w:r>
        <w:rPr>
          <w:i w:val="0"/>
        </w:rPr>
        <w:t>Nuestra plantilla de pregunta limpia mencionaba los créditos ya inscritos, que el prompt entrega aparte en su propia línea. Esa redundancia casi con seguridad causó el colapso total en R-TOPE-MAX. La condición B no era un control limpio: se diferenciaba de la A en algo más que la ambigüedad, que es lo único que pretendía medir. Ya está corregida.</w:t>
      </w:r>
    </w:p>
    <w:p>
      <w:r>
        <w:rPr>
          <w:b/>
          <w:i w:val="0"/>
        </w:rPr>
        <w:t xml:space="preserve">Consecuencia: </w:t>
      </w:r>
      <w:r>
        <w:rPr>
          <w:b w:val="0"/>
          <w:i w:val="0"/>
        </w:rPr>
        <w:t>el mecanismo 2 hay que volver a medirlo antes de afirmarlo. Los otros tres se sostienen con lo que hay.</w:t>
      </w:r>
    </w:p>
    <w:p>
      <w:pPr>
        <w:spacing w:before="320" w:after="0"/>
      </w:pPr>
      <w:r>
        <w:rPr>
          <w:b/>
          <w:color w:val="B8501C"/>
          <w:sz w:val="16"/>
        </w:rPr>
        <w:t>VEREDICTO</w:t>
      </w:r>
    </w:p>
    <w:p>
      <w:pPr>
        <w:pStyle w:val="Heading1"/>
        <w:spacing w:before="400"/>
      </w:pPr>
      <w:r>
        <w:t>El tema aguanta el semestre</w:t>
      </w:r>
    </w:p>
    <w:p>
      <w:r>
        <w:rPr>
          <w:i w:val="0"/>
        </w:rPr>
        <w:t>El fallo es real, es específico y tiene cuatro mecanismos nombrados con medición propia. No es un "el modelo pequeño no puede" genérico: podemos señalar qué pieza falta y por qué. Y cada mecanismo apunta a un entregable distinto, así que hay trabajo con objetivos medibles de aquí a diciembre.</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color="auto" w:fill="E9EEEC"/>
          </w:tcPr>
          <w:p>
            <w:r/>
            <w:r>
              <w:rPr>
                <w:b/>
                <w:sz w:val="18"/>
              </w:rPr>
              <w:t>Mecanismo</w:t>
            </w:r>
          </w:p>
        </w:tc>
        <w:tc>
          <w:tcPr>
            <w:tcW w:type="dxa" w:w="2608"/>
            <w:shd w:val="clear" w:color="auto" w:fill="E9EEEC"/>
          </w:tcPr>
          <w:p>
            <w:r/>
            <w:r>
              <w:rPr>
                <w:b/>
                <w:sz w:val="18"/>
              </w:rPr>
              <w:t>Estado en agosto</w:t>
            </w:r>
          </w:p>
        </w:tc>
        <w:tc>
          <w:tcPr>
            <w:tcW w:type="dxa" w:w="3402"/>
            <w:shd w:val="clear" w:color="auto" w:fill="E9EEEC"/>
          </w:tcPr>
          <w:p>
            <w:r/>
            <w:r>
              <w:rPr>
                <w:b/>
                <w:sz w:val="18"/>
              </w:rPr>
              <w:t>Lo ataca</w:t>
            </w:r>
          </w:p>
        </w:tc>
      </w:tr>
      <w:tr>
        <w:tc>
          <w:tcPr>
            <w:tcW w:type="dxa" w:w="3061"/>
          </w:tcPr>
          <w:p>
            <w:pPr>
              <w:spacing w:after="40"/>
            </w:pPr>
            <w:r/>
            <w:r>
              <w:rPr>
                <w:b/>
                <w:sz w:val="19"/>
              </w:rPr>
              <w:t>No representa "en curso"</w:t>
            </w:r>
          </w:p>
        </w:tc>
        <w:tc>
          <w:tcPr>
            <w:tcW w:type="dxa" w:w="2608"/>
          </w:tcPr>
          <w:p>
            <w:pPr>
              <w:spacing w:after="40"/>
            </w:pPr>
            <w:r/>
            <w:r>
              <w:rPr>
                <w:sz w:val="19"/>
              </w:rPr>
              <w:t>0 de 63</w:t>
            </w:r>
          </w:p>
        </w:tc>
        <w:tc>
          <w:tcPr>
            <w:tcW w:type="dxa" w:w="3402"/>
          </w:tcPr>
          <w:p>
            <w:pPr>
              <w:spacing w:after="40"/>
            </w:pPr>
            <w:r/>
            <w:r>
              <w:rPr>
                <w:sz w:val="19"/>
              </w:rPr>
              <w:t>D2 — prompt y contexto</w:t>
            </w:r>
          </w:p>
        </w:tc>
      </w:tr>
      <w:tr>
        <w:tc>
          <w:tcPr>
            <w:tcW w:type="dxa" w:w="3061"/>
          </w:tcPr>
          <w:p>
            <w:pPr>
              <w:spacing w:after="40"/>
            </w:pPr>
            <w:r/>
            <w:r>
              <w:rPr>
                <w:b/>
                <w:sz w:val="19"/>
              </w:rPr>
              <w:t>El registro voltea la decisión</w:t>
            </w:r>
          </w:p>
        </w:tc>
        <w:tc>
          <w:tcPr>
            <w:tcW w:type="dxa" w:w="2608"/>
          </w:tcPr>
          <w:p>
            <w:pPr>
              <w:spacing w:after="40"/>
            </w:pPr>
            <w:r/>
            <w:r>
              <w:rPr>
                <w:sz w:val="19"/>
              </w:rPr>
              <w:t>invierte por completo</w:t>
            </w:r>
          </w:p>
        </w:tc>
        <w:tc>
          <w:tcPr>
            <w:tcW w:type="dxa" w:w="3402"/>
          </w:tcPr>
          <w:p>
            <w:pPr>
              <w:spacing w:after="40"/>
            </w:pPr>
            <w:r/>
            <w:r>
              <w:rPr>
                <w:sz w:val="19"/>
              </w:rPr>
              <w:t>D2 — prompt y contexto</w:t>
            </w:r>
          </w:p>
        </w:tc>
      </w:tr>
      <w:tr>
        <w:tc>
          <w:tcPr>
            <w:tcW w:type="dxa" w:w="3061"/>
          </w:tcPr>
          <w:p>
            <w:pPr>
              <w:spacing w:after="40"/>
            </w:pPr>
            <w:r/>
            <w:r>
              <w:rPr>
                <w:b/>
                <w:sz w:val="19"/>
              </w:rPr>
              <w:t>No elige regla, se ancla</w:t>
            </w:r>
          </w:p>
        </w:tc>
        <w:tc>
          <w:tcPr>
            <w:tcW w:type="dxa" w:w="2608"/>
          </w:tcPr>
          <w:p>
            <w:pPr>
              <w:spacing w:after="40"/>
            </w:pPr>
            <w:r/>
            <w:r>
              <w:rPr>
                <w:sz w:val="19"/>
              </w:rPr>
              <w:t>1 a 11 reglas de ~15</w:t>
            </w:r>
          </w:p>
        </w:tc>
        <w:tc>
          <w:tcPr>
            <w:tcW w:type="dxa" w:w="3402"/>
          </w:tcPr>
          <w:p>
            <w:pPr>
              <w:spacing w:after="40"/>
            </w:pPr>
            <w:r/>
            <w:r>
              <w:rPr>
                <w:sz w:val="19"/>
              </w:rPr>
              <w:t>D3 — herramienta de consulta</w:t>
            </w:r>
          </w:p>
        </w:tc>
      </w:tr>
      <w:tr>
        <w:tc>
          <w:tcPr>
            <w:tcW w:type="dxa" w:w="3061"/>
          </w:tcPr>
          <w:p>
            <w:pPr>
              <w:spacing w:after="40"/>
            </w:pPr>
            <w:r/>
            <w:r>
              <w:rPr>
                <w:b/>
                <w:sz w:val="19"/>
              </w:rPr>
              <w:t>Se contradice entre sus campos</w:t>
            </w:r>
          </w:p>
        </w:tc>
        <w:tc>
          <w:tcPr>
            <w:tcW w:type="dxa" w:w="2608"/>
          </w:tcPr>
          <w:p>
            <w:pPr>
              <w:spacing w:after="40"/>
            </w:pPr>
            <w:r/>
            <w:r>
              <w:rPr>
                <w:sz w:val="19"/>
              </w:rPr>
              <w:t>14 de 21</w:t>
            </w:r>
          </w:p>
        </w:tc>
        <w:tc>
          <w:tcPr>
            <w:tcW w:type="dxa" w:w="3402"/>
          </w:tcPr>
          <w:p>
            <w:pPr>
              <w:spacing w:after="40"/>
            </w:pPr>
            <w:r/>
            <w:r>
              <w:rPr>
                <w:sz w:val="19"/>
              </w:rPr>
              <w:t>D3 — validador</w:t>
            </w:r>
          </w:p>
        </w:tc>
      </w:tr>
    </w:tbl>
    <w:p>
      <w:pPr>
        <w:spacing w:after="40"/>
      </w:pPr>
    </w:p>
    <w:p>
      <w:r>
        <w:rPr>
          <w:i w:val="0"/>
        </w:rPr>
        <w:t>Lo que tenemos es un piloto que cumplió su función, que era responder si la tarea servía. Los números definitivos salen de la corrida de 60 casos con tres modelos.</w:t>
      </w:r>
    </w:p>
    <w:p>
      <w:pPr>
        <w:spacing w:before="320" w:after="0"/>
      </w:pPr>
      <w:r>
        <w:rPr>
          <w:b/>
          <w:color w:val="B8501C"/>
          <w:sz w:val="16"/>
        </w:rPr>
        <w:t>ESTADO</w:t>
      </w:r>
    </w:p>
    <w:p>
      <w:pPr>
        <w:pStyle w:val="Heading1"/>
        <w:spacing w:before="400"/>
      </w:pPr>
      <w:r>
        <w:t>Qué se sostiene y qué falta</w:t>
      </w:r>
    </w:p>
    <w:p>
      <w:pPr>
        <w:pStyle w:val="Heading3"/>
        <w:spacing w:before="180"/>
      </w:pPr>
      <w:r>
        <w:t>De los hallazgos</w:t>
      </w:r>
    </w:p>
    <w:tbl>
      <w:tblPr>
        <w:tblStyle w:val="TableGrid"/>
        <w:tblW w:type="auto" w:w="0"/>
        <w:jc w:val="center"/>
        <w:tblLook w:firstColumn="1" w:firstRow="1" w:lastColumn="0" w:lastRow="0" w:noHBand="0" w:noVBand="1" w:val="04A0"/>
      </w:tblPr>
      <w:tblGrid>
        <w:gridCol w:w="4759"/>
        <w:gridCol w:w="4759"/>
      </w:tblGrid>
      <w:tr>
        <w:tc>
          <w:tcPr>
            <w:tcW w:type="dxa" w:w="6236"/>
            <w:shd w:val="clear" w:color="auto" w:fill="E9EEEC"/>
          </w:tcPr>
          <w:p>
            <w:r/>
            <w:r>
              <w:rPr>
                <w:b/>
                <w:sz w:val="18"/>
              </w:rPr>
              <w:t>Hallazgo</w:t>
            </w:r>
          </w:p>
        </w:tc>
        <w:tc>
          <w:tcPr>
            <w:tcW w:type="dxa" w:w="2835"/>
            <w:shd w:val="clear" w:color="auto" w:fill="E9EEEC"/>
          </w:tcPr>
          <w:p>
            <w:r/>
            <w:r>
              <w:rPr>
                <w:b/>
                <w:sz w:val="18"/>
              </w:rPr>
              <w:t>Estado</w:t>
            </w:r>
          </w:p>
        </w:tc>
      </w:tr>
      <w:tr>
        <w:tc>
          <w:tcPr>
            <w:tcW w:type="dxa" w:w="6236"/>
          </w:tcPr>
          <w:p>
            <w:pPr>
              <w:spacing w:after="40"/>
            </w:pPr>
            <w:r/>
            <w:r>
              <w:rPr>
                <w:b/>
                <w:sz w:val="19"/>
              </w:rPr>
              <w:t>Nunca predice condicional (0 de 63)</w:t>
            </w:r>
          </w:p>
        </w:tc>
        <w:tc>
          <w:tcPr>
            <w:tcW w:type="dxa" w:w="2835"/>
          </w:tcPr>
          <w:p>
            <w:pPr>
              <w:spacing w:after="40"/>
            </w:pPr>
            <w:r/>
            <w:r>
              <w:rPr>
                <w:sz w:val="19"/>
              </w:rPr>
              <w:t>Se sostiene</w:t>
            </w:r>
          </w:p>
        </w:tc>
      </w:tr>
      <w:tr>
        <w:tc>
          <w:tcPr>
            <w:tcW w:type="dxa" w:w="6236"/>
          </w:tcPr>
          <w:p>
            <w:pPr>
              <w:spacing w:after="40"/>
            </w:pPr>
            <w:r/>
            <w:r>
              <w:rPr>
                <w:b/>
                <w:sz w:val="19"/>
              </w:rPr>
              <w:t>Se ancla en una sola regla</w:t>
            </w:r>
          </w:p>
        </w:tc>
        <w:tc>
          <w:tcPr>
            <w:tcW w:type="dxa" w:w="2835"/>
          </w:tcPr>
          <w:p>
            <w:pPr>
              <w:spacing w:after="40"/>
            </w:pPr>
            <w:r/>
            <w:r>
              <w:rPr>
                <w:sz w:val="19"/>
              </w:rPr>
              <w:t>Se sostiene</w:t>
            </w:r>
          </w:p>
        </w:tc>
      </w:tr>
      <w:tr>
        <w:tc>
          <w:tcPr>
            <w:tcW w:type="dxa" w:w="6236"/>
          </w:tcPr>
          <w:p>
            <w:pPr>
              <w:spacing w:after="40"/>
            </w:pPr>
            <w:r/>
            <w:r>
              <w:rPr>
                <w:b/>
                <w:sz w:val="19"/>
              </w:rPr>
              <w:t>Se contradice entre sus dos campos</w:t>
            </w:r>
          </w:p>
        </w:tc>
        <w:tc>
          <w:tcPr>
            <w:tcW w:type="dxa" w:w="2835"/>
          </w:tcPr>
          <w:p>
            <w:pPr>
              <w:spacing w:after="40"/>
            </w:pPr>
            <w:r/>
            <w:r>
              <w:rPr>
                <w:sz w:val="19"/>
              </w:rPr>
              <w:t>Se sostiene</w:t>
            </w:r>
          </w:p>
        </w:tc>
      </w:tr>
      <w:tr>
        <w:tc>
          <w:tcPr>
            <w:tcW w:type="dxa" w:w="6236"/>
          </w:tcPr>
          <w:p>
            <w:pPr>
              <w:spacing w:after="40"/>
            </w:pPr>
            <w:r/>
            <w:r>
              <w:rPr>
                <w:b/>
                <w:sz w:val="19"/>
              </w:rPr>
              <w:t>Los ejemplos arreglan la forma, no el fondo</w:t>
            </w:r>
          </w:p>
        </w:tc>
        <w:tc>
          <w:tcPr>
            <w:tcW w:type="dxa" w:w="2835"/>
          </w:tcPr>
          <w:p>
            <w:pPr>
              <w:spacing w:after="40"/>
            </w:pPr>
            <w:r/>
            <w:r>
              <w:rPr>
                <w:sz w:val="19"/>
              </w:rPr>
              <w:t>Se sostiene</w:t>
            </w:r>
          </w:p>
        </w:tc>
      </w:tr>
      <w:tr>
        <w:tc>
          <w:tcPr>
            <w:tcW w:type="dxa" w:w="6236"/>
          </w:tcPr>
          <w:p>
            <w:pPr>
              <w:spacing w:after="40"/>
            </w:pPr>
            <w:r/>
            <w:r>
              <w:rPr>
                <w:b/>
                <w:sz w:val="19"/>
              </w:rPr>
              <w:t>El registro de la pregunta voltea la decisión</w:t>
            </w:r>
          </w:p>
        </w:tc>
        <w:tc>
          <w:tcPr>
            <w:tcW w:type="dxa" w:w="2835"/>
          </w:tcPr>
          <w:p>
            <w:pPr>
              <w:spacing w:after="40"/>
            </w:pPr>
            <w:r/>
            <w:r>
              <w:rPr>
                <w:sz w:val="19"/>
              </w:rPr>
              <w:t>Hay que remedir</w:t>
            </w:r>
          </w:p>
        </w:tc>
      </w:tr>
      <w:tr>
        <w:tc>
          <w:tcPr>
            <w:tcW w:type="dxa" w:w="6236"/>
          </w:tcPr>
          <w:p>
            <w:pPr>
              <w:spacing w:after="40"/>
            </w:pPr>
            <w:r/>
            <w:r>
              <w:rPr>
                <w:b/>
                <w:sz w:val="19"/>
              </w:rPr>
              <w:t>Todos los porcentajes</w:t>
            </w:r>
          </w:p>
        </w:tc>
        <w:tc>
          <w:tcPr>
            <w:tcW w:type="dxa" w:w="2835"/>
          </w:tcPr>
          <w:p>
            <w:pPr>
              <w:spacing w:after="40"/>
            </w:pPr>
            <w:r/>
            <w:r>
              <w:rPr>
                <w:sz w:val="19"/>
              </w:rPr>
              <w:t>Provisionales</w:t>
            </w:r>
          </w:p>
        </w:tc>
      </w:tr>
    </w:tbl>
    <w:p>
      <w:pPr>
        <w:spacing w:after="40"/>
      </w:pPr>
    </w:p>
    <w:p>
      <w:pPr>
        <w:pStyle w:val="Heading3"/>
        <w:spacing w:before="180"/>
      </w:pPr>
      <w:r>
        <w:t>Del trabajo</w:t>
      </w:r>
    </w:p>
    <w:tbl>
      <w:tblPr>
        <w:tblStyle w:val="TableGrid"/>
        <w:tblW w:type="auto" w:w="0"/>
        <w:jc w:val="center"/>
        <w:tblLook w:firstColumn="1" w:firstRow="1" w:lastColumn="0" w:lastRow="0" w:noHBand="0" w:noVBand="1" w:val="04A0"/>
      </w:tblPr>
      <w:tblGrid>
        <w:gridCol w:w="4759"/>
        <w:gridCol w:w="4759"/>
      </w:tblGrid>
      <w:tr>
        <w:tc>
          <w:tcPr>
            <w:tcW w:type="dxa" w:w="6236"/>
            <w:shd w:val="clear" w:color="auto" w:fill="E9EEEC"/>
          </w:tcPr>
          <w:p>
            <w:r/>
            <w:r>
              <w:rPr>
                <w:b/>
                <w:sz w:val="18"/>
              </w:rPr>
              <w:t>Tarea</w:t>
            </w:r>
          </w:p>
        </w:tc>
        <w:tc>
          <w:tcPr>
            <w:tcW w:type="dxa" w:w="2835"/>
            <w:shd w:val="clear" w:color="auto" w:fill="E9EEEC"/>
          </w:tcPr>
          <w:p>
            <w:r/>
            <w:r>
              <w:rPr>
                <w:b/>
                <w:sz w:val="18"/>
              </w:rPr>
              <w:t>Estado</w:t>
            </w:r>
          </w:p>
        </w:tc>
      </w:tr>
      <w:tr>
        <w:tc>
          <w:tcPr>
            <w:tcW w:type="dxa" w:w="6236"/>
          </w:tcPr>
          <w:p>
            <w:pPr>
              <w:spacing w:after="40"/>
            </w:pPr>
            <w:r/>
            <w:r>
              <w:rPr>
                <w:b/>
                <w:sz w:val="19"/>
              </w:rPr>
              <w:t>Malla congelada, auditada y con verificador</w:t>
            </w:r>
          </w:p>
        </w:tc>
        <w:tc>
          <w:tcPr>
            <w:tcW w:type="dxa" w:w="2835"/>
          </w:tcPr>
          <w:p>
            <w:pPr>
              <w:spacing w:after="40"/>
            </w:pPr>
            <w:r/>
            <w:r>
              <w:rPr>
                <w:sz w:val="19"/>
              </w:rPr>
              <w:t>Listo</w:t>
            </w:r>
          </w:p>
        </w:tc>
      </w:tr>
      <w:tr>
        <w:tc>
          <w:tcPr>
            <w:tcW w:type="dxa" w:w="6236"/>
          </w:tcPr>
          <w:p>
            <w:pPr>
              <w:spacing w:after="40"/>
            </w:pPr>
            <w:r/>
            <w:r>
              <w:rPr>
                <w:b/>
                <w:sz w:val="19"/>
              </w:rPr>
              <w:t>Generador y 60 casos balanceados</w:t>
            </w:r>
          </w:p>
        </w:tc>
        <w:tc>
          <w:tcPr>
            <w:tcW w:type="dxa" w:w="2835"/>
          </w:tcPr>
          <w:p>
            <w:pPr>
              <w:spacing w:after="40"/>
            </w:pPr>
            <w:r/>
            <w:r>
              <w:rPr>
                <w:sz w:val="19"/>
              </w:rPr>
              <w:t>Listo</w:t>
            </w:r>
          </w:p>
        </w:tc>
      </w:tr>
      <w:tr>
        <w:tc>
          <w:tcPr>
            <w:tcW w:type="dxa" w:w="6236"/>
          </w:tcPr>
          <w:p>
            <w:pPr>
              <w:spacing w:after="40"/>
            </w:pPr>
            <w:r/>
            <w:r>
              <w:rPr>
                <w:b/>
                <w:sz w:val="19"/>
              </w:rPr>
              <w:t>Corrida definitiva con tres modelos candidatos</w:t>
            </w:r>
          </w:p>
        </w:tc>
        <w:tc>
          <w:tcPr>
            <w:tcW w:type="dxa" w:w="2835"/>
          </w:tcPr>
          <w:p>
            <w:pPr>
              <w:spacing w:after="40"/>
            </w:pPr>
            <w:r/>
            <w:r>
              <w:rPr>
                <w:sz w:val="19"/>
              </w:rPr>
              <w:t>Pendiente</w:t>
            </w:r>
          </w:p>
        </w:tc>
      </w:tr>
      <w:tr>
        <w:tc>
          <w:tcPr>
            <w:tcW w:type="dxa" w:w="6236"/>
          </w:tcPr>
          <w:p>
            <w:pPr>
              <w:spacing w:after="40"/>
            </w:pPr>
            <w:r/>
            <w:r>
              <w:rPr>
                <w:b/>
                <w:sz w:val="19"/>
              </w:rPr>
              <w:t>Repositorio público — vale 10 puntos</w:t>
            </w:r>
          </w:p>
        </w:tc>
        <w:tc>
          <w:tcPr>
            <w:tcW w:type="dxa" w:w="2835"/>
          </w:tcPr>
          <w:p>
            <w:pPr>
              <w:spacing w:after="40"/>
            </w:pPr>
            <w:r/>
            <w:r>
              <w:rPr>
                <w:sz w:val="19"/>
              </w:rPr>
              <w:t>Pendiente</w:t>
            </w:r>
          </w:p>
        </w:tc>
      </w:tr>
      <w:tr>
        <w:tc>
          <w:tcPr>
            <w:tcW w:type="dxa" w:w="6236"/>
          </w:tcPr>
          <w:p>
            <w:pPr>
              <w:spacing w:after="40"/>
            </w:pPr>
            <w:r/>
            <w:r>
              <w:rPr>
                <w:b/>
                <w:sz w:val="19"/>
              </w:rPr>
              <w:t>Póster de una página en LaTeX</w:t>
            </w:r>
          </w:p>
        </w:tc>
        <w:tc>
          <w:tcPr>
            <w:tcW w:type="dxa" w:w="2835"/>
          </w:tcPr>
          <w:p>
            <w:pPr>
              <w:spacing w:after="40"/>
            </w:pPr>
            <w:r/>
            <w:r>
              <w:rPr>
                <w:sz w:val="19"/>
              </w:rPr>
              <w:t>Pendiente</w:t>
            </w:r>
          </w:p>
        </w:tc>
      </w:tr>
      <w:tr>
        <w:tc>
          <w:tcPr>
            <w:tcW w:type="dxa" w:w="6236"/>
          </w:tcPr>
          <w:p>
            <w:pPr>
              <w:spacing w:after="40"/>
            </w:pPr>
            <w:r/>
            <w:r>
              <w:rPr>
                <w:b/>
                <w:sz w:val="19"/>
              </w:rPr>
              <w:t>Nombres del equipo para el póster</w:t>
            </w:r>
          </w:p>
        </w:tc>
        <w:tc>
          <w:tcPr>
            <w:tcW w:type="dxa" w:w="2835"/>
          </w:tcPr>
          <w:p>
            <w:pPr>
              <w:spacing w:after="40"/>
            </w:pPr>
            <w:r/>
            <w:r>
              <w:rPr>
                <w:sz w:val="19"/>
              </w:rPr>
              <w:t>Pendiente</w:t>
            </w:r>
          </w:p>
        </w:tc>
      </w:tr>
    </w:tbl>
    <w:p>
      <w:pPr>
        <w:spacing w:after="40"/>
      </w:pPr>
    </w:p>
    <w:p>
      <w:pPr>
        <w:pStyle w:val="Heading3"/>
        <w:spacing w:before="180"/>
      </w:pPr>
      <w:r>
        <w:t>Lo que falta decidir entre todos</w:t>
      </w:r>
    </w:p>
    <w:p>
      <w:r>
        <w:rPr>
          <w:i w:val="0"/>
        </w:rPr>
        <w:t>Los tres modelos candidatos tienen que ser de familias distintas y estar bajo los 8.000 millones de parámetros. La propuesta es Qwen2.5-7B (Alibaba, ya medido), Phi-3.5-mini de 3,8 B (Microsoft, que es el que defiende los tres puntos de bonus por ir bastante bajo el techo) y Llama-3.1-8B (Meta, la referencia obligada en benchmarks). El de Meta exige aceptar la licencia en Hugging Face; si preferimos evitar ese trámite, se reemplaza.</w:t>
      </w:r>
    </w:p>
    <w:p>
      <w:pPr>
        <w:spacing w:before="320" w:after="0"/>
      </w:pPr>
      <w:r>
        <w:rPr>
          <w:b/>
          <w:color w:val="B8501C"/>
          <w:sz w:val="16"/>
        </w:rPr>
        <w:t>ANEXO</w:t>
      </w:r>
    </w:p>
    <w:p>
      <w:pPr>
        <w:pStyle w:val="Heading1"/>
        <w:spacing w:before="400"/>
      </w:pPr>
      <w:r>
        <w:t>Vocabulario</w:t>
      </w:r>
    </w:p>
    <w:tbl>
      <w:tblPr>
        <w:tblStyle w:val="TableGrid"/>
        <w:tblW w:type="auto" w:w="0"/>
        <w:jc w:val="center"/>
        <w:tblLook w:firstColumn="1" w:firstRow="1" w:lastColumn="0" w:lastRow="0" w:noHBand="0" w:noVBand="1" w:val="04A0"/>
      </w:tblPr>
      <w:tblGrid>
        <w:gridCol w:w="4759"/>
        <w:gridCol w:w="4759"/>
      </w:tblGrid>
      <w:tr>
        <w:tc>
          <w:tcPr>
            <w:tcW w:type="dxa" w:w="2381"/>
            <w:shd w:val="clear" w:color="auto" w:fill="E9EEEC"/>
          </w:tcPr>
          <w:p>
            <w:r/>
            <w:r>
              <w:rPr>
                <w:b/>
                <w:sz w:val="18"/>
              </w:rPr>
              <w:t>Término</w:t>
            </w:r>
          </w:p>
        </w:tc>
        <w:tc>
          <w:tcPr>
            <w:tcW w:type="dxa" w:w="6690"/>
            <w:shd w:val="clear" w:color="auto" w:fill="E9EEEC"/>
          </w:tcPr>
          <w:p>
            <w:r/>
            <w:r>
              <w:rPr>
                <w:b/>
                <w:sz w:val="18"/>
              </w:rPr>
              <w:t>Qué significa acá</w:t>
            </w:r>
          </w:p>
        </w:tc>
      </w:tr>
      <w:tr>
        <w:tc>
          <w:tcPr>
            <w:tcW w:type="dxa" w:w="2381"/>
          </w:tcPr>
          <w:p>
            <w:pPr>
              <w:spacing w:after="40"/>
            </w:pPr>
            <w:r/>
            <w:r>
              <w:rPr>
                <w:b/>
                <w:sz w:val="19"/>
              </w:rPr>
              <w:t>Prompting directo</w:t>
            </w:r>
          </w:p>
        </w:tc>
        <w:tc>
          <w:tcPr>
            <w:tcW w:type="dxa" w:w="6690"/>
          </w:tcPr>
          <w:p>
            <w:pPr>
              <w:spacing w:after="40"/>
            </w:pPr>
            <w:r/>
            <w:r>
              <w:rPr>
                <w:sz w:val="19"/>
              </w:rPr>
              <w:t>Pedirle la respuesta al modelo sin herramientas, sin recuperación y sin loop de reintento. Es la condición que mide el baseline.</w:t>
            </w:r>
          </w:p>
        </w:tc>
      </w:tr>
      <w:tr>
        <w:tc>
          <w:tcPr>
            <w:tcW w:type="dxa" w:w="2381"/>
          </w:tcPr>
          <w:p>
            <w:pPr>
              <w:spacing w:after="40"/>
            </w:pPr>
            <w:r/>
            <w:r>
              <w:rPr>
                <w:b/>
                <w:sz w:val="19"/>
              </w:rPr>
              <w:t>Zero-shot</w:t>
            </w:r>
          </w:p>
        </w:tc>
        <w:tc>
          <w:tcPr>
            <w:tcW w:type="dxa" w:w="6690"/>
          </w:tcPr>
          <w:p>
            <w:pPr>
              <w:spacing w:after="40"/>
            </w:pPr>
            <w:r/>
            <w:r>
              <w:rPr>
                <w:sz w:val="19"/>
              </w:rPr>
              <w:t>El prompt solo trae la instruccion y los datos. Ningún ejemplo resuelto.</w:t>
            </w:r>
          </w:p>
        </w:tc>
      </w:tr>
      <w:tr>
        <w:tc>
          <w:tcPr>
            <w:tcW w:type="dxa" w:w="2381"/>
          </w:tcPr>
          <w:p>
            <w:pPr>
              <w:spacing w:after="40"/>
            </w:pPr>
            <w:r/>
            <w:r>
              <w:rPr>
                <w:b/>
                <w:sz w:val="19"/>
              </w:rPr>
              <w:t>Few-shot</w:t>
            </w:r>
          </w:p>
        </w:tc>
        <w:tc>
          <w:tcPr>
            <w:tcW w:type="dxa" w:w="6690"/>
          </w:tcPr>
          <w:p>
            <w:pPr>
              <w:spacing w:after="40"/>
            </w:pPr>
            <w:r/>
            <w:r>
              <w:rPr>
                <w:sz w:val="19"/>
              </w:rPr>
              <w:t>El prompt trae además unos pocos ejemplos ya resueltos, para mostrar el formato y el nivel de detalle esperados.</w:t>
            </w:r>
          </w:p>
        </w:tc>
      </w:tr>
      <w:tr>
        <w:tc>
          <w:tcPr>
            <w:tcW w:type="dxa" w:w="2381"/>
          </w:tcPr>
          <w:p>
            <w:pPr>
              <w:spacing w:after="40"/>
            </w:pPr>
            <w:r/>
            <w:r>
              <w:rPr>
                <w:b/>
                <w:sz w:val="19"/>
              </w:rPr>
              <w:t>Baseline</w:t>
            </w:r>
          </w:p>
        </w:tc>
        <w:tc>
          <w:tcPr>
            <w:tcW w:type="dxa" w:w="6690"/>
          </w:tcPr>
          <w:p>
            <w:pPr>
              <w:spacing w:after="40"/>
            </w:pPr>
            <w:r/>
            <w:r>
              <w:rPr>
                <w:sz w:val="19"/>
              </w:rPr>
              <w:t>La medición de partida, hecha antes de mejorar nada. Es contra este número que se compara en noviembre.</w:t>
            </w:r>
          </w:p>
        </w:tc>
      </w:tr>
      <w:tr>
        <w:tc>
          <w:tcPr>
            <w:tcW w:type="dxa" w:w="2381"/>
          </w:tcPr>
          <w:p>
            <w:pPr>
              <w:spacing w:after="40"/>
            </w:pPr>
            <w:r/>
            <w:r>
              <w:rPr>
                <w:b/>
                <w:sz w:val="19"/>
              </w:rPr>
              <w:t>Ground truth</w:t>
            </w:r>
          </w:p>
        </w:tc>
        <w:tc>
          <w:tcPr>
            <w:tcW w:type="dxa" w:w="6690"/>
          </w:tcPr>
          <w:p>
            <w:pPr>
              <w:spacing w:after="40"/>
            </w:pPr>
            <w:r/>
            <w:r>
              <w:rPr>
                <w:sz w:val="19"/>
              </w:rPr>
              <w:t>La respuesta verdadera de cada caso. Acá la produce un verificador determinista, no una persona ni un modelo.</w:t>
            </w:r>
          </w:p>
        </w:tc>
      </w:tr>
      <w:tr>
        <w:tc>
          <w:tcPr>
            <w:tcW w:type="dxa" w:w="2381"/>
          </w:tcPr>
          <w:p>
            <w:pPr>
              <w:spacing w:after="40"/>
            </w:pPr>
            <w:r/>
            <w:r>
              <w:rPr>
                <w:b/>
                <w:sz w:val="19"/>
              </w:rPr>
              <w:t>Harness</w:t>
            </w:r>
          </w:p>
        </w:tc>
        <w:tc>
          <w:tcPr>
            <w:tcW w:type="dxa" w:w="6690"/>
          </w:tcPr>
          <w:p>
            <w:pPr>
              <w:spacing w:after="40"/>
            </w:pPr>
            <w:r/>
            <w:r>
              <w:rPr>
                <w:sz w:val="19"/>
              </w:rPr>
              <w:t>Todo lo que rodea al modelo: el prompt, el contexto armado, las herramientas que puede llamar, el validador de la salida y el loop de reintento.</w:t>
            </w:r>
          </w:p>
        </w:tc>
      </w:tr>
      <w:tr>
        <w:tc>
          <w:tcPr>
            <w:tcW w:type="dxa" w:w="2381"/>
          </w:tcPr>
          <w:p>
            <w:pPr>
              <w:spacing w:after="40"/>
            </w:pPr>
            <w:r/>
            <w:r>
              <w:rPr>
                <w:b/>
                <w:sz w:val="19"/>
              </w:rPr>
              <w:t>Token</w:t>
            </w:r>
          </w:p>
        </w:tc>
        <w:tc>
          <w:tcPr>
            <w:tcW w:type="dxa" w:w="6690"/>
          </w:tcPr>
          <w:p>
            <w:pPr>
              <w:spacing w:after="40"/>
            </w:pPr>
            <w:r/>
            <w:r>
              <w:rPr>
                <w:sz w:val="19"/>
              </w:rPr>
              <w:t>La unidad que el modelo procesa: un fragmento de palabra. Los límites de contexto y los tiempos se cuentan en tokens, no en palabras.</w:t>
            </w:r>
          </w:p>
        </w:tc>
      </w:tr>
      <w:tr>
        <w:tc>
          <w:tcPr>
            <w:tcW w:type="dxa" w:w="2381"/>
          </w:tcPr>
          <w:p>
            <w:pPr>
              <w:spacing w:after="40"/>
            </w:pPr>
            <w:r/>
            <w:r>
              <w:rPr>
                <w:b/>
                <w:sz w:val="19"/>
              </w:rPr>
              <w:t>Parámetros</w:t>
            </w:r>
          </w:p>
        </w:tc>
        <w:tc>
          <w:tcPr>
            <w:tcW w:type="dxa" w:w="6690"/>
          </w:tcPr>
          <w:p>
            <w:pPr>
              <w:spacing w:after="40"/>
            </w:pPr>
            <w:r/>
            <w:r>
              <w:rPr>
                <w:sz w:val="19"/>
              </w:rPr>
              <w:t>Los números internos que el modelo aprendió durante su entrenamiento. El techo del proyecto son 8.000 millones.</w:t>
            </w:r>
          </w:p>
        </w:tc>
      </w:tr>
      <w:tr>
        <w:tc>
          <w:tcPr>
            <w:tcW w:type="dxa" w:w="2381"/>
          </w:tcPr>
          <w:p>
            <w:pPr>
              <w:spacing w:after="40"/>
            </w:pPr>
            <w:r/>
            <w:r>
              <w:rPr>
                <w:b/>
                <w:sz w:val="19"/>
              </w:rPr>
              <w:t>Cuantización a 4 bits</w:t>
            </w:r>
          </w:p>
        </w:tc>
        <w:tc>
          <w:tcPr>
            <w:tcW w:type="dxa" w:w="6690"/>
          </w:tcPr>
          <w:p>
            <w:pPr>
              <w:spacing w:after="40"/>
            </w:pPr>
            <w:r/>
            <w:r>
              <w:rPr>
                <w:sz w:val="19"/>
              </w:rPr>
              <w:t>Guardar cada parámetro con menos precisión para que el modelo quepa en menos memoria. Permite correr un modelo de 7B en una GPU gratuita.</w:t>
            </w:r>
          </w:p>
        </w:tc>
      </w:tr>
    </w:tbl>
    <w:p>
      <w:pPr>
        <w:spacing w:after="40"/>
      </w:pPr>
    </w:p>
    <w:p/>
    <w:p>
      <w:r>
        <w:rPr>
          <w:i w:val="0"/>
          <w:color w:val="5A6A6B"/>
          <w:sz w:val="18"/>
        </w:rPr>
        <w:t>Medición del 30 de agosto de 2026 · Qwen2.5-7B-Instruct en 4 bits sobre GPU T4 · 6,1 a 7,2 segundos por caso · 3.175 a 3.524 tokens de entrada · 63 de 63 salidas con formato JSON válido.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191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19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19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