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X"/>
        <w:spacing w:before="0" w:after="40" w:line="276" w:lineRule="auto"/>
      </w:pPr>
      <w:r>
        <w:t>개인플 운영·복구 플레이북</w:t>
      </w:r>
    </w:p>
    <w:p>
      <w:pPr>
        <w:pStyle w:val="SubX"/>
        <w:spacing w:before="0" w:after="160" w:line="276" w:lineRule="auto"/>
      </w:pPr>
      <w:r>
        <w:t>Event-Driven Product Ops Backbone · 운영 기준 문서</w:t>
      </w:r>
    </w:p>
    <w:p>
      <w:pPr>
        <w:pStyle w:val="H2X"/>
        <w:spacing w:before="0" w:after="40" w:line="276" w:lineRule="auto"/>
      </w:pPr>
      <w:r>
        <w:t>문서 목적</w:t>
      </w:r>
    </w:p>
    <w:p>
      <w:pPr>
        <w:spacing w:before="0" w:after="160" w:line="276" w:lineRule="auto"/>
      </w:pPr>
      <w:r>
        <w:t>이 문서는 개인플 MVP를 실제로 운영한다고 가정했을 때, 장애·오류·스키마 변경·개인정보 삭제 요청·재처리 상황에서 어떤 순서와 원칙으로 대응할지를 고정하기 위한 운영·복구 플레이북이다.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NoteX"/>
            </w:pPr>
            <w:r>
              <w:t>핵심 원칙: Aurora는 운영 정본이고, ClickHouse는 분석/집계/CDC read model 레이어다. 따라서 Aurora write 실패는 핵심 장애로 보고, ClickHouse sync 실패는 복구 가능한 부분 실패로 본다.</w:t>
            </w:r>
          </w:p>
        </w:tc>
      </w:tr>
    </w:tbl>
    <w:p/>
    <w:p>
      <w:pPr>
        <w:pStyle w:val="H1X"/>
        <w:spacing w:before="0" w:after="80" w:line="276" w:lineRule="auto"/>
      </w:pPr>
      <w:r>
        <w:t>1. 실패 분류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sz w:val="18"/>
              </w:rPr>
              <w:t>분류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sz w:val="18"/>
              </w:rPr>
              <w:t>의미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sz w:val="18"/>
              </w:rPr>
              <w:t>대표 예시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sz w:val="18"/>
              </w:rPr>
              <w:t>기본 대응</w:t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Authoritative write failure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운영 정본 쓰기 실패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run 생성 실패, issue status update 실패, trace/evidence 트랜잭션 실패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즉시 실패 처리, 알람, 사용자에게 명시적 오류 반환</w:t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Recoverable analytics/read-model failure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분석 레이어 또는 복제본 갱신 실패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CH anomaly_trace_link insert 실패, CDC 지연, MV stale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Aurora 성공 유지, 후행 재시도 또는 운영 알람</w:t>
            </w:r>
          </w:p>
        </w:tc>
      </w:tr>
    </w:tbl>
    <w:p/>
    <w:p>
      <w:pPr>
        <w:pStyle w:val="H1X"/>
        <w:spacing w:before="0" w:after="80" w:line="276" w:lineRule="auto"/>
      </w:pPr>
      <w:r>
        <w:t>2. Retry / Reprocess 운영 규칙</w:t>
      </w:r>
    </w:p>
    <w:p>
      <w:pPr>
        <w:pStyle w:val="ListBullet"/>
        <w:spacing w:after="40" w:line="264" w:lineRule="auto"/>
      </w:pPr>
      <w:r>
        <w:t>retry는 기존 run을 되감는 것이 아니라 새 run row를 생성한다.</w:t>
      </w:r>
    </w:p>
    <w:p>
      <w:pPr>
        <w:pStyle w:val="ListBullet"/>
        <w:spacing w:after="40" w:line="264" w:lineRule="auto"/>
      </w:pPr>
      <w:r>
        <w:t>reprocess도 동일하게 새 run row를 생성하고 worker 또는 batch가 실제 처리를 수행한다.</w:t>
      </w:r>
    </w:p>
    <w:p>
      <w:pPr>
        <w:pStyle w:val="ListBullet"/>
        <w:spacing w:after="40" w:line="264" w:lineRule="auto"/>
      </w:pPr>
      <w:r>
        <w:t>같은 요청이 재전송될 수 있으므로 retry와 reprocess 모두 idempotency_key를 요구한다.</w:t>
      </w:r>
    </w:p>
    <w:p>
      <w:pPr>
        <w:pStyle w:val="ListBullet"/>
        <w:spacing w:after="40" w:line="264" w:lineRule="auto"/>
      </w:pPr>
      <w:r>
        <w:t>같은 target_kind + target_ref에 active reprocess가 있으면 중복 생성하지 않는다.</w:t>
      </w:r>
    </w:p>
    <w:p>
      <w:pPr>
        <w:pStyle w:val="ListBullet"/>
        <w:spacing w:after="40" w:line="264" w:lineRule="auto"/>
      </w:pPr>
      <w:r>
        <w:t>상태 확인은 항상 새로 생성된 run_id 기준으로 GET /runs/{run_id}에서 한다.</w:t>
      </w:r>
    </w:p>
    <w:p>
      <w:pPr>
        <w:pStyle w:val="H1X"/>
        <w:spacing w:before="0" w:after="80" w:line="276" w:lineRule="auto"/>
      </w:pPr>
      <w:r>
        <w:t>3. Trace / Evidence 생성 규칙</w:t>
      </w:r>
    </w:p>
    <w:p>
      <w:pPr>
        <w:pStyle w:val="ListBullet"/>
        <w:spacing w:after="40" w:line="264" w:lineRule="auto"/>
      </w:pPr>
      <w:r>
        <w:t>trace 생성, evidence 생성, 초기 count 갱신은 반드시 같은 Aurora 트랜잭션 안에서 수행한다.</w:t>
      </w:r>
    </w:p>
    <w:p>
      <w:pPr>
        <w:pStyle w:val="ListBullet"/>
        <w:spacing w:after="40" w:line="264" w:lineRule="auto"/>
      </w:pPr>
      <w:r>
        <w:t>trace INSERT 후 evidence INSERT 전에 실패하면 전체 rollback한다.</w:t>
      </w:r>
    </w:p>
    <w:p>
      <w:pPr>
        <w:pStyle w:val="ListBullet"/>
        <w:spacing w:after="40" w:line="264" w:lineRule="auto"/>
      </w:pPr>
      <w:r>
        <w:t>ClickHouse anomaly_trace_link 쓰기는 Aurora commit 이후 후행 처리로 둔다.</w:t>
      </w:r>
    </w:p>
    <w:p>
      <w:pPr>
        <w:pStyle w:val="ListBullet"/>
        <w:spacing w:after="40" w:line="264" w:lineRule="auto"/>
      </w:pPr>
      <w:r>
        <w:t>evidence는 append-only다. 운영 환경에서 UPDATE/DELETE 권한을 두지 않는다.</w:t>
      </w:r>
    </w:p>
    <w:p>
      <w:pPr>
        <w:pStyle w:val="ListBullet"/>
        <w:spacing w:after="40" w:line="264" w:lineRule="auto"/>
      </w:pPr>
      <w:r>
        <w:t>duplicate guard 규칙을 둬서 같은 trace/evidence가 중복 생성되지 않게 한다.</w:t>
      </w:r>
    </w:p>
    <w:p>
      <w:pPr>
        <w:pStyle w:val="H1X"/>
        <w:spacing w:before="0" w:after="80" w:line="276" w:lineRule="auto"/>
      </w:pPr>
      <w:r>
        <w:t>4. CDC 장애 복구 절차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sz w:val="18"/>
              </w:rPr>
              <w:t>상황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sz w:val="18"/>
              </w:rPr>
              <w:t>판단 기준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sz w:val="18"/>
              </w:rPr>
              <w:t>대응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짧은 connector 중단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slot 정상, lag 증가 경미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connector 재시작 후 lag catch-up 확인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lag 심화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slot 유지 가능, WAL 여유 있음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connector 복구 + lag 모니터링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slot 방치 / WAL 위험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OldestReplicationSlotLag 급증, 디스크 위험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slot drop 검토 후 connector 재배포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초기 일관성 재구축 필요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복제 신뢰 어려움, 초기 상태 재동기화 필요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initial snapshot 또는 controlled backfill 수행</w:t>
            </w:r>
          </w:p>
        </w:tc>
      </w:tr>
    </w:tbl>
    <w:p/>
    <w:p>
      <w:pPr>
        <w:pStyle w:val="H1X"/>
        <w:spacing w:before="0" w:after="80" w:line="276" w:lineRule="auto"/>
      </w:pPr>
      <w:r>
        <w:t>5. Schema Change Playbook</w:t>
      </w:r>
    </w:p>
    <w:p>
      <w:pPr>
        <w:pStyle w:val="ListBullet"/>
        <w:spacing w:after="40" w:line="264" w:lineRule="auto"/>
      </w:pPr>
      <w:r>
        <w:t>Aurora 컬럼 추가 → ClickHouse target table 추가 → ClickHouse Kafka engine table 추가 → MV 재생성 순서를 지킨다.</w:t>
      </w:r>
    </w:p>
    <w:p>
      <w:pPr>
        <w:pStyle w:val="ListBullet"/>
        <w:spacing w:after="40" w:line="264" w:lineRule="auto"/>
      </w:pPr>
      <w:r>
        <w:t>Debezium initial snapshot 중에는 ALTER TABLE을 하지 않는다.</w:t>
      </w:r>
    </w:p>
    <w:p>
      <w:pPr>
        <w:pStyle w:val="ListBullet"/>
        <w:spacing w:after="40" w:line="264" w:lineRule="auto"/>
      </w:pPr>
      <w:r>
        <w:t>DDL 파일 주석만 믿지 말고 별도 운영 체크리스트 또는 ADR 문서로 승격해 관리한다.</w:t>
      </w:r>
    </w:p>
    <w:p>
      <w:pPr>
        <w:pStyle w:val="ListBullet"/>
        <w:spacing w:after="40" w:line="264" w:lineRule="auto"/>
      </w:pPr>
      <w:r>
        <w:t>baseline DDL은 재실행 가능하게 유지하고, 이후 변경은 migration tool 기반으로 관리한다.</w:t>
      </w:r>
    </w:p>
    <w:p>
      <w:pPr>
        <w:pStyle w:val="H1X"/>
        <w:spacing w:before="0" w:after="80" w:line="276" w:lineRule="auto"/>
      </w:pPr>
      <w:r>
        <w:t>6. 개인정보 삭제 요청 대응</w:t>
      </w:r>
    </w:p>
    <w:p>
      <w:pPr>
        <w:pStyle w:val="ListBullet"/>
        <w:spacing w:after="40" w:line="264" w:lineRule="auto"/>
      </w:pPr>
      <w:r>
        <w:t>Aurora issue 원문(title/body/payload/reporter)은 삭제 또는 마스킹 대상이다.</w:t>
      </w:r>
    </w:p>
    <w:p>
      <w:pPr>
        <w:pStyle w:val="ListBullet"/>
        <w:spacing w:after="40" w:line="264" w:lineRule="auto"/>
      </w:pPr>
      <w:r>
        <w:t>trace는 운영/분석 가치가 있으면 primary_issue_id를 NULL 처리한 채 유지할 수 있다.</w:t>
      </w:r>
    </w:p>
    <w:p>
      <w:pPr>
        <w:pStyle w:val="ListBullet"/>
        <w:spacing w:after="40" w:line="264" w:lineRule="auto"/>
      </w:pPr>
      <w:r>
        <w:t>ClickHouse issue_cdc는 PII를 원천 제외하므로 추가 삭제 범위가 작다.</w:t>
      </w:r>
    </w:p>
    <w:p>
      <w:pPr>
        <w:pStyle w:val="ListBullet"/>
        <w:spacing w:after="40" w:line="264" w:lineRule="auto"/>
      </w:pPr>
      <w:r>
        <w:t>ClickHouse events_raw는 user_id 기준 물리 삭제를 수행할 수 있다.</w:t>
      </w:r>
    </w:p>
    <w:p>
      <w:pPr>
        <w:pStyle w:val="ListBullet"/>
        <w:spacing w:after="40" w:line="264" w:lineRule="auto"/>
      </w:pPr>
      <w:r>
        <w:t>Kafka retention 내 과거 메시지는 즉시 개별 삭제가 어렵기 때문에 downstream 저장소 삭제 + retention 만료 전략으로 대응한다.</w:t>
      </w:r>
    </w:p>
    <w:p>
      <w:pPr>
        <w:pStyle w:val="H1X"/>
        <w:spacing w:before="0" w:after="80" w:line="276" w:lineRule="auto"/>
      </w:pPr>
      <w:r>
        <w:t>7. 로그 / 보안 운영 규칙</w:t>
      </w:r>
    </w:p>
    <w:p>
      <w:pPr>
        <w:pStyle w:val="ListBullet"/>
        <w:spacing w:after="40" w:line="264" w:lineRule="auto"/>
      </w:pPr>
      <w:r>
        <w:t>request body 전체를 로그에 남기지 않는다.</w:t>
      </w:r>
    </w:p>
    <w:p>
      <w:pPr>
        <w:pStyle w:val="ListBullet"/>
        <w:spacing w:after="40" w:line="264" w:lineRule="auto"/>
      </w:pPr>
      <w:r>
        <w:t>issue body/title/payload/reporter, raw payload, secret-like field는 에러 응답이나 로그에 그대로 노출하지 않는다.</w:t>
      </w:r>
    </w:p>
    <w:p>
      <w:pPr>
        <w:pStyle w:val="ListBullet"/>
        <w:spacing w:after="40" w:line="264" w:lineRule="auto"/>
      </w:pPr>
      <w:r>
        <w:t>X-Ray annotation에는 trace_id, run_id 같은 내부 id만 사용한다.</w:t>
      </w:r>
    </w:p>
    <w:p>
      <w:pPr>
        <w:pStyle w:val="ListBullet"/>
        <w:spacing w:after="40" w:line="264" w:lineRule="auto"/>
      </w:pPr>
      <w:r>
        <w:t>DB role은 readonly_role / app_role / migration_role로 분리한다.</w:t>
      </w:r>
    </w:p>
    <w:p>
      <w:pPr>
        <w:pStyle w:val="ListBullet"/>
        <w:spacing w:after="40" w:line="264" w:lineRule="auto"/>
      </w:pPr>
      <w:r>
        <w:t>app_role에는 evidence, run_state_log의 UPDATE/DELETE 권한을 주지 않는다.</w:t>
      </w:r>
    </w:p>
    <w:p>
      <w:pPr>
        <w:pStyle w:val="H1X"/>
        <w:spacing w:before="0" w:after="80" w:line="276" w:lineRule="auto"/>
      </w:pPr>
      <w:r>
        <w:t>8. 백업 / 복구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sz w:val="18"/>
              </w:rPr>
              <w:t>레이어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sz w:val="18"/>
              </w:rPr>
              <w:t>복구 우선순위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sz w:val="18"/>
              </w:rPr>
              <w:t>복구 방식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Aurora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최우선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운영 정본 restore. Change/Issue/Run/Trace/Evidence 복구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ClickHouse raw/CDC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중간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필요 시 CDC 재동기화 및 raw 기반 재집계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ClickHouse aggregate/anomaly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후순위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raw/배치 재계산 또는 read-model 복구</w:t>
            </w:r>
          </w:p>
        </w:tc>
      </w:tr>
    </w:tbl>
    <w:p/>
    <w:p>
      <w:pPr>
        <w:pStyle w:val="H1X"/>
        <w:spacing w:before="0" w:after="80" w:line="276" w:lineRule="auto"/>
      </w:pPr>
      <w:r>
        <w:t>9. 운영 모니터링 최소 세트</w:t>
      </w:r>
    </w:p>
    <w:p>
      <w:pPr>
        <w:pStyle w:val="ListBullet"/>
        <w:spacing w:after="40" w:line="264" w:lineRule="auto"/>
      </w:pPr>
      <w:r>
        <w:t>Aurora: OldestReplicationSlotLag, TransactionLogsDiskUsage, ACU Utilization</w:t>
      </w:r>
    </w:p>
    <w:p>
      <w:pPr>
        <w:pStyle w:val="ListBullet"/>
        <w:spacing w:after="40" w:line="264" w:lineRule="auto"/>
      </w:pPr>
      <w:r>
        <w:t>Kafka / CDC: connector FAILED 상태, cdc.aurora.* 토픽 무수신 시간, Kafka lag</w:t>
      </w:r>
    </w:p>
    <w:p>
      <w:pPr>
        <w:pStyle w:val="ListBullet"/>
        <w:spacing w:after="40" w:line="264" w:lineRule="auto"/>
      </w:pPr>
      <w:r>
        <w:t>EKS / Worker: CrashLoopBackOff, consumer lag, batch 실패율</w:t>
      </w:r>
    </w:p>
    <w:p>
      <w:pPr>
        <w:pStyle w:val="ListBullet"/>
        <w:spacing w:after="40" w:line="264" w:lineRule="auto"/>
      </w:pPr>
      <w:r>
        <w:t>API: Lambda error rate, API Gateway 4xx/5xx, retry/reprocess 409 증가 추이</w:t>
      </w:r>
    </w:p>
    <w:p>
      <w:pPr>
        <w:pStyle w:val="ListBullet"/>
        <w:spacing w:after="40" w:line="264" w:lineRule="auto"/>
      </w:pPr>
      <w:r>
        <w:t>애플리케이션: authoritative write failure와 recoverable analytics failure를 분리 알람</w:t>
      </w:r>
    </w:p>
    <w:p>
      <w:pPr>
        <w:pStyle w:val="H1X"/>
        <w:spacing w:before="0" w:after="80" w:line="276" w:lineRule="auto"/>
      </w:pPr>
      <w:r>
        <w:t>10. 장애 시 기본 의사결정 순서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sz w:val="18"/>
              </w:rPr>
              <w:t>순서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sz w:val="18"/>
              </w:rPr>
              <w:t>질문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sz w:val="18"/>
              </w:rPr>
              <w:t>판단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Aurora 정본 쓰기가 실패했는가?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예면 핵심 장애로 처리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ClickHouse나 CDC만 실패했는가?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예면 부분 실패로 분류하고 후행 복구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같은 요청의 중복 실행인가?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idempotency_key / active run 확인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4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재처리로 복구 가능한가?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가능하면 reprocess run 생성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5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snapshot/backfill이 필요한가?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CDC 무결성 손상 시 검토</w:t>
            </w:r>
          </w:p>
        </w:tc>
      </w:tr>
    </w:tbl>
    <w:p/>
    <w:p>
      <w:pPr>
        <w:pStyle w:val="H1X"/>
        <w:spacing w:before="0" w:after="80" w:line="276" w:lineRule="auto"/>
      </w:pPr>
      <w:r>
        <w:t>11. 최종 원칙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NoteX"/>
            </w:pPr>
            <w:r>
              <w:t>이 플레이북의 목적은 모든 실패를 자동화하는 것이 아니라, 어떤 실패는 즉시 막고 어떤 실패는 후행 복구하며 어떤 실패는 운영자에게 넘길지를 명확히 나누는 것이다. 개인플은 운영 정본과 분석 레이어를 분리한 구조이므로, 복구도 그 경계를 기준으로 설계해야 한다.</w:t>
            </w:r>
          </w:p>
        </w:tc>
      </w:tr>
    </w:tbl>
    <w:p/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X">
    <w:name w:val="TitleX"/>
    <w:rPr>
      <w:rFonts w:ascii="Aptos" w:hAnsi="Aptos"/>
      <w:b/>
      <w:color w:val="1F365C"/>
      <w:sz w:val="40"/>
    </w:rPr>
  </w:style>
  <w:style w:type="paragraph" w:customStyle="1" w:styleId="SubX">
    <w:name w:val="SubX"/>
    <w:rPr>
      <w:rFonts w:ascii="Aptos" w:hAnsi="Aptos"/>
      <w:b w:val="0"/>
      <w:color w:val="646464"/>
      <w:sz w:val="20"/>
    </w:rPr>
  </w:style>
  <w:style w:type="paragraph" w:customStyle="1" w:styleId="H1X">
    <w:name w:val="H1X"/>
    <w:rPr>
      <w:rFonts w:ascii="Aptos" w:hAnsi="Aptos"/>
      <w:b/>
      <w:color w:val="284E80"/>
      <w:sz w:val="30"/>
    </w:rPr>
  </w:style>
  <w:style w:type="paragraph" w:customStyle="1" w:styleId="H2X">
    <w:name w:val="H2X"/>
    <w:rPr>
      <w:rFonts w:ascii="Aptos" w:hAnsi="Aptos"/>
      <w:b/>
      <w:color w:val="3C3C3C"/>
      <w:sz w:val="23"/>
    </w:rPr>
  </w:style>
  <w:style w:type="paragraph" w:customStyle="1" w:styleId="NoteX">
    <w:name w:val="NoteX"/>
    <w:rPr>
      <w:rFonts w:ascii="Aptos" w:hAnsi="Aptos"/>
      <w:b w:val="0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