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X"/>
        <w:spacing w:before="0" w:after="60" w:line="288" w:lineRule="auto"/>
      </w:pPr>
      <w:r>
        <w:t>개인플 v2.0 반영안 체크리스트</w:t>
      </w:r>
    </w:p>
    <w:p>
      <w:pPr>
        <w:pStyle w:val="SubX"/>
        <w:spacing w:before="0" w:after="200" w:line="288" w:lineRule="auto"/>
      </w:pPr>
      <w:r>
        <w:t>Event-Driven Product Ops Backbone · 검토 종합 반영 문서</w:t>
      </w:r>
    </w:p>
    <w:p>
      <w:pPr>
        <w:pStyle w:val="H2X"/>
        <w:spacing w:before="0" w:after="40" w:line="288" w:lineRule="auto"/>
      </w:pPr>
      <w:r>
        <w:t>문서 목적</w:t>
      </w:r>
    </w:p>
    <w:p>
      <w:pPr>
        <w:spacing w:before="0" w:after="160" w:line="288" w:lineRule="auto"/>
      </w:pPr>
      <w:r>
        <w:t>이 문서는 지금까지 진행한 검토 결과를 바탕으로, 개인프로젝트 구조 설계에서 실제로 반영해야 할 항목과 문서화만 하면 되는 항목, 그리고 그대로 유지해도 되는 항목을 한 번에 잠그기 위한 체크리스트 문서다. 목표는 재설계가 아니라 정교화다. 즉 DDL, API, 화면, 운영 가이드 사이의 충돌을 정리하고 구현 직전 기준선을 명확히 만드는 것이다.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NoteX"/>
            </w:pPr>
            <w:r>
              <w:t>총평: 구조를 갈아엎어야 할 치명적 문제는 없다. 핵심은 OpenAPI/API 명세 보강, idempotency와 상태 전이 규칙 확정, 운영/복구 플레이북 승격, 개인정보 처리 원칙 명시다.</w:t>
            </w:r>
          </w:p>
        </w:tc>
      </w:tr>
    </w:tbl>
    <w:p/>
    <w:p>
      <w:pPr>
        <w:pStyle w:val="H1X"/>
        <w:spacing w:before="0" w:after="80" w:line="288" w:lineRule="auto"/>
      </w:pPr>
      <w:r>
        <w:t>1. 최종 판정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9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분류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9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판정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9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해석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반드시 반영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필수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OpenAPI/API/운영 문서에 빠진 규칙을 실제 기준선으로 올려야 함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문서화만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권장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구조 변경 없이 설명을 명확히 하면 되는 항목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유지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확정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현재 DDL/API/와이어 방향을 그대로 가져가면 되는 항목</w:t>
            </w:r>
          </w:p>
        </w:tc>
      </w:tr>
    </w:tbl>
    <w:p/>
    <w:p>
      <w:pPr>
        <w:pStyle w:val="H1X"/>
        <w:spacing w:before="0" w:after="80" w:line="288" w:lineRule="auto"/>
      </w:pPr>
      <w:r>
        <w:t>2. 반드시 반영</w:t>
      </w:r>
    </w:p>
    <w:p>
      <w:pPr>
        <w:spacing w:before="0" w:after="120" w:line="288" w:lineRule="auto"/>
      </w:pPr>
      <w:r>
        <w:t>아래 항목들은 v2.0 반영안에서 실제로 수정 또는 추가되어야 하는 것들이다.</w:t>
      </w:r>
    </w:p>
    <w:p>
      <w:pPr>
        <w:pStyle w:val="H2X"/>
        <w:spacing w:before="0" w:after="40" w:line="288" w:lineRule="auto"/>
      </w:pPr>
      <w:r>
        <w:t>OpenAPI 구조 보강</w:t>
      </w:r>
    </w:p>
    <w:p>
      <w:pPr>
        <w:pStyle w:val="ListBullet"/>
        <w:spacing w:after="40" w:line="276" w:lineRule="auto"/>
      </w:pPr>
      <w:r>
        <w:t>intake API 3개 추가: POST /changes, POST /events/intake, POST /issues/intake</w:t>
      </w:r>
    </w:p>
    <w:p>
      <w:pPr>
        <w:pStyle w:val="ListBullet"/>
        <w:spacing w:after="40" w:line="276" w:lineRule="auto"/>
      </w:pPr>
      <w:r>
        <w:t>GET /traces/{trace_id}/issues를 현재 물리 모델에 맞춰 GET /traces/{trace_id}/primary-issue로 수정</w:t>
      </w:r>
    </w:p>
    <w:p>
      <w:pPr>
        <w:pStyle w:val="ListBullet"/>
        <w:spacing w:after="40" w:line="276" w:lineRule="auto"/>
      </w:pPr>
      <w:r>
        <w:t>bearer auth, 401, 403, 최소 권한 범주(viewer / operator / admin 또는 ops_lead) 명시</w:t>
      </w:r>
    </w:p>
    <w:p>
      <w:pPr>
        <w:pStyle w:val="ListBullet"/>
        <w:spacing w:after="40" w:line="276" w:lineRule="auto"/>
      </w:pPr>
      <w:r>
        <w:t>retry / reprocess 응답에 new_run_id를 포함하고, 상태 확인은 GET /runs/{new_run_id}로 안내</w:t>
      </w:r>
    </w:p>
    <w:p>
      <w:pPr>
        <w:pStyle w:val="H2X"/>
        <w:spacing w:before="0" w:after="40" w:line="288" w:lineRule="auto"/>
      </w:pPr>
      <w:r>
        <w:t>Idempotency / 중복 방지</w:t>
      </w:r>
    </w:p>
    <w:p>
      <w:pPr>
        <w:pStyle w:val="ListBullet"/>
        <w:spacing w:after="40" w:line="276" w:lineRule="auto"/>
      </w:pPr>
      <w:r>
        <w:t>issues intake는 (source, external_id) 또는 idempotency key 기준 중복 방지</w:t>
      </w:r>
    </w:p>
    <w:p>
      <w:pPr>
        <w:pStyle w:val="ListBullet"/>
        <w:spacing w:after="40" w:line="276" w:lineRule="auto"/>
      </w:pPr>
      <w:r>
        <w:t>events intake는 event_id 기준 idempotent 처리</w:t>
      </w:r>
    </w:p>
    <w:p>
      <w:pPr>
        <w:pStyle w:val="ListBullet"/>
        <w:spacing w:after="40" w:line="276" w:lineRule="auto"/>
      </w:pPr>
      <w:r>
        <w:t>changes intake는 idempotency key 또는 자연키 기준 중복 방지</w:t>
      </w:r>
    </w:p>
    <w:p>
      <w:pPr>
        <w:pStyle w:val="ListBullet"/>
        <w:spacing w:after="40" w:line="276" w:lineRule="auto"/>
      </w:pPr>
      <w:r>
        <w:t>retry는 동일 original_run_id의 active retry 중복 생성 방지</w:t>
      </w:r>
    </w:p>
    <w:p>
      <w:pPr>
        <w:pStyle w:val="ListBullet"/>
        <w:spacing w:after="40" w:line="276" w:lineRule="auto"/>
      </w:pPr>
      <w:r>
        <w:t>reprocess는 동일 target_kind + target_ref의 active run 중복 생성 방지</w:t>
      </w:r>
    </w:p>
    <w:p>
      <w:pPr>
        <w:pStyle w:val="H2X"/>
        <w:spacing w:before="0" w:after="40" w:line="288" w:lineRule="auto"/>
      </w:pPr>
      <w:r>
        <w:t>상태 전이 / 낙관적 잠금</w:t>
      </w:r>
    </w:p>
    <w:p>
      <w:pPr>
        <w:pStyle w:val="ListBullet"/>
        <w:spacing w:after="40" w:line="276" w:lineRule="auto"/>
      </w:pPr>
      <w:r>
        <w:t>PATCH /issues/{issue_id}/status에 expected_version 추가</w:t>
      </w:r>
    </w:p>
    <w:p>
      <w:pPr>
        <w:pStyle w:val="ListBullet"/>
        <w:spacing w:after="40" w:line="276" w:lineRule="auto"/>
      </w:pPr>
      <w:r>
        <w:t>Run.status 설명은 DDL 기준으로 통일: pending / processing / completed / failed / dlq</w:t>
      </w:r>
    </w:p>
    <w:p>
      <w:pPr>
        <w:pStyle w:val="ListBullet"/>
        <w:spacing w:after="40" w:line="276" w:lineRule="auto"/>
      </w:pPr>
      <w:r>
        <w:t>retried는 상태값이 아니라 운영 행동 의미로 문서 수정</w:t>
      </w:r>
    </w:p>
    <w:p>
      <w:pPr>
        <w:pStyle w:val="ListBullet"/>
        <w:spacing w:after="40" w:line="276" w:lineRule="auto"/>
      </w:pPr>
      <w:r>
        <w:t>API/UI에서는 Trace 상태를 MVP 범위에 맞춰 suspected만 노출</w:t>
      </w:r>
    </w:p>
    <w:p>
      <w:pPr>
        <w:pStyle w:val="H2X"/>
        <w:spacing w:before="0" w:after="40" w:line="288" w:lineRule="auto"/>
      </w:pPr>
      <w:r>
        <w:t>Trace / Evidence 생성 규칙</w:t>
      </w:r>
    </w:p>
    <w:p>
      <w:pPr>
        <w:pStyle w:val="ListBullet"/>
        <w:spacing w:after="40" w:line="276" w:lineRule="auto"/>
      </w:pPr>
      <w:r>
        <w:t>trace 생성, evidence 생성, 초기 counter 갱신은 반드시 같은 Aurora 트랜잭션에서 수행</w:t>
      </w:r>
    </w:p>
    <w:p>
      <w:pPr>
        <w:pStyle w:val="ListBullet"/>
        <w:spacing w:after="40" w:line="276" w:lineRule="auto"/>
      </w:pPr>
      <w:r>
        <w:t>trace duplicate guard와 evidence duplicate guard 규칙 추가</w:t>
      </w:r>
    </w:p>
    <w:p>
      <w:pPr>
        <w:pStyle w:val="ListBullet"/>
        <w:spacing w:after="40" w:line="276" w:lineRule="auto"/>
      </w:pPr>
      <w:r>
        <w:t>ClickHouse anomaly_trace_link 쓰기는 Aurora commit 이후 후행 처리로 유지</w:t>
      </w:r>
    </w:p>
    <w:p>
      <w:pPr>
        <w:pStyle w:val="H2X"/>
        <w:spacing w:before="0" w:after="40" w:line="288" w:lineRule="auto"/>
      </w:pPr>
      <w:r>
        <w:t>규정 / 보안 규칙</w:t>
      </w:r>
    </w:p>
    <w:p>
      <w:pPr>
        <w:pStyle w:val="ListBullet"/>
        <w:spacing w:after="40" w:line="276" w:lineRule="auto"/>
      </w:pPr>
      <w:r>
        <w:t>intake/OpenAPI에 PII 허용 범위와 masking 원칙 명시</w:t>
      </w:r>
    </w:p>
    <w:p>
      <w:pPr>
        <w:pStyle w:val="ListBullet"/>
        <w:spacing w:after="40" w:line="276" w:lineRule="auto"/>
      </w:pPr>
      <w:r>
        <w:t>payload / JSON 입력에 화이트리스트 validation 규칙 추가</w:t>
      </w:r>
    </w:p>
    <w:p>
      <w:pPr>
        <w:pStyle w:val="ListBullet"/>
        <w:spacing w:after="40" w:line="276" w:lineRule="auto"/>
      </w:pPr>
      <w:r>
        <w:t>로그, 에러 응답, X-Ray에 raw payload/body/title/reporter 금지 규칙 추가</w:t>
      </w:r>
    </w:p>
    <w:p>
      <w:pPr>
        <w:pStyle w:val="ListBullet"/>
        <w:spacing w:after="40" w:line="276" w:lineRule="auto"/>
      </w:pPr>
      <w:r>
        <w:t>DB role 분리를 주석이 아니라 구현 원칙으로 승격(readonly_role / app_role / migration_role)</w:t>
      </w:r>
    </w:p>
    <w:p>
      <w:pPr>
        <w:pStyle w:val="H2X"/>
        <w:spacing w:before="0" w:after="40" w:line="288" w:lineRule="auto"/>
      </w:pPr>
      <w:r>
        <w:t>실패 분류 / 복구 플레이북</w:t>
      </w:r>
    </w:p>
    <w:p>
      <w:pPr>
        <w:pStyle w:val="ListBullet"/>
        <w:spacing w:after="40" w:line="276" w:lineRule="auto"/>
      </w:pPr>
      <w:r>
        <w:t>실패를 authoritative write failure와 recoverable analytics/read-model failure로 구분</w:t>
      </w:r>
    </w:p>
    <w:p>
      <w:pPr>
        <w:pStyle w:val="ListBullet"/>
        <w:spacing w:after="40" w:line="276" w:lineRule="auto"/>
      </w:pPr>
      <w:r>
        <w:t>retry / reprocess 이후 실패 시 run lifecycle 문서화</w:t>
      </w:r>
    </w:p>
    <w:p>
      <w:pPr>
        <w:pStyle w:val="ListBullet"/>
        <w:spacing w:after="40" w:line="276" w:lineRule="auto"/>
      </w:pPr>
      <w:r>
        <w:t>CDC 장애 복구 플레이북에 restart / lag catch-up / slot drop / snapshot / backfill 구분 추가</w:t>
      </w:r>
    </w:p>
    <w:p>
      <w:pPr>
        <w:pStyle w:val="ListBullet"/>
        <w:spacing w:after="40" w:line="276" w:lineRule="auto"/>
      </w:pPr>
      <w:r>
        <w:t>schema change 절차를 DDL 주석 바깥 별도 운영 문서 또는 ADR로 승격</w:t>
      </w:r>
    </w:p>
    <w:p>
      <w:pPr>
        <w:pStyle w:val="ListBullet"/>
        <w:spacing w:after="40" w:line="276" w:lineRule="auto"/>
      </w:pPr>
      <w:r>
        <w:t>Aurora authoritative restore / ClickHouse rebuild 가능 범위 문서화</w:t>
      </w:r>
    </w:p>
    <w:p>
      <w:pPr>
        <w:pStyle w:val="H2X"/>
        <w:spacing w:before="0" w:after="120" w:line="288" w:lineRule="auto"/>
      </w:pPr>
      <w:r>
        <w:t>2.1 반드시 반영 항목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4D6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영역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4D6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핵심 반영안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4D6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우선도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OpenAPI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intake API 추가, primary-issue 경로, auth/401/403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높음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API 동작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idempotency, new_run_id, expected_version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높음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서비스 레이어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trace/evidence 단일 트랜잭션, duplicate guard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높음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보안/규정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PII 명시, validation, logging 금지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높음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운영/복구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schema change playbook, restore 기준, CDC 복구 결정 트리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높음</w:t>
            </w:r>
          </w:p>
        </w:tc>
      </w:tr>
    </w:tbl>
    <w:p/>
    <w:p>
      <w:pPr>
        <w:pStyle w:val="H1X"/>
        <w:spacing w:before="0" w:after="80" w:line="288" w:lineRule="auto"/>
      </w:pPr>
      <w:r>
        <w:t>3. 문서화만 하면 되는 항목</w:t>
      </w:r>
    </w:p>
    <w:p>
      <w:pPr>
        <w:spacing w:before="0" w:after="120" w:line="288" w:lineRule="auto"/>
      </w:pPr>
      <w:r>
        <w:t>아래 항목들은 현재 구조를 바꾸지 않고 문장과 규칙을 더 명확히 적어주면 충분한 것들이다.</w:t>
      </w:r>
    </w:p>
    <w:p>
      <w:pPr>
        <w:pStyle w:val="ListBullet"/>
        <w:spacing w:after="40" w:line="276" w:lineRule="auto"/>
      </w:pPr>
      <w:r>
        <w:t>prod_change_cdc는 change 정본 대체가 아니라 분석/최적화용 CDC 복제본임을 명시</w:t>
      </w:r>
    </w:p>
    <w:p>
      <w:pPr>
        <w:pStyle w:val="ListBullet"/>
        <w:spacing w:after="40" w:line="276" w:lineRule="auto"/>
      </w:pPr>
      <w:r>
        <w:t>anomaly는 도메인 엔티티가 아니라 패턴이지만, ClickHouse anomaly_detection_results와 anomaly_trace_link는 분석 저장소 정본처럼 사용한다고 명시</w:t>
      </w:r>
    </w:p>
    <w:p>
      <w:pPr>
        <w:pStyle w:val="ListBullet"/>
        <w:spacing w:after="40" w:line="276" w:lineRule="auto"/>
      </w:pPr>
      <w:r>
        <w:t>Issue.summary는 DB 컬럼이 아니라 title 기반 safe DTO라고 명시</w:t>
      </w:r>
    </w:p>
    <w:p>
      <w:pPr>
        <w:pStyle w:val="ListBullet"/>
        <w:spacing w:after="40" w:line="276" w:lineRule="auto"/>
      </w:pPr>
      <w:r>
        <w:t>retry_count UInt8는 유지하되, 255 초과 가능성이 생기면 UInt16으로 전환한다는 규칙 문서화</w:t>
      </w:r>
    </w:p>
    <w:p>
      <w:pPr>
        <w:pStyle w:val="ListBullet"/>
        <w:spacing w:after="40" w:line="276" w:lineRule="auto"/>
      </w:pPr>
      <w:r>
        <w:t>Aurora JSONB와 ClickHouse String JSON의 역할 차이를 문서화</w:t>
      </w:r>
    </w:p>
    <w:p>
      <w:pPr>
        <w:pStyle w:val="ListBullet"/>
        <w:spacing w:after="40" w:line="276" w:lineRule="auto"/>
      </w:pPr>
      <w:r>
        <w:t>MV 재생성 절차, snapshot/backfill 전략, TTL/retention rationale, vacuum/reindex 가이드를 DDL 주석 밖으로 승격</w:t>
      </w:r>
    </w:p>
    <w:p>
      <w:pPr>
        <w:pStyle w:val="ListBullet"/>
        <w:spacing w:after="40" w:line="276" w:lineRule="auto"/>
      </w:pPr>
      <w:r>
        <w:t>run_state_log는 복구 이력의 기준 로그라는 설명 추가</w:t>
      </w:r>
    </w:p>
    <w:p>
      <w:pPr>
        <w:pStyle w:val="ListBullet"/>
        <w:spacing w:after="40" w:line="276" w:lineRule="auto"/>
      </w:pPr>
      <w:r>
        <w:t>DLQ는 버려지는 저장소가 아니라 recovery buffer라는 설명 추가</w:t>
      </w:r>
    </w:p>
    <w:p>
      <w:pPr>
        <w:pStyle w:val="ListBullet"/>
        <w:spacing w:after="40" w:line="276" w:lineRule="auto"/>
      </w:pPr>
      <w:r>
        <w:t>issue.title도 PII 포함 가능성이 있어 CDC 제외 대상이라는 설명 추가</w:t>
      </w:r>
    </w:p>
    <w:p>
      <w:pPr>
        <w:pStyle w:val="ListBullet"/>
        <w:spacing w:after="40" w:line="276" w:lineRule="auto"/>
      </w:pPr>
      <w:r>
        <w:t>prod_change.actor는 비개인식별 actor 사용 권장</w:t>
      </w:r>
    </w:p>
    <w:p>
      <w:pPr>
        <w:pStyle w:val="ListBullet"/>
        <w:spacing w:after="40" w:line="276" w:lineRule="auto"/>
      </w:pPr>
      <w:r>
        <w:t>evidence.summary/source_ref는 PII-free 원칙 명시</w:t>
      </w:r>
    </w:p>
    <w:p>
      <w:pPr>
        <w:pStyle w:val="ListBullet"/>
        <w:spacing w:after="40" w:line="276" w:lineRule="auto"/>
      </w:pPr>
      <w:r>
        <w:t>WAF / Usage Plan / App 권한 역할 분리 설명 추가</w:t>
      </w:r>
    </w:p>
    <w:p>
      <w:pPr>
        <w:pStyle w:val="ListBullet"/>
        <w:spacing w:after="40" w:line="276" w:lineRule="auto"/>
      </w:pPr>
      <w:r>
        <w:t>CDC 전용 계정 최소 권한, IRSA service account 최소 권한 문서화</w:t>
      </w:r>
    </w:p>
    <w:p>
      <w:pPr>
        <w:pStyle w:val="H1X"/>
        <w:spacing w:before="0" w:after="80" w:line="288" w:lineRule="auto"/>
      </w:pPr>
      <w:r>
        <w:t>4. 그대로 유지</w:t>
      </w:r>
    </w:p>
    <w:p>
      <w:pPr>
        <w:spacing w:before="0" w:after="120" w:line="288" w:lineRule="auto"/>
      </w:pPr>
      <w:r>
        <w:t>아래 항목들은 현재 결정이 타당하므로 유지하면 된다.</w:t>
      </w:r>
    </w:p>
    <w:p>
      <w:pPr>
        <w:pStyle w:val="ListBullet"/>
        <w:spacing w:after="40" w:line="276" w:lineRule="auto"/>
      </w:pPr>
      <w:r>
        <w:t>개인플 정체성: release-to-issue traceability 기반 product ops traceability system</w:t>
      </w:r>
    </w:p>
    <w:p>
      <w:pPr>
        <w:pStyle w:val="ListBullet"/>
        <w:spacing w:after="40" w:line="276" w:lineRule="auto"/>
      </w:pPr>
      <w:r>
        <w:t>MVP 본체 6개 구조: Change intake / Event+Issue normalized intake / Reliable processing / Traceability dashboard / Evidence / 최소 ops action</w:t>
      </w:r>
    </w:p>
    <w:p>
      <w:pPr>
        <w:pStyle w:val="ListBullet"/>
        <w:spacing w:after="40" w:line="276" w:lineRule="auto"/>
      </w:pPr>
      <w:r>
        <w:t>Aurora는 운영 정본, ClickHouse는 이벤트/집계/탐지/CDC 분석 저장소</w:t>
      </w:r>
    </w:p>
    <w:p>
      <w:pPr>
        <w:pStyle w:val="ListBullet"/>
        <w:spacing w:after="40" w:line="276" w:lineRule="auto"/>
      </w:pPr>
      <w:r>
        <w:t>retry는 새 run row 생성, reprocess는 Aurora run 시작 후 worker/배치 처리</w:t>
      </w:r>
    </w:p>
    <w:p>
      <w:pPr>
        <w:pStyle w:val="ListBullet"/>
        <w:spacing w:after="40" w:line="276" w:lineRule="auto"/>
      </w:pPr>
      <w:r>
        <w:t>evidence append-only, run_state_log append-only 원칙</w:t>
      </w:r>
    </w:p>
    <w:p>
      <w:pPr>
        <w:pStyle w:val="ListBullet"/>
        <w:spacing w:after="40" w:line="276" w:lineRule="auto"/>
      </w:pPr>
      <w:r>
        <w:t>issue PII는 Aurora에만 두고 CDC/ClickHouse에서는 원천 차단</w:t>
      </w:r>
    </w:p>
    <w:p>
      <w:pPr>
        <w:pStyle w:val="ListBullet"/>
        <w:spacing w:after="40" w:line="276" w:lineRule="auto"/>
      </w:pPr>
      <w:r>
        <w:t>change marker는 Aurora prod_change 정본에서 조회</w:t>
      </w:r>
    </w:p>
    <w:p>
      <w:pPr>
        <w:pStyle w:val="ListBullet"/>
        <w:spacing w:after="40" w:line="276" w:lineRule="auto"/>
      </w:pPr>
      <w:r>
        <w:t>Anomaly는 도메인 엔티티가 아니라 패턴으로 표현하되, 구현 레이어에서는 detection results 저장 허용</w:t>
      </w:r>
    </w:p>
    <w:p>
      <w:pPr>
        <w:pStyle w:val="ListBullet"/>
        <w:spacing w:after="40" w:line="276" w:lineRule="auto"/>
      </w:pPr>
      <w:r>
        <w:t>Trace 상태 전이 UI는 MVP에서 제외, API/UI는 suspected 단일 상태 중심</w:t>
      </w:r>
    </w:p>
    <w:p>
      <w:pPr>
        <w:pStyle w:val="ListBullet"/>
        <w:spacing w:after="40" w:line="276" w:lineRule="auto"/>
      </w:pPr>
      <w:r>
        <w:t>4개 화면의 기준점 구분: Dashboard=traceability, Change Timeline=change, Reliability Panel=run, Linked Issue View=issue</w:t>
      </w:r>
    </w:p>
    <w:p>
      <w:pPr>
        <w:pStyle w:val="H1X"/>
        <w:spacing w:before="0" w:after="80" w:line="288" w:lineRule="auto"/>
      </w:pPr>
      <w:r>
        <w:t>5. 실행 순서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BF7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순서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BF7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작업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BF7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산출물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v2.0 반영안 체크리스트 잠금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이 문서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OpenAPI YAML v0.2 수정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인증, intake, primary-issue, idempotency, expected_version 반영본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운영/복구 플레이북 작성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schema change / CDC 장애 / GDPR 삭제 / restore 범위 문서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실행 기준 문서 v2 정정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Run.status / Trace 상태 범위 / 문장 정합성 수정본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자체 재검증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문서 기준 vs OpenAPI vs DDL 대조표</w:t>
            </w:r>
          </w:p>
        </w:tc>
      </w:tr>
    </w:tbl>
    <w:p/>
    <w:p>
      <w:pPr>
        <w:pStyle w:val="H1X"/>
        <w:spacing w:before="0" w:after="80" w:line="288" w:lineRule="auto"/>
      </w:pPr>
      <w:r>
        <w:t>6. 최종 한 줄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NoteX"/>
            </w:pPr>
            <w:r>
              <w:t>현재 설계는 재설계가 아니라 정교화 단계다. 따라서 다음 버전의 목표는 DB 구조 변경이 아니라 OpenAPI v0.2, 운영/복구 플레이북, 상태/idempotency/권한 규칙을 확정해 구현 직전 기준선을 닫는 것이다.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rPr>
      <w:rFonts w:ascii="Aptos" w:hAnsi="Aptos"/>
      <w:b/>
      <w:i w:val="0"/>
      <w:color w:val="1E2D50"/>
      <w:sz w:val="42"/>
    </w:rPr>
  </w:style>
  <w:style w:type="paragraph" w:customStyle="1" w:styleId="SubX">
    <w:name w:val="SubX"/>
    <w:rPr>
      <w:rFonts w:ascii="Aptos" w:hAnsi="Aptos"/>
      <w:b w:val="0"/>
      <w:i w:val="0"/>
      <w:color w:val="5A5A5A"/>
      <w:sz w:val="21"/>
    </w:rPr>
  </w:style>
  <w:style w:type="paragraph" w:customStyle="1" w:styleId="H1X">
    <w:name w:val="H1X"/>
    <w:rPr>
      <w:rFonts w:ascii="Aptos" w:hAnsi="Aptos"/>
      <w:b/>
      <w:i w:val="0"/>
      <w:color w:val="224A80"/>
      <w:sz w:val="30"/>
    </w:rPr>
  </w:style>
  <w:style w:type="paragraph" w:customStyle="1" w:styleId="H2X">
    <w:name w:val="H2X"/>
    <w:rPr>
      <w:rFonts w:ascii="Aptos" w:hAnsi="Aptos"/>
      <w:b/>
      <w:i w:val="0"/>
      <w:color w:val="3C3C3C"/>
      <w:sz w:val="23"/>
    </w:rPr>
  </w:style>
  <w:style w:type="paragraph" w:customStyle="1" w:styleId="NoteX">
    <w:name w:val="NoteX"/>
    <w:rPr>
      <w:rFonts w:ascii="Aptos" w:hAnsi="Aptos"/>
      <w:b w:val="0"/>
      <w:i w:val="0"/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