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jc w:val="center"/>
      </w:pPr>
      <w:r>
        <w:rPr>
          <w:rFonts w:ascii="Malgun Gothic" w:hAnsi="Malgun Gothic" w:eastAsia="Malgun Gothic"/>
          <w:b/>
          <w:color w:val="1E375A"/>
          <w:sz w:val="44"/>
        </w:rPr>
        <w:t>개인플 구현 전 설계안 종합 문서</w:t>
      </w:r>
    </w:p>
    <w:p>
      <w:pPr>
        <w:jc w:val="center"/>
      </w:pPr>
      <w:r>
        <w:rPr>
          <w:rFonts w:ascii="Malgun Gothic" w:hAnsi="Malgun Gothic" w:eastAsia="Malgun Gothic"/>
          <w:b w:val="0"/>
          <w:color w:val="505050"/>
          <w:sz w:val="23"/>
        </w:rPr>
        <w:t>Aurora 권한 · Intake Validation/Idempotency · Trace/Evidence · Retry/Reprocess · Schema Change/CDC 복구</w:t>
      </w:r>
    </w:p>
    <w:tbl>
      <w:tblPr>
        <w:tblW w:type="auto" w:w="0"/>
        <w:jc w:val="center"/>
        <w:tblLayout w:type="fixed"/>
        <w:tblLook w:firstColumn="1" w:firstRow="1" w:lastColumn="0" w:lastRow="0" w:noHBand="0" w:noVBand="1" w:val="04A0"/>
        <w:tblBorders>
          <w:top w:val="single" w:sz="8" w:space="0" w:color="E4E8F0"/>
          <w:left w:val="single" w:sz="8" w:space="0" w:color="E4E8F0"/>
          <w:bottom w:val="single" w:sz="8" w:space="0" w:color="E4E8F0"/>
          <w:right w:val="single" w:sz="8" w:space="0" w:color="E4E8F0"/>
          <w:insideH w:val="single" w:sz="8" w:space="0" w:color="E4E8F0"/>
          <w:insideV w:val="single" w:sz="8" w:space="0" w:color="E4E8F0"/>
        </w:tblBorders>
      </w:tblPr>
      <w:tblGrid>
        <w:gridCol w:w="1871"/>
        <w:gridCol w:w="6633"/>
      </w:tblGrid>
      <w:tr>
        <w:tc>
          <w:tcPr>
            <w:tcW w:type="dxa" w:w="4873"/>
            <w:shd w:fill="EAF1FB"/>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문서 목적</w:t>
            </w:r>
          </w:p>
        </w:tc>
        <w:tc>
          <w:tcPr>
            <w:tcW w:type="dxa" w:w="4873"/>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개인플 구현 착수 전에 반드시 잠가야 하는 5개 설계안을 한 문서로 정리해, 이후 API·worker·DB·CDC 구현 시 기준선을 흔들리지 않게 만드는 것.</w:t>
            </w:r>
          </w:p>
        </w:tc>
      </w:tr>
      <w:tr>
        <w:tc>
          <w:tcPr>
            <w:tcW w:type="dxa" w:w="4873"/>
            <w:shd w:fill="EAF1FB"/>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적용 범위</w:t>
            </w:r>
          </w:p>
        </w:tc>
        <w:tc>
          <w:tcPr>
            <w:tcW w:type="dxa" w:w="4873"/>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Aurora PostgreSQL, Intake API 3종, Trace/Evidence 생성, Retry/Reprocess 액션, Debezium/Strimzi/Kafka/ClickHouse 연계 운영.</w:t>
            </w:r>
          </w:p>
        </w:tc>
      </w:tr>
      <w:tr>
        <w:tc>
          <w:tcPr>
            <w:tcW w:type="dxa" w:w="4873"/>
            <w:shd w:fill="EAF1FB"/>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문서 성격</w:t>
            </w:r>
          </w:p>
        </w:tc>
        <w:tc>
          <w:tcPr>
            <w:tcW w:type="dxa" w:w="4873"/>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새 방향 논의 문서가 아니라, 이미 합의된 기준선을 실제 구현 가능한 수준으로 내린 구현 전 결정 문서.</w:t>
            </w:r>
          </w:p>
        </w:tc>
      </w:tr>
    </w:tbl>
    <w:p/>
    <w:p>
      <w:pPr>
        <w:pStyle w:val="Heading1"/>
      </w:pPr>
      <w:r>
        <w:t>0. 기준 문서와 사용 원칙</w:t>
      </w:r>
    </w:p>
    <w:p>
      <w:r>
        <w:t>본 문서는 실행 기준 v2.1 정정본, OpenAPI v0.2, Aurora DDL v2.0, ClickHouse DDL v2.1, 운영·복구 플레이북, 우선 구현 순서표를 기준으로 작성되었다. 목적은 새로운 방향을 여는 것이 아니라, 이미 잠긴 기준선을 구현 가능한 수준으로 정리하는 것이다.</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2438"/>
        <w:gridCol w:w="6066"/>
      </w:tblGrid>
      <w:tr>
        <w:tc>
          <w:tcPr>
            <w:tcW w:type="dxa" w:w="4873"/>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구분</w:t>
            </w:r>
          </w:p>
        </w:tc>
        <w:tc>
          <w:tcPr>
            <w:tcW w:type="dxa" w:w="4873"/>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적용 원칙</w:t>
            </w:r>
          </w:p>
        </w:tc>
      </w:tr>
      <w:tr>
        <w:tc>
          <w:tcPr>
            <w:tcW w:type="dxa" w:w="243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정체성</w:t>
            </w:r>
          </w:p>
        </w:tc>
        <w:tc>
          <w:tcPr>
            <w:tcW w:type="dxa" w:w="606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개인플의 본체는 release-to-issue traceability이며, 범용 데이터 플랫폼 논의로 다시 넓히지 않는다.</w:t>
            </w:r>
          </w:p>
        </w:tc>
      </w:tr>
      <w:tr>
        <w:tc>
          <w:tcPr>
            <w:tcW w:type="dxa" w:w="243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우선순위</w:t>
            </w:r>
          </w:p>
        </w:tc>
        <w:tc>
          <w:tcPr>
            <w:tcW w:type="dxa" w:w="606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Aurora authoritative backbone을 먼저 닫고, 그 위에 intake → reliability → traceability → read path를 올린다.</w:t>
            </w:r>
          </w:p>
        </w:tc>
      </w:tr>
      <w:tr>
        <w:tc>
          <w:tcPr>
            <w:tcW w:type="dxa" w:w="243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운영 철학</w:t>
            </w:r>
          </w:p>
        </w:tc>
        <w:tc>
          <w:tcPr>
            <w:tcW w:type="dxa" w:w="606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Aurora는 운영 정본, ClickHouse는 분석·집계·CDC read-model 레이어다.</w:t>
            </w:r>
          </w:p>
        </w:tc>
      </w:tr>
      <w:tr>
        <w:tc>
          <w:tcPr>
            <w:tcW w:type="dxa" w:w="243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MVP 원칙</w:t>
            </w:r>
          </w:p>
        </w:tc>
        <w:tc>
          <w:tcPr>
            <w:tcW w:type="dxa" w:w="606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Trace는 API/UI에서 suspected 단일 상태만 사용하고, control surface는 v1 이후로 미룬다.</w:t>
            </w:r>
          </w:p>
        </w:tc>
      </w:tr>
    </w:tbl>
    <w:p>
      <w:pPr>
        <w:pStyle w:val="Heading1"/>
      </w:pPr>
      <w:r>
        <w:t>1. 전체 착수 순서와 설계안 묶음</w:t>
      </w:r>
    </w:p>
    <w:p>
      <w:r>
        <w:t>구현 전 설계안은 다섯 묶음으로 잠근다. 첫 세 묶음은 데이터 무결성과 직접 연결되고, 마지막 두 묶음은 reliability와 운영 복구 기준을 닫는 역할을 한다.</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680"/>
        <w:gridCol w:w="2268"/>
        <w:gridCol w:w="3515"/>
        <w:gridCol w:w="2041"/>
      </w:tblGrid>
      <w:tr>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순서</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설계안</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핵심 질문</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산출물</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1</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Aurora 권한 적용안</w:t>
            </w:r>
          </w:p>
        </w:tc>
        <w:tc>
          <w:tcPr>
            <w:tcW w:type="dxa" w:w="351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누가 어떤 테이블을 어떻게 쓰는가</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role 정의, append-only 정책, GRANT/REVOKE 초안</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2</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Intake validation / idempotency 규칙표</w:t>
            </w:r>
          </w:p>
        </w:tc>
        <w:tc>
          <w:tcPr>
            <w:tcW w:type="dxa" w:w="351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입력 계약과 중복 방지를 어떻게 고정할 것인가</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changes/events/issues 요청 검증 규칙</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3</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Trace / Evidence 트랜잭션 + duplicate guard</w:t>
            </w:r>
          </w:p>
        </w:tc>
        <w:tc>
          <w:tcPr>
            <w:tcW w:type="dxa" w:w="351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핵심 wedge를 어떤 원자성으로 생성할 것인가</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same transaction, 중복 가드, CH 후행 쓰기</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4</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Retry / Reprocess 상태·중복 규칙서</w:t>
            </w:r>
          </w:p>
        </w:tc>
        <w:tc>
          <w:tcPr>
            <w:tcW w:type="dxa" w:w="351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복구 액션을 어떻게 새 run 중심으로 운용할 것인가</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new_run_id, active run 차단 규칙</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5</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Schema change / CDC 복구 체크리스트</w:t>
            </w:r>
          </w:p>
        </w:tc>
        <w:tc>
          <w:tcPr>
            <w:tcW w:type="dxa" w:w="351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스키마 변경과 CDC 장애 때 어떤 순서로 대응할 것인가</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변경 절차, lag/slot/snapshot/backfill 결정 트리</w:t>
            </w:r>
          </w:p>
        </w:tc>
      </w:tr>
    </w:tbl>
    <w:p>
      <w:pPr>
        <w:pStyle w:val="Heading1"/>
      </w:pPr>
      <w:r>
        <w:t>2. Aurora 권한 적용안</w:t>
      </w:r>
    </w:p>
    <w:p>
      <w:r>
        <w:t>Aurora는 운영 정본이므로, 가장 먼저 role 분리와 append-only 권한 경계를 닫아야 한다. 핵심은 migration_role, app_role, readonly_role, debezium_cdc를 분리하고, evidence와 run_state_log에 대한 쓰기 권한을 엄격히 제한하는 것이다.</w:t>
      </w:r>
    </w:p>
    <w:p>
      <w:pPr>
        <w:pStyle w:val="Heading2"/>
      </w:pPr>
      <w:r>
        <w:t>2.1 역할 정의</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814"/>
        <w:gridCol w:w="2381"/>
        <w:gridCol w:w="3969"/>
      </w:tblGrid>
      <w:tr>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역할</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주 사용 주체</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권한 원칙</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migration_role</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DDL / 배포</w:t>
            </w:r>
          </w:p>
        </w:tc>
        <w:tc>
          <w:tcPr>
            <w:tcW w:type="dxa" w:w="3969"/>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table, index, trigger, function, privilege 변경 전용. 런타임 사용 금지.</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app_role</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API / worker / batch</w:t>
            </w:r>
          </w:p>
        </w:tc>
        <w:tc>
          <w:tcPr>
            <w:tcW w:type="dxa" w:w="3969"/>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기본 DML 수행. evidence와 run_state_log는 append-only 정책을 따르며 직접 수정 금지.</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readonly_role</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운영 조회 / 콘솔</w:t>
            </w:r>
          </w:p>
        </w:tc>
        <w:tc>
          <w:tcPr>
            <w:tcW w:type="dxa" w:w="3969"/>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모든 OLTP 테이블에 SELECT만 허용.</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0375A"/>
                <w:sz w:val="21"/>
              </w:rPr>
              <w:t>debezium_cdc</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CDC connector</w:t>
            </w:r>
          </w:p>
        </w:tc>
        <w:tc>
          <w:tcPr>
            <w:tcW w:type="dxa" w:w="3969"/>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CONNECT, USAGE, SELECT, REPLICATION만 허용. 앱 계정과 분리.</w:t>
            </w:r>
          </w:p>
        </w:tc>
      </w:tr>
    </w:tbl>
    <w:p>
      <w:pPr>
        <w:pStyle w:val="Heading2"/>
      </w:pPr>
      <w:r>
        <w:t>2.2 테이블별 권한 정책</w:t>
      </w:r>
    </w:p>
    <w:p>
      <w:r>
        <w:t>append-only 성격이 강한 테이블은 애플리케이션의 직접 수정을 막아 정합성과 감사 가능성을 유지한다.</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2268"/>
        <w:gridCol w:w="1701"/>
        <w:gridCol w:w="1814"/>
        <w:gridCol w:w="2381"/>
      </w:tblGrid>
      <w:tr>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테이블</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app_role</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readonly_role</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비고</w:t>
            </w:r>
          </w:p>
        </w:tc>
      </w:tr>
      <w:tr>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prod_change, issue, run, trace</w:t>
            </w:r>
          </w:p>
        </w:tc>
        <w:tc>
          <w:tcPr>
            <w:tcW w:type="dxa" w:w="1701"/>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SELECT/INSERT/UPDATE</w:t>
            </w:r>
          </w:p>
        </w:tc>
        <w:tc>
          <w:tcPr>
            <w:tcW w:type="dxa" w:w="181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주요 운영 엔티티. 서비스 레이어를 통한 수정 허용.</w:t>
            </w:r>
          </w:p>
        </w:tc>
      </w:tr>
      <w:tr>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evidence</w:t>
            </w:r>
          </w:p>
        </w:tc>
        <w:tc>
          <w:tcPr>
            <w:tcW w:type="dxa" w:w="1701"/>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SELECT/INSERT</w:t>
            </w:r>
          </w:p>
        </w:tc>
        <w:tc>
          <w:tcPr>
            <w:tcW w:type="dxa" w:w="181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append-only. UPDATE/DELETE 금지.</w:t>
            </w:r>
          </w:p>
        </w:tc>
      </w:tr>
      <w:tr>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run_state_log</w:t>
            </w:r>
          </w:p>
        </w:tc>
        <w:tc>
          <w:tcPr>
            <w:tcW w:type="dxa" w:w="1701"/>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 권장</w:t>
            </w:r>
          </w:p>
        </w:tc>
        <w:tc>
          <w:tcPr>
            <w:tcW w:type="dxa" w:w="181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상태 전이 trigger가 자동 기록. 직접 INSERT/UPDATE/DELETE 금지.</w:t>
            </w:r>
          </w:p>
        </w:tc>
      </w:tr>
      <w:tr>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cd_mstr, cd_cmmn</w:t>
            </w:r>
          </w:p>
        </w:tc>
        <w:tc>
          <w:tcPr>
            <w:tcW w:type="dxa" w:w="1701"/>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SELECT/UPDATE 제한적</w:t>
            </w:r>
          </w:p>
        </w:tc>
        <w:tc>
          <w:tcPr>
            <w:tcW w:type="dxa" w:w="181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val="0"/>
                <w:color w:val="222222"/>
                <w:sz w:val="21"/>
              </w:rPr>
              <w:t>SELECT</w:t>
            </w:r>
          </w:p>
        </w:tc>
        <w:tc>
          <w:tcPr>
            <w:tcW w:type="dxa" w:w="238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초기 운영에서는 migration_role 중심 관리가 더 안전.</w:t>
            </w:r>
          </w:p>
        </w:tc>
      </w:tr>
    </w:tbl>
    <w:p>
      <w:pPr>
        <w:pStyle w:val="Heading2"/>
      </w:pPr>
      <w:r>
        <w:t>2.3 적용 규칙</w:t>
      </w:r>
    </w:p>
    <w:p>
      <w:pPr>
        <w:pStyle w:val="ListBullet"/>
        <w:spacing w:after="40"/>
      </w:pPr>
      <w:r>
        <w:rPr>
          <w:rFonts w:ascii="Malgun Gothic" w:hAnsi="Malgun Gothic" w:eastAsia="Malgun Gothic"/>
          <w:b w:val="0"/>
          <w:color w:val="222222"/>
          <w:sz w:val="21"/>
        </w:rPr>
        <w:t>DDL 실행은 migration_role만 담당한다.</w:t>
      </w:r>
    </w:p>
    <w:p>
      <w:pPr>
        <w:pStyle w:val="ListBullet"/>
        <w:spacing w:after="40"/>
      </w:pPr>
      <w:r>
        <w:rPr>
          <w:rFonts w:ascii="Malgun Gothic" w:hAnsi="Malgun Gothic" w:eastAsia="Malgun Gothic"/>
          <w:b w:val="0"/>
          <w:color w:val="222222"/>
          <w:sz w:val="21"/>
        </w:rPr>
        <w:t>API, Lambda, worker, batch는 app_role만 사용한다.</w:t>
      </w:r>
    </w:p>
    <w:p>
      <w:pPr>
        <w:pStyle w:val="ListBullet"/>
        <w:spacing w:after="40"/>
      </w:pPr>
      <w:r>
        <w:rPr>
          <w:rFonts w:ascii="Malgun Gothic" w:hAnsi="Malgun Gothic" w:eastAsia="Malgun Gothic"/>
          <w:b w:val="0"/>
          <w:color w:val="222222"/>
          <w:sz w:val="21"/>
        </w:rPr>
        <w:t>운영 조회와 점검용 계정은 readonly_role로 분리한다.</w:t>
      </w:r>
    </w:p>
    <w:p>
      <w:pPr>
        <w:pStyle w:val="ListBullet"/>
        <w:spacing w:after="40"/>
      </w:pPr>
      <w:r>
        <w:rPr>
          <w:rFonts w:ascii="Malgun Gothic" w:hAnsi="Malgun Gothic" w:eastAsia="Malgun Gothic"/>
          <w:b w:val="0"/>
          <w:color w:val="222222"/>
          <w:sz w:val="21"/>
        </w:rPr>
        <w:t>evidence와 run_state_log는 app_role에 대해 UPDATE/DELETE를 금지하고, run_state_log는 직접 INSERT까지 막는 쪽을 기본값으로 둔다.</w:t>
      </w:r>
    </w:p>
    <w:p>
      <w:pPr>
        <w:pStyle w:val="ListBullet"/>
        <w:spacing w:after="40"/>
      </w:pPr>
      <w:r>
        <w:rPr>
          <w:rFonts w:ascii="Malgun Gothic" w:hAnsi="Malgun Gothic" w:eastAsia="Malgun Gothic"/>
          <w:b w:val="0"/>
          <w:color w:val="222222"/>
          <w:sz w:val="21"/>
        </w:rPr>
        <w:t>CDC는 debezium_cdc 계정만 사용하고 application secret과 분리 저장한다.</w:t>
      </w:r>
    </w:p>
    <w:p>
      <w:pPr>
        <w:pStyle w:val="Heading1"/>
      </w:pPr>
      <w:r>
        <w:t>3. Intake validation / idempotency 규칙표</w:t>
      </w:r>
    </w:p>
    <w:p>
      <w:r>
        <w:t>Intake API 3종은 이후 모든 로직이 올라가는 입력 계약이다. 따라서 schema 검증만이 아니라 required 필드, enum, 시각 검증, PII 처리, 화이트리스트 validation, idempotency 기준, replay 응답 규칙까지 함께 잠가야 한다.</w:t>
      </w:r>
    </w:p>
    <w:p>
      <w:pPr>
        <w:pStyle w:val="Heading2"/>
      </w:pPr>
      <w:r>
        <w:t>3.1 공통 규칙</w:t>
      </w:r>
    </w:p>
    <w:p>
      <w:pPr>
        <w:pStyle w:val="ListBullet"/>
        <w:spacing w:after="40"/>
      </w:pPr>
      <w:r>
        <w:rPr>
          <w:rFonts w:ascii="Malgun Gothic" w:hAnsi="Malgun Gothic" w:eastAsia="Malgun Gothic"/>
          <w:b w:val="0"/>
          <w:color w:val="222222"/>
          <w:sz w:val="21"/>
        </w:rPr>
        <w:t>인증은 bearer JWT, 권한은 operator 이상을 기본으로 둔다.</w:t>
      </w:r>
    </w:p>
    <w:p>
      <w:pPr>
        <w:pStyle w:val="ListBullet"/>
        <w:spacing w:after="40"/>
      </w:pPr>
      <w:r>
        <w:rPr>
          <w:rFonts w:ascii="Malgun Gothic" w:hAnsi="Malgun Gothic" w:eastAsia="Malgun Gothic"/>
          <w:b w:val="0"/>
          <w:color w:val="222222"/>
          <w:sz w:val="21"/>
        </w:rPr>
        <w:t>validation 실패는 400, 인증 실패는 401, 권한 부족은 403으로 통일한다.</w:t>
      </w:r>
    </w:p>
    <w:p>
      <w:pPr>
        <w:pStyle w:val="ListBullet"/>
        <w:spacing w:after="40"/>
      </w:pPr>
      <w:r>
        <w:rPr>
          <w:rFonts w:ascii="Malgun Gothic" w:hAnsi="Malgun Gothic" w:eastAsia="Malgun Gothic"/>
          <w:b w:val="0"/>
          <w:color w:val="222222"/>
          <w:sz w:val="21"/>
        </w:rPr>
        <w:t>raw payload, title, body, reporter는 로그·에러 응답·X-Ray에 그대로 남기지 않는다.</w:t>
      </w:r>
    </w:p>
    <w:p>
      <w:pPr>
        <w:pStyle w:val="ListBullet"/>
        <w:spacing w:after="40"/>
      </w:pPr>
      <w:r>
        <w:rPr>
          <w:rFonts w:ascii="Malgun Gothic" w:hAnsi="Malgun Gothic" w:eastAsia="Malgun Gothic"/>
          <w:b w:val="0"/>
          <w:color w:val="222222"/>
          <w:sz w:val="21"/>
        </w:rPr>
        <w:t>JSON payload는 화이트리스트 validation을 적용하고, 미허용 top-level field는 거부하는 쪽을 기본값으로 둔다.</w:t>
      </w:r>
    </w:p>
    <w:p>
      <w:pPr>
        <w:pStyle w:val="ListBullet"/>
        <w:spacing w:after="40"/>
      </w:pPr>
      <w:r>
        <w:rPr>
          <w:rFonts w:ascii="Malgun Gothic" w:hAnsi="Malgun Gothic" w:eastAsia="Malgun Gothic"/>
          <w:b w:val="0"/>
          <w:color w:val="222222"/>
          <w:sz w:val="21"/>
        </w:rPr>
        <w:t>멱등 재요청이 가능한 endpoint는 idempotent replay를 명시적으로 응답한다.</w:t>
      </w:r>
    </w:p>
    <w:p>
      <w:pPr>
        <w:pStyle w:val="Heading2"/>
      </w:pPr>
      <w:r>
        <w:t>3.2 Endpoint별 결정표</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814"/>
        <w:gridCol w:w="2324"/>
        <w:gridCol w:w="2041"/>
        <w:gridCol w:w="1417"/>
        <w:gridCol w:w="1701"/>
      </w:tblGrid>
      <w:tr>
        <w:tc>
          <w:tcPr>
            <w:tcW w:type="dxa" w:w="19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Endpoint</w:t>
            </w:r>
          </w:p>
        </w:tc>
        <w:tc>
          <w:tcPr>
            <w:tcW w:type="dxa" w:w="19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필수 검증</w:t>
            </w:r>
          </w:p>
        </w:tc>
        <w:tc>
          <w:tcPr>
            <w:tcW w:type="dxa" w:w="19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Idempotency 기준</w:t>
            </w:r>
          </w:p>
        </w:tc>
        <w:tc>
          <w:tcPr>
            <w:tcW w:type="dxa" w:w="19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성공 코드</w:t>
            </w:r>
          </w:p>
        </w:tc>
        <w:tc>
          <w:tcPr>
            <w:tcW w:type="dxa" w:w="19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특기 사항</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POST /changes</w:t>
            </w:r>
          </w:p>
        </w:tc>
        <w:tc>
          <w:tcPr>
            <w:tcW w:type="dxa" w:w="232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idempotency_key, change_type, title, target_service, source, occurred_at</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idempotency_key 우선</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201 / replay 200</w:t>
            </w:r>
          </w:p>
        </w:tc>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occurred_at는 now+5분 초과 금지. payload/rule_scope는 object만 허용.</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POST /events/intake</w:t>
            </w:r>
          </w:p>
        </w:tc>
        <w:tc>
          <w:tcPr>
            <w:tcW w:type="dxa" w:w="232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event_id, occurred_at, target_service, event_type, event_subtype, source</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event_id 단일 authoritative key</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202 / replay 200</w:t>
            </w:r>
          </w:p>
        </w:tc>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retry_count는 0~255. is_error는 boolean 입력 후 내부 0/1 normalize.</w:t>
            </w:r>
          </w:p>
        </w:tc>
      </w:tr>
      <w:tr>
        <w:tc>
          <w:tcPr>
            <w:tcW w:type="dxa" w:w="181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POST /issues/intake</w:t>
            </w:r>
          </w:p>
        </w:tc>
        <w:tc>
          <w:tcPr>
            <w:tcW w:type="dxa" w:w="232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source, title, occurred_at, issue_family, severity</w:t>
            </w:r>
          </w:p>
        </w:tc>
        <w:tc>
          <w:tcPr>
            <w:tcW w:type="dxa" w:w="204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(source, external_id) 우선, 없으면 idempotency_key</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201 / replay 200</w:t>
            </w:r>
          </w:p>
        </w:tc>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title은 구현상 required로 승격. title/body/payload/reporter는 PII 취급.</w:t>
            </w:r>
          </w:p>
        </w:tc>
      </w:tr>
    </w:tbl>
    <w:p>
      <w:pPr>
        <w:pStyle w:val="Heading2"/>
      </w:pPr>
      <w:r>
        <w:t>3.3 세부 구현 포인트</w:t>
      </w:r>
    </w:p>
    <w:p>
      <w:pPr>
        <w:pStyle w:val="ListBullet"/>
        <w:spacing w:after="40"/>
      </w:pPr>
      <w:r>
        <w:rPr>
          <w:rFonts w:ascii="Malgun Gothic" w:hAnsi="Malgun Gothic" w:eastAsia="Malgun Gothic"/>
          <w:b w:val="0"/>
          <w:color w:val="222222"/>
          <w:sz w:val="21"/>
        </w:rPr>
        <w:t>changes intake는 change_type을 release, flag, rule만 허용하고 occurred_at 미래 시각을 선제 검증한다.</w:t>
      </w:r>
    </w:p>
    <w:p>
      <w:pPr>
        <w:pStyle w:val="ListBullet"/>
        <w:spacing w:after="40"/>
      </w:pPr>
      <w:r>
        <w:rPr>
          <w:rFonts w:ascii="Malgun Gothic" w:hAnsi="Malgun Gothic" w:eastAsia="Malgun Gothic"/>
          <w:b w:val="0"/>
          <w:color w:val="222222"/>
          <w:sz w:val="21"/>
        </w:rPr>
        <w:t>events intake는 event_id를 단일 dedupe key로 사용하고, retry_count를 0~255 범위로 제한한다.</w:t>
      </w:r>
    </w:p>
    <w:p>
      <w:pPr>
        <w:pStyle w:val="ListBullet"/>
        <w:spacing w:after="40"/>
      </w:pPr>
      <w:r>
        <w:rPr>
          <w:rFonts w:ascii="Malgun Gothic" w:hAnsi="Malgun Gothic" w:eastAsia="Malgun Gothic"/>
          <w:b w:val="0"/>
          <w:color w:val="222222"/>
          <w:sz w:val="21"/>
        </w:rPr>
        <w:t>events의 user_id, session_id, request_id는 pseudonymous identifier만 허용한다.</w:t>
      </w:r>
    </w:p>
    <w:p>
      <w:pPr>
        <w:pStyle w:val="ListBullet"/>
        <w:spacing w:after="40"/>
      </w:pPr>
      <w:r>
        <w:rPr>
          <w:rFonts w:ascii="Malgun Gothic" w:hAnsi="Malgun Gothic" w:eastAsia="Malgun Gothic"/>
          <w:b w:val="0"/>
          <w:color w:val="222222"/>
          <w:sz w:val="21"/>
        </w:rPr>
        <w:t>issues intake는 Aurora DDL과 정합을 맞추기 위해 title을 required로 승격한다.</w:t>
      </w:r>
    </w:p>
    <w:p>
      <w:pPr>
        <w:pStyle w:val="ListBullet"/>
        <w:spacing w:after="40"/>
      </w:pPr>
      <w:r>
        <w:rPr>
          <w:rFonts w:ascii="Malgun Gothic" w:hAnsi="Malgun Gothic" w:eastAsia="Malgun Gothic"/>
          <w:b w:val="0"/>
          <w:color w:val="222222"/>
          <w:sz w:val="21"/>
        </w:rPr>
        <w:t>issues는 source+external_id를 우선 dedupe key로 사용하고, 없을 때만 idempotency_key를 fallback으로 쓴다.</w:t>
      </w:r>
    </w:p>
    <w:p>
      <w:pPr>
        <w:pStyle w:val="Heading1"/>
      </w:pPr>
      <w:r>
        <w:t>4. Trace / Evidence 트랜잭션 + duplicate guard 규칙서</w:t>
      </w:r>
    </w:p>
    <w:p>
      <w:r>
        <w:t>Traceability의 핵심 wedge는 change → anomaly pattern → issue를 연결한 trace와 그 근거인 evidence다. 이 생성 흐름은 반쯤 생성된 trace가 남지 않도록 Aurora 트랜잭션 경계를 먼저 고정해야 한다.</w:t>
      </w:r>
    </w:p>
    <w:p>
      <w:pPr>
        <w:pStyle w:val="Heading2"/>
      </w:pPr>
      <w:r>
        <w:t>4.1 생성 원칙</w:t>
      </w:r>
    </w:p>
    <w:p>
      <w:pPr>
        <w:pStyle w:val="ListBullet"/>
        <w:spacing w:after="40"/>
      </w:pPr>
      <w:r>
        <w:rPr>
          <w:rFonts w:ascii="Malgun Gothic" w:hAnsi="Malgun Gothic" w:eastAsia="Malgun Gothic"/>
          <w:b w:val="0"/>
          <w:color w:val="222222"/>
          <w:sz w:val="21"/>
        </w:rPr>
        <w:t>trace와 evidence는 반드시 같은 Aurora 트랜잭션 안에서 생성한다.</w:t>
      </w:r>
    </w:p>
    <w:p>
      <w:pPr>
        <w:pStyle w:val="ListBullet"/>
        <w:spacing w:after="40"/>
      </w:pPr>
      <w:r>
        <w:rPr>
          <w:rFonts w:ascii="Malgun Gothic" w:hAnsi="Malgun Gothic" w:eastAsia="Malgun Gothic"/>
          <w:b w:val="0"/>
          <w:color w:val="222222"/>
          <w:sz w:val="21"/>
        </w:rPr>
        <w:t>trace만 먼저 commit하고 evidence를 나중에 붙이는 흐름은 금지한다.</w:t>
      </w:r>
    </w:p>
    <w:p>
      <w:pPr>
        <w:pStyle w:val="ListBullet"/>
        <w:spacing w:after="40"/>
      </w:pPr>
      <w:r>
        <w:rPr>
          <w:rFonts w:ascii="Malgun Gothic" w:hAnsi="Malgun Gothic" w:eastAsia="Malgun Gothic"/>
          <w:b w:val="0"/>
          <w:color w:val="222222"/>
          <w:sz w:val="21"/>
        </w:rPr>
        <w:t>evidence_count는 애플리케이션이 직접 맞추지 않고 DB trigger에 맡긴다.</w:t>
      </w:r>
    </w:p>
    <w:p>
      <w:pPr>
        <w:pStyle w:val="ListBullet"/>
        <w:spacing w:after="40"/>
      </w:pPr>
      <w:r>
        <w:rPr>
          <w:rFonts w:ascii="Malgun Gothic" w:hAnsi="Malgun Gothic" w:eastAsia="Malgun Gothic"/>
          <w:b w:val="0"/>
          <w:color w:val="222222"/>
          <w:sz w:val="21"/>
        </w:rPr>
        <w:t>trace.status는 생성 시 항상 suspected로 고정한다.</w:t>
      </w:r>
    </w:p>
    <w:p>
      <w:pPr>
        <w:pStyle w:val="ListBullet"/>
        <w:spacing w:after="40"/>
      </w:pPr>
      <w:r>
        <w:rPr>
          <w:rFonts w:ascii="Malgun Gothic" w:hAnsi="Malgun Gothic" w:eastAsia="Malgun Gothic"/>
          <w:b w:val="0"/>
          <w:color w:val="222222"/>
          <w:sz w:val="21"/>
        </w:rPr>
        <w:t>ClickHouse anomaly_trace_link 쓰기는 Aurora commit 이후 후행 처리로 둔다.</w:t>
      </w:r>
    </w:p>
    <w:p>
      <w:pPr>
        <w:pStyle w:val="Heading2"/>
      </w:pPr>
      <w:r>
        <w:t>4.2 권장 생성 플로우</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680"/>
        <w:gridCol w:w="2551"/>
        <w:gridCol w:w="5216"/>
      </w:tblGrid>
      <w:tr>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단계</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구분</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설명</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1</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후보 계산</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worker/batch가 change, anomaly, primary issue, evidence 후보를 계산한다.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2</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중복 조회</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의도의 active suspected trace가 이미 있는지 조회한다.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3</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trace INSERT</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없으면 trace를 생성한다.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4</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evidence INSERT</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트랜잭션 안에서 evidence를 여러 건 삽입한다.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5</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count 반영</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trigger가 evidence_count를 자동 유지한다.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6</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Aurora commit</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운영 정본 기준 생성 완료.</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7</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CH 후행 쓰기</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commit 후 anomaly_trace_link를 ClickHouse에 기록한다. 실패 시 부분 실패로 재시도 큐/알림 처리한다.</w:t>
            </w:r>
          </w:p>
        </w:tc>
      </w:tr>
    </w:tbl>
    <w:p>
      <w:pPr>
        <w:pStyle w:val="Heading2"/>
      </w:pPr>
      <w:r>
        <w:t>4.3 Duplicate guard 기준</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701"/>
        <w:gridCol w:w="3005"/>
        <w:gridCol w:w="3742"/>
      </w:tblGrid>
      <w:tr>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대상</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권장 키</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처리 원칙</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trace</w:t>
            </w:r>
          </w:p>
        </w:tc>
        <w:tc>
          <w:tcPr>
            <w:tcW w:type="dxa" w:w="300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change_id + primary_issue_id + anomaly_type + anomaly_metric + anomaly_window_start + anomaly_window_end</w:t>
            </w:r>
          </w:p>
        </w:tc>
        <w:tc>
          <w:tcPr>
            <w:tcW w:type="dxa" w:w="3742"/>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키 조합의 active suspected trace가 있으면 새 row를 만들지 않고 기존 trace를 재사용한다.</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evidence</w:t>
            </w:r>
          </w:p>
        </w:tc>
        <w:tc>
          <w:tcPr>
            <w:tcW w:type="dxa" w:w="300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trace_id + evidence_type + normalized_source_ref + normalized_summary의 fingerprint</w:t>
            </w:r>
          </w:p>
        </w:tc>
        <w:tc>
          <w:tcPr>
            <w:tcW w:type="dxa" w:w="3742"/>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fingerprint가 있으면 insert를 skip한다.</w:t>
            </w:r>
          </w:p>
        </w:tc>
      </w:tr>
    </w:tbl>
    <w:p>
      <w:pPr>
        <w:pStyle w:val="Heading1"/>
      </w:pPr>
      <w:r>
        <w:t>5. Retry / Reprocess 상태·중복 규칙서</w:t>
      </w:r>
    </w:p>
    <w:p>
      <w:r>
        <w:t>Reliable processing 계층은 기존 run을 되감는 방식이 아니라, 항상 새로운 run row를 만들어 상태와 이력을 분리하는 방향으로 고정한다. 이 구조가 있어야 Reliability Panel에서 실패 원인과 복구 흐름이 분명해진다.</w:t>
      </w:r>
    </w:p>
    <w:p>
      <w:pPr>
        <w:pStyle w:val="Heading2"/>
      </w:pPr>
      <w:r>
        <w:t>5.1 상태 모델</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984"/>
        <w:gridCol w:w="6520"/>
      </w:tblGrid>
      <w:tr>
        <w:tc>
          <w:tcPr>
            <w:tcW w:type="dxa" w:w="4873"/>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Run.status</w:t>
            </w:r>
          </w:p>
        </w:tc>
        <w:tc>
          <w:tcPr>
            <w:tcW w:type="dxa" w:w="4873"/>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의미</w:t>
            </w:r>
          </w:p>
        </w:tc>
      </w:tr>
      <w:tr>
        <w:tc>
          <w:tcPr>
            <w:tcW w:type="dxa" w:w="198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22222"/>
                <w:sz w:val="21"/>
              </w:rPr>
              <w:t>pending</w:t>
            </w:r>
          </w:p>
        </w:tc>
        <w:tc>
          <w:tcPr>
            <w:tcW w:type="dxa" w:w="6520"/>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새 run이 생성됐지만 아직 worker가 잡지 않은 상태</w:t>
            </w:r>
          </w:p>
        </w:tc>
      </w:tr>
      <w:tr>
        <w:tc>
          <w:tcPr>
            <w:tcW w:type="dxa" w:w="198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22222"/>
                <w:sz w:val="21"/>
              </w:rPr>
              <w:t>processing</w:t>
            </w:r>
          </w:p>
        </w:tc>
        <w:tc>
          <w:tcPr>
            <w:tcW w:type="dxa" w:w="6520"/>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worker가 현재 처리 중인 상태</w:t>
            </w:r>
          </w:p>
        </w:tc>
      </w:tr>
      <w:tr>
        <w:tc>
          <w:tcPr>
            <w:tcW w:type="dxa" w:w="198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22222"/>
                <w:sz w:val="21"/>
              </w:rPr>
              <w:t>completed</w:t>
            </w:r>
          </w:p>
        </w:tc>
        <w:tc>
          <w:tcPr>
            <w:tcW w:type="dxa" w:w="6520"/>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정상 종료</w:t>
            </w:r>
          </w:p>
        </w:tc>
      </w:tr>
      <w:tr>
        <w:tc>
          <w:tcPr>
            <w:tcW w:type="dxa" w:w="198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22222"/>
                <w:sz w:val="21"/>
              </w:rPr>
              <w:t>failed</w:t>
            </w:r>
          </w:p>
        </w:tc>
        <w:tc>
          <w:tcPr>
            <w:tcW w:type="dxa" w:w="6520"/>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처리 실패. retry 대상 후보</w:t>
            </w:r>
          </w:p>
        </w:tc>
      </w:tr>
      <w:tr>
        <w:tc>
          <w:tcPr>
            <w:tcW w:type="dxa" w:w="1984"/>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22222"/>
                <w:sz w:val="21"/>
              </w:rPr>
              <w:t>dlq</w:t>
            </w:r>
          </w:p>
        </w:tc>
        <w:tc>
          <w:tcPr>
            <w:tcW w:type="dxa" w:w="6520"/>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자동 retry 소진 또는 별도 격리. reprocess 대상 후보</w:t>
            </w:r>
          </w:p>
        </w:tc>
      </w:tr>
    </w:tbl>
    <w:p>
      <w:pPr>
        <w:pStyle w:val="Heading2"/>
      </w:pPr>
      <w:r>
        <w:t>5.2 핵심 액션 규칙</w:t>
      </w:r>
    </w:p>
    <w:p>
      <w:pPr>
        <w:pStyle w:val="ListBullet"/>
        <w:spacing w:after="40"/>
      </w:pPr>
      <w:r>
        <w:rPr>
          <w:rFonts w:ascii="Malgun Gothic" w:hAnsi="Malgun Gothic" w:eastAsia="Malgun Gothic"/>
          <w:b w:val="0"/>
          <w:color w:val="222222"/>
          <w:sz w:val="21"/>
        </w:rPr>
        <w:t>retry는 failed 또는 dlq 상태의 원본 run만 대상으로 하고, 새 run row를 생성한다.</w:t>
      </w:r>
    </w:p>
    <w:p>
      <w:pPr>
        <w:pStyle w:val="ListBullet"/>
        <w:spacing w:after="40"/>
      </w:pPr>
      <w:r>
        <w:rPr>
          <w:rFonts w:ascii="Malgun Gothic" w:hAnsi="Malgun Gothic" w:eastAsia="Malgun Gothic"/>
          <w:b w:val="0"/>
          <w:color w:val="222222"/>
          <w:sz w:val="21"/>
        </w:rPr>
        <w:t>새 retry run의 attempt는 original.attempt + 1로 이어받는다.</w:t>
      </w:r>
    </w:p>
    <w:p>
      <w:pPr>
        <w:pStyle w:val="ListBullet"/>
        <w:spacing w:after="40"/>
      </w:pPr>
      <w:r>
        <w:rPr>
          <w:rFonts w:ascii="Malgun Gothic" w:hAnsi="Malgun Gothic" w:eastAsia="Malgun Gothic"/>
          <w:b w:val="0"/>
          <w:color w:val="222222"/>
          <w:sz w:val="21"/>
        </w:rPr>
        <w:t>reprocess는 별도 복구 job으로 간주하고 run_type은 reprocess, attempt는 0부터 시작한다.</w:t>
      </w:r>
    </w:p>
    <w:p>
      <w:pPr>
        <w:pStyle w:val="ListBullet"/>
        <w:spacing w:after="40"/>
      </w:pPr>
      <w:r>
        <w:rPr>
          <w:rFonts w:ascii="Malgun Gothic" w:hAnsi="Malgun Gothic" w:eastAsia="Malgun Gothic"/>
          <w:b w:val="0"/>
          <w:color w:val="222222"/>
          <w:sz w:val="21"/>
        </w:rPr>
        <w:t>응답은 202 Accepted이며 new_run_id를 반환한다.</w:t>
      </w:r>
    </w:p>
    <w:p>
      <w:pPr>
        <w:pStyle w:val="ListBullet"/>
        <w:spacing w:after="40"/>
      </w:pPr>
      <w:r>
        <w:rPr>
          <w:rFonts w:ascii="Malgun Gothic" w:hAnsi="Malgun Gothic" w:eastAsia="Malgun Gothic"/>
          <w:b w:val="0"/>
          <w:color w:val="222222"/>
          <w:sz w:val="21"/>
        </w:rPr>
        <w:t>상태 전이 로그는 run.status 변경 trigger가 자동 기록하므로 API가 직접 run_state_log를 쓰지 않는다.</w:t>
      </w:r>
    </w:p>
    <w:p>
      <w:pPr>
        <w:pStyle w:val="Heading2"/>
      </w:pPr>
      <w:r>
        <w:t>5.3 Idempotency와 active run 판정</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587"/>
        <w:gridCol w:w="2665"/>
        <w:gridCol w:w="2268"/>
        <w:gridCol w:w="1984"/>
      </w:tblGrid>
      <w:tr>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액션</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idempotency scope</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active 중복 판정</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충돌 처리</w:t>
            </w:r>
          </w:p>
        </w:tc>
      </w:tr>
      <w:tr>
        <w:tc>
          <w:tcPr>
            <w:tcW w:type="dxa" w:w="158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retry</w:t>
            </w:r>
          </w:p>
        </w:tc>
        <w:tc>
          <w:tcPr>
            <w:tcW w:type="dxa" w:w="266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action=retry + original_run_id + idempotency_key</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original_run_id의 pending/processing retry run</w:t>
            </w:r>
          </w:p>
        </w:tc>
        <w:tc>
          <w:tcPr>
            <w:tcW w:type="dxa" w:w="198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key replay면 기존 new_run_id 반환, 다른 key면 409</w:t>
            </w:r>
          </w:p>
        </w:tc>
      </w:tr>
      <w:tr>
        <w:tc>
          <w:tcPr>
            <w:tcW w:type="dxa" w:w="158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reprocess</w:t>
            </w:r>
          </w:p>
        </w:tc>
        <w:tc>
          <w:tcPr>
            <w:tcW w:type="dxa" w:w="266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action=reprocess + target_kind + target_ref + idempotency_key</w:t>
            </w:r>
          </w:p>
        </w:tc>
        <w:tc>
          <w:tcPr>
            <w:tcW w:type="dxa" w:w="226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target_kind + target_ref의 pending/processing reprocess run</w:t>
            </w:r>
          </w:p>
        </w:tc>
        <w:tc>
          <w:tcPr>
            <w:tcW w:type="dxa" w:w="1984"/>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같은 key replay면 기존 new_run_id 반환, 다른 key면 409</w:t>
            </w:r>
          </w:p>
        </w:tc>
      </w:tr>
    </w:tbl>
    <w:p>
      <w:pPr>
        <w:pStyle w:val="Heading1"/>
      </w:pPr>
      <w:r>
        <w:t>6. Schema change / CDC 복구 체크리스트</w:t>
      </w:r>
    </w:p>
    <w:p>
      <w:r>
        <w:t>이 체크리스트의 목적은 스키마 변경과 CDC 장애가 생겼을 때, 어떤 실패는 즉시 막고 어떤 실패는 후행 복구하며 어떤 경우에는 snapshot/backfill로 전환할지 빠르게 판단하게 만드는 것이다.</w:t>
      </w:r>
    </w:p>
    <w:p>
      <w:pPr>
        <w:pStyle w:val="Heading2"/>
      </w:pPr>
      <w:r>
        <w:t>6.1 최상위 운영 원칙</w:t>
      </w:r>
    </w:p>
    <w:p>
      <w:pPr>
        <w:pStyle w:val="ListBullet"/>
        <w:spacing w:after="40"/>
      </w:pPr>
      <w:r>
        <w:rPr>
          <w:rFonts w:ascii="Malgun Gothic" w:hAnsi="Malgun Gothic" w:eastAsia="Malgun Gothic"/>
          <w:b w:val="0"/>
          <w:color w:val="222222"/>
          <w:sz w:val="21"/>
        </w:rPr>
        <w:t>Aurora는 운영 정본이고, ClickHouse는 rebuild 가능한 read-model 레이어다.</w:t>
      </w:r>
    </w:p>
    <w:p>
      <w:pPr>
        <w:pStyle w:val="ListBullet"/>
        <w:spacing w:after="40"/>
      </w:pPr>
      <w:r>
        <w:rPr>
          <w:rFonts w:ascii="Malgun Gothic" w:hAnsi="Malgun Gothic" w:eastAsia="Malgun Gothic"/>
          <w:b w:val="0"/>
          <w:color w:val="222222"/>
          <w:sz w:val="21"/>
        </w:rPr>
        <w:t>Aurora write failure는 핵심 장애로 처리한다.</w:t>
      </w:r>
    </w:p>
    <w:p>
      <w:pPr>
        <w:pStyle w:val="ListBullet"/>
        <w:spacing w:after="40"/>
      </w:pPr>
      <w:r>
        <w:rPr>
          <w:rFonts w:ascii="Malgun Gothic" w:hAnsi="Malgun Gothic" w:eastAsia="Malgun Gothic"/>
          <w:b w:val="0"/>
          <w:color w:val="222222"/>
          <w:sz w:val="21"/>
        </w:rPr>
        <w:t>ClickHouse/CDC sync failure는 recoverable 부분 실패로 분류한다.</w:t>
      </w:r>
    </w:p>
    <w:p>
      <w:pPr>
        <w:pStyle w:val="ListBullet"/>
        <w:spacing w:after="40"/>
      </w:pPr>
      <w:r>
        <w:rPr>
          <w:rFonts w:ascii="Malgun Gothic" w:hAnsi="Malgun Gothic" w:eastAsia="Malgun Gothic"/>
          <w:b w:val="0"/>
          <w:color w:val="222222"/>
          <w:sz w:val="21"/>
        </w:rPr>
        <w:t>Debezium snapshot 중에는 ALTER TABLE을 하지 않는다.</w:t>
      </w:r>
    </w:p>
    <w:p>
      <w:pPr>
        <w:pStyle w:val="ListBullet"/>
        <w:spacing w:after="40"/>
      </w:pPr>
      <w:r>
        <w:rPr>
          <w:rFonts w:ascii="Malgun Gothic" w:hAnsi="Malgun Gothic" w:eastAsia="Malgun Gothic"/>
          <w:b w:val="0"/>
          <w:color w:val="222222"/>
          <w:sz w:val="21"/>
        </w:rPr>
        <w:t>schema change는 Aurora → ClickHouse target → ClickHouse Kafka engine → MV 재생성 순서를 지킨다.</w:t>
      </w:r>
    </w:p>
    <w:p>
      <w:pPr>
        <w:pStyle w:val="Heading2"/>
      </w:pPr>
      <w:r>
        <w:t>6.2 Schema change 절차</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680"/>
        <w:gridCol w:w="2608"/>
        <w:gridCol w:w="5216"/>
      </w:tblGrid>
      <w:tr>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단계</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작업</w:t>
            </w:r>
          </w:p>
        </w:tc>
        <w:tc>
          <w:tcPr>
            <w:tcW w:type="dxa" w:w="3249"/>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주의점</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1</w:t>
            </w:r>
          </w:p>
        </w:tc>
        <w:tc>
          <w:tcPr>
            <w:tcW w:type="dxa" w:w="260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Aurora ALTER TABLE</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운영 정본부터 바꾼다.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2</w:t>
            </w:r>
          </w:p>
        </w:tc>
        <w:tc>
          <w:tcPr>
            <w:tcW w:type="dxa" w:w="260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CH target table ADD COLUMN</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분석 저장 테이블이 새 필드를 받을 준비를 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3</w:t>
            </w:r>
          </w:p>
        </w:tc>
        <w:tc>
          <w:tcPr>
            <w:tcW w:type="dxa" w:w="260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CH Kafka engine table 반영</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필요 시 drop/recreate를 고려한다.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4</w:t>
            </w:r>
          </w:p>
        </w:tc>
        <w:tc>
          <w:tcPr>
            <w:tcW w:type="dxa" w:w="260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MV 재생성</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새 컬럼이 반영된 SELECT로 다시 만든다.</w:t>
            </w:r>
          </w:p>
        </w:tc>
      </w:tr>
      <w:tr>
        <w:tc>
          <w:tcPr>
            <w:tcW w:type="dxa" w:w="680"/>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5</w:t>
            </w:r>
          </w:p>
        </w:tc>
        <w:tc>
          <w:tcPr>
            <w:tcW w:type="dxa" w:w="2608"/>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color w:val="222222"/>
                <w:sz w:val="21"/>
              </w:rPr>
              <w:t>이후 데이터 업데이트/배포</w:t>
            </w:r>
          </w:p>
        </w:tc>
        <w:tc>
          <w:tcPr>
            <w:tcW w:type="dxa" w:w="5216"/>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read path가 닫힌 뒤에만 실제 값 전파를 시작한다.</w:t>
            </w:r>
          </w:p>
        </w:tc>
      </w:tr>
    </w:tbl>
    <w:p>
      <w:pPr>
        <w:pStyle w:val="Heading2"/>
      </w:pPr>
      <w:r>
        <w:t>6.3 CDC 장애 분류와 대응</w:t>
      </w:r>
    </w:p>
    <w:tbl>
      <w:tblPr>
        <w:tblW w:type="auto" w:w="0"/>
        <w:jc w:val="center"/>
        <w:tblLayout w:type="fixed"/>
        <w:tblLook w:firstColumn="1" w:firstRow="1" w:lastColumn="0" w:lastRow="0" w:noHBand="0" w:noVBand="1" w:val="04A0"/>
        <w:tblBorders>
          <w:top w:val="single" w:sz="8" w:space="0" w:color="D9DDE5"/>
          <w:left w:val="single" w:sz="8" w:space="0" w:color="D9DDE5"/>
          <w:bottom w:val="single" w:sz="8" w:space="0" w:color="D9DDE5"/>
          <w:right w:val="single" w:sz="8" w:space="0" w:color="D9DDE5"/>
          <w:insideH w:val="single" w:sz="8" w:space="0" w:color="D9DDE5"/>
          <w:insideV w:val="single" w:sz="8" w:space="0" w:color="D9DDE5"/>
        </w:tblBorders>
      </w:tblPr>
      <w:tblGrid>
        <w:gridCol w:w="1701"/>
        <w:gridCol w:w="2551"/>
        <w:gridCol w:w="2835"/>
        <w:gridCol w:w="1417"/>
      </w:tblGrid>
      <w:tr>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상황</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판단 기준</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대응</w:t>
            </w:r>
          </w:p>
        </w:tc>
        <w:tc>
          <w:tcPr>
            <w:tcW w:type="dxa" w:w="2436"/>
            <w:shd w:fill="DCE6F8"/>
            <w:vAlign w:val="center"/>
            <w:tcMar>
              <w:top w:w="100" w:type="dxa"/>
              <w:start w:w="120" w:type="dxa"/>
              <w:bottom w:w="100" w:type="dxa"/>
              <w:end w:w="120" w:type="dxa"/>
            </w:tcMar>
          </w:tcPr>
          <w:p>
            <w:pPr>
              <w:spacing w:after="0" w:before="0" w:line="276" w:lineRule="auto"/>
              <w:jc w:val="center"/>
            </w:pPr>
            <w:r>
              <w:rPr>
                <w:rFonts w:ascii="Malgun Gothic" w:hAnsi="Malgun Gothic" w:eastAsia="Malgun Gothic"/>
                <w:b/>
                <w:color w:val="20375A"/>
                <w:sz w:val="21"/>
              </w:rPr>
              <w:t>분류</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짧은 connector 중단</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slot 정상, lag 경미</w:t>
            </w:r>
          </w:p>
        </w:tc>
        <w:tc>
          <w:tcPr>
            <w:tcW w:type="dxa" w:w="283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connector 재시작 후 lag catch-up 확인</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부분 실패</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lag 심화</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slot 유지 가능, WAL 여유 있음</w:t>
            </w:r>
          </w:p>
        </w:tc>
        <w:tc>
          <w:tcPr>
            <w:tcW w:type="dxa" w:w="283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connector 복구 + lag 추이 모니터링</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부분 실패</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slot 방치 / WAL 위험</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OldestReplicationSlotLag 급증, 디스크 위험</w:t>
            </w:r>
          </w:p>
        </w:tc>
        <w:tc>
          <w:tcPr>
            <w:tcW w:type="dxa" w:w="283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slot drop 검토 후 connector 재배포, 필요 시 snapshot/backfill 전환</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부분 실패→고위험</w:t>
            </w:r>
          </w:p>
        </w:tc>
      </w:tr>
      <w:tr>
        <w:tc>
          <w:tcPr>
            <w:tcW w:type="dxa" w:w="170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초기 일관성 재구축 필요</w:t>
            </w:r>
          </w:p>
        </w:tc>
        <w:tc>
          <w:tcPr>
            <w:tcW w:type="dxa" w:w="2551"/>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복제 신뢰 불가, read-model 무결성 의심</w:t>
            </w:r>
          </w:p>
        </w:tc>
        <w:tc>
          <w:tcPr>
            <w:tcW w:type="dxa" w:w="2835"/>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initial snapshot 또는 controlled backfill 수행</w:t>
            </w:r>
          </w:p>
        </w:tc>
        <w:tc>
          <w:tcPr>
            <w:tcW w:type="dxa" w:w="1417"/>
            <w:vAlign w:val="center"/>
            <w:tcMar>
              <w:top w:w="100" w:type="dxa"/>
              <w:start w:w="120" w:type="dxa"/>
              <w:bottom w:w="100" w:type="dxa"/>
              <w:end w:w="120" w:type="dxa"/>
            </w:tcMar>
          </w:tcPr>
          <w:p>
            <w:pPr>
              <w:spacing w:after="0" w:before="0" w:line="276" w:lineRule="auto"/>
              <w:jc w:val="left"/>
            </w:pPr>
            <w:r>
              <w:rPr>
                <w:rFonts w:ascii="Malgun Gothic" w:hAnsi="Malgun Gothic" w:eastAsia="Malgun Gothic"/>
                <w:b w:val="0"/>
                <w:color w:val="222222"/>
                <w:sz w:val="21"/>
              </w:rPr>
              <w:t>재구축</w:t>
            </w:r>
          </w:p>
        </w:tc>
      </w:tr>
    </w:tbl>
    <w:p>
      <w:pPr>
        <w:pStyle w:val="Heading2"/>
      </w:pPr>
      <w:r>
        <w:t>6.4 복구 우선순위</w:t>
      </w:r>
    </w:p>
    <w:p>
      <w:pPr>
        <w:pStyle w:val="ListBullet"/>
        <w:spacing w:after="40"/>
      </w:pPr>
      <w:r>
        <w:rPr>
          <w:rFonts w:ascii="Malgun Gothic" w:hAnsi="Malgun Gothic" w:eastAsia="Malgun Gothic"/>
          <w:b w:val="0"/>
          <w:color w:val="222222"/>
          <w:sz w:val="21"/>
        </w:rPr>
        <w:t>1순위는 Aurora Change / Issue / Run / Trace / Evidence 복구다.</w:t>
      </w:r>
    </w:p>
    <w:p>
      <w:pPr>
        <w:pStyle w:val="ListBullet"/>
        <w:spacing w:after="40"/>
      </w:pPr>
      <w:r>
        <w:rPr>
          <w:rFonts w:ascii="Malgun Gothic" w:hAnsi="Malgun Gothic" w:eastAsia="Malgun Gothic"/>
          <w:b w:val="0"/>
          <w:color w:val="222222"/>
          <w:sz w:val="21"/>
        </w:rPr>
        <w:t>2순위는 ClickHouse raw / CDC 계층 재동기화다.</w:t>
      </w:r>
    </w:p>
    <w:p>
      <w:pPr>
        <w:pStyle w:val="ListBullet"/>
        <w:spacing w:after="40"/>
      </w:pPr>
      <w:r>
        <w:rPr>
          <w:rFonts w:ascii="Malgun Gothic" w:hAnsi="Malgun Gothic" w:eastAsia="Malgun Gothic"/>
          <w:b w:val="0"/>
          <w:color w:val="222222"/>
          <w:sz w:val="21"/>
        </w:rPr>
        <w:t>3순위는 ClickHouse aggregate / anomaly 계층 재계산이다.</w:t>
      </w:r>
    </w:p>
    <w:p>
      <w:pPr>
        <w:pStyle w:val="ListBullet"/>
        <w:spacing w:after="40"/>
      </w:pPr>
      <w:r>
        <w:rPr>
          <w:rFonts w:ascii="Malgun Gothic" w:hAnsi="Malgun Gothic" w:eastAsia="Malgun Gothic"/>
          <w:b w:val="0"/>
          <w:color w:val="222222"/>
          <w:sz w:val="21"/>
        </w:rPr>
        <w:t>차트가 늦게 맞는 것보다 Aurora 정본 무결성이 훨씬 중요하다.</w:t>
      </w:r>
    </w:p>
    <w:p>
      <w:pPr>
        <w:pStyle w:val="Heading1"/>
      </w:pPr>
      <w:r>
        <w:t>7. 구현 착수 권장 작업목록</w:t>
      </w:r>
    </w:p>
    <w:p>
      <w:r>
        <w:t>위 다섯 설계안이 잠겼다면, 다음부터는 방향 논쟁보다 실제 착수 순서로 넘어가면 된다.</w:t>
      </w:r>
    </w:p>
    <w:p>
      <w:pPr>
        <w:pStyle w:val="ListBullet"/>
        <w:spacing w:after="40"/>
      </w:pPr>
      <w:r>
        <w:rPr>
          <w:rFonts w:ascii="Malgun Gothic" w:hAnsi="Malgun Gothic" w:eastAsia="Malgun Gothic"/>
          <w:b w:val="0"/>
          <w:color w:val="222222"/>
          <w:sz w:val="21"/>
        </w:rPr>
        <w:t>Aurora 권한 적용 SQL 초안 작성 및 role secret 분리</w:t>
      </w:r>
    </w:p>
    <w:p>
      <w:pPr>
        <w:pStyle w:val="ListBullet"/>
        <w:spacing w:after="40"/>
      </w:pPr>
      <w:r>
        <w:rPr>
          <w:rFonts w:ascii="Malgun Gothic" w:hAnsi="Malgun Gothic" w:eastAsia="Malgun Gothic"/>
          <w:b w:val="0"/>
          <w:color w:val="222222"/>
          <w:sz w:val="21"/>
        </w:rPr>
        <w:t>Aurora DDL v2.0 적용</w:t>
      </w:r>
    </w:p>
    <w:p>
      <w:pPr>
        <w:pStyle w:val="ListBullet"/>
        <w:spacing w:after="40"/>
      </w:pPr>
      <w:r>
        <w:rPr>
          <w:rFonts w:ascii="Malgun Gothic" w:hAnsi="Malgun Gothic" w:eastAsia="Malgun Gothic"/>
          <w:b w:val="0"/>
          <w:color w:val="222222"/>
          <w:sz w:val="21"/>
        </w:rPr>
        <w:t>changes / events / issues intake request DTO와 validation 계층 구현</w:t>
      </w:r>
    </w:p>
    <w:p>
      <w:pPr>
        <w:pStyle w:val="ListBullet"/>
        <w:spacing w:after="40"/>
      </w:pPr>
      <w:r>
        <w:rPr>
          <w:rFonts w:ascii="Malgun Gothic" w:hAnsi="Malgun Gothic" w:eastAsia="Malgun Gothic"/>
          <w:b w:val="0"/>
          <w:color w:val="222222"/>
          <w:sz w:val="21"/>
        </w:rPr>
        <w:t>idempotency 저장 방식 결정 및 replay 응답 구현</w:t>
      </w:r>
    </w:p>
    <w:p>
      <w:pPr>
        <w:pStyle w:val="ListBullet"/>
        <w:spacing w:after="40"/>
      </w:pPr>
      <w:r>
        <w:rPr>
          <w:rFonts w:ascii="Malgun Gothic" w:hAnsi="Malgun Gothic" w:eastAsia="Malgun Gothic"/>
          <w:b w:val="0"/>
          <w:color w:val="222222"/>
          <w:sz w:val="21"/>
        </w:rPr>
        <w:t>run / retry / reprocess 골격과 input_ref 메타 구조 구현</w:t>
      </w:r>
    </w:p>
    <w:p>
      <w:pPr>
        <w:pStyle w:val="ListBullet"/>
        <w:spacing w:after="40"/>
      </w:pPr>
      <w:r>
        <w:rPr>
          <w:rFonts w:ascii="Malgun Gothic" w:hAnsi="Malgun Gothic" w:eastAsia="Malgun Gothic"/>
          <w:b w:val="0"/>
          <w:color w:val="222222"/>
          <w:sz w:val="21"/>
        </w:rPr>
        <w:t>trace / evidence 생성 서비스와 duplicate guard 구현</w:t>
      </w:r>
    </w:p>
    <w:p>
      <w:pPr>
        <w:pStyle w:val="ListBullet"/>
        <w:spacing w:after="40"/>
      </w:pPr>
      <w:r>
        <w:rPr>
          <w:rFonts w:ascii="Malgun Gothic" w:hAnsi="Malgun Gothic" w:eastAsia="Malgun Gothic"/>
          <w:b w:val="0"/>
          <w:color w:val="222222"/>
          <w:sz w:val="21"/>
        </w:rPr>
        <w:t>그 다음에야 조회 API와 4개 화면 연결로 진행</w:t>
      </w:r>
    </w:p>
    <w:p>
      <w:pPr>
        <w:pStyle w:val="Heading1"/>
      </w:pPr>
      <w:r>
        <w:t>부록 A. 문서의 위치</w:t>
      </w:r>
    </w:p>
    <w:p>
      <w:r>
        <w:t>이 문서는 실행 기준 문서 v2.1 정정본, OpenAPI v0.2, Aurora DDL v2.0, ClickHouse DDL v2.1, 운영·복구 플레이북, 우선 구현 순서표를 실제 구현 착수용 결정 문서로 연결하는 브리지 문서다. 따라서 본 문서에서 새 방향을 추가로 여는 것이 아니라, 이미 잠긴 기준선을 코드와 인프라에 정확히 반영하는 데 목적이 있다.</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1E375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2849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E37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