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B8C1" w14:textId="7CC742AF" w:rsidR="00BB7BE9" w:rsidRDefault="00BB7BE9" w:rsidP="004D3915">
      <w:r>
        <w:t>Assignment 4 Write-up</w:t>
      </w:r>
    </w:p>
    <w:p w14:paraId="1E159F25" w14:textId="4E3FECBD" w:rsidR="00BB7BE9" w:rsidRDefault="00BB7BE9" w:rsidP="004D3915">
      <w:r>
        <w:t>Jack Chen</w:t>
      </w:r>
    </w:p>
    <w:p w14:paraId="4A3A517C" w14:textId="77777777" w:rsidR="00BB7BE9" w:rsidRDefault="00BB7BE9" w:rsidP="004D3915"/>
    <w:p w14:paraId="7D930616" w14:textId="55BCDC8C" w:rsidR="009E175E" w:rsidRPr="000907CB" w:rsidRDefault="004D3915" w:rsidP="004D3915">
      <w:pPr>
        <w:rPr>
          <w:b/>
          <w:bCs/>
        </w:rPr>
      </w:pPr>
      <w:r w:rsidRPr="000907CB">
        <w:rPr>
          <w:b/>
          <w:bCs/>
        </w:rPr>
        <w:t>Question 1</w:t>
      </w:r>
    </w:p>
    <w:p w14:paraId="2AD4FFA8" w14:textId="4E4BEE80" w:rsidR="00B56121" w:rsidRDefault="00B56121" w:rsidP="004D3915">
      <w:r>
        <w:t>The theory asserts that</w:t>
      </w:r>
      <w:r w:rsidR="00A4484A">
        <w:t xml:space="preserve"> there is a positive causal impact from conviction on future crimes; this would imply that (1) there is a positive correlation between conviction and future crimes and (2) this correlation is not confounded by other covariates such as personal characteristics.</w:t>
      </w:r>
    </w:p>
    <w:p w14:paraId="1CC3ADAE" w14:textId="3B1FBB02" w:rsidR="00A4484A" w:rsidRDefault="00A4484A" w:rsidP="004D3915"/>
    <w:p w14:paraId="67EF5E64" w14:textId="595700B9" w:rsidR="004D3915" w:rsidRPr="000907CB" w:rsidRDefault="004D3915" w:rsidP="004D3915">
      <w:pPr>
        <w:rPr>
          <w:b/>
          <w:bCs/>
        </w:rPr>
      </w:pPr>
      <w:r w:rsidRPr="000907CB">
        <w:rPr>
          <w:b/>
          <w:bCs/>
        </w:rPr>
        <w:t>Question 2</w:t>
      </w:r>
    </w:p>
    <w:p w14:paraId="75F6234A" w14:textId="1D8829C7" w:rsidR="004D3915" w:rsidRDefault="004D3915" w:rsidP="004D3915">
      <w:r>
        <w:t xml:space="preserve">My friend’s </w:t>
      </w:r>
      <w:r w:rsidR="00692752">
        <w:t xml:space="preserve">design assumes a linear unconfounded causal model of length of crime to recidivism. However, (1) the relationship between sentence length and recidivism is not likely to be linear </w:t>
      </w:r>
      <w:r w:rsidR="00BB7BE9">
        <w:t xml:space="preserve">(unless one assumes linear crime-learning curve in prison), and (2) the relationship between sentence length and recidivism is likely to be confounded by factors such as </w:t>
      </w:r>
      <w:r w:rsidR="00E431CF">
        <w:t>severity of crime.</w:t>
      </w:r>
    </w:p>
    <w:p w14:paraId="20013AD5" w14:textId="77777777" w:rsidR="00BB7BE9" w:rsidRDefault="00BB7BE9" w:rsidP="004D3915"/>
    <w:p w14:paraId="601237D7" w14:textId="2494DFFE" w:rsidR="004D3915" w:rsidRPr="000907CB" w:rsidRDefault="00BB7BE9" w:rsidP="00B32127">
      <w:pPr>
        <w:rPr>
          <w:b/>
          <w:bCs/>
        </w:rPr>
      </w:pPr>
      <w:r w:rsidRPr="000907CB">
        <w:rPr>
          <w:b/>
          <w:bCs/>
        </w:rPr>
        <w:t xml:space="preserve">Question </w:t>
      </w:r>
      <w:r w:rsidR="00603759" w:rsidRPr="000907CB">
        <w:rPr>
          <w:b/>
          <w:bCs/>
        </w:rPr>
        <w:t>4</w:t>
      </w:r>
    </w:p>
    <w:p w14:paraId="091E59A1" w14:textId="77777777" w:rsidR="006B562A" w:rsidRDefault="006B562A" w:rsidP="00B32127"/>
    <w:p w14:paraId="5E64898E" w14:textId="75A149EC" w:rsidR="00B725A9" w:rsidRPr="006B562A" w:rsidRDefault="00B725A9" w:rsidP="00B32127">
      <w:pPr>
        <w:rPr>
          <w:rFonts w:ascii="Times New Roman" w:hAnsi="Times New Roman" w:cs="Times New Roman"/>
        </w:rPr>
      </w:pPr>
      <w:r w:rsidRPr="006B562A">
        <w:rPr>
          <w:rFonts w:ascii="Times New Roman" w:hAnsi="Times New Roman" w:cs="Times New Roman"/>
        </w:rPr>
        <w:t xml:space="preserve">Table 1: </w:t>
      </w:r>
      <w:r w:rsidR="006B562A" w:rsidRPr="006B562A">
        <w:rPr>
          <w:rFonts w:ascii="Times New Roman" w:hAnsi="Times New Roman" w:cs="Times New Roman"/>
        </w:rPr>
        <w:t>Balance Table for the Instrument</w:t>
      </w:r>
    </w:p>
    <w:p w14:paraId="10839FFD" w14:textId="3108DFA7" w:rsidR="00B32127" w:rsidRDefault="007A4997" w:rsidP="009151BD">
      <w:pPr>
        <w:jc w:val="center"/>
      </w:pPr>
      <w:r w:rsidRPr="007A4997">
        <w:drawing>
          <wp:inline distT="0" distB="0" distL="0" distR="0" wp14:anchorId="3C78D904" wp14:editId="1ACD9F0A">
            <wp:extent cx="5043055" cy="3798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30" cy="3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6D67" w14:textId="77777777" w:rsidR="009151BD" w:rsidRDefault="009151BD" w:rsidP="009151BD"/>
    <w:p w14:paraId="7852E58F" w14:textId="564307FA" w:rsidR="007A4997" w:rsidRDefault="007A4997" w:rsidP="009151BD">
      <w:r>
        <w:t xml:space="preserve">As can be seen, there is no significant differences in severity of crime between </w:t>
      </w:r>
      <w:r w:rsidR="00E431CF">
        <w:t>treatment and the control group</w:t>
      </w:r>
      <w:r w:rsidR="00603759">
        <w:t>. Judge assignment seems to be random.</w:t>
      </w:r>
    </w:p>
    <w:p w14:paraId="19003CCA" w14:textId="77777777" w:rsidR="00E431CF" w:rsidRDefault="00E431CF" w:rsidP="009151BD"/>
    <w:p w14:paraId="3A4AF345" w14:textId="7727D566" w:rsidR="009151BD" w:rsidRPr="000907CB" w:rsidRDefault="009151BD" w:rsidP="009151BD">
      <w:pPr>
        <w:rPr>
          <w:b/>
          <w:bCs/>
        </w:rPr>
      </w:pPr>
      <w:r w:rsidRPr="000907CB">
        <w:rPr>
          <w:b/>
          <w:bCs/>
        </w:rPr>
        <w:t xml:space="preserve">Question </w:t>
      </w:r>
      <w:r w:rsidR="00B351B5" w:rsidRPr="000907CB">
        <w:rPr>
          <w:b/>
          <w:bCs/>
        </w:rPr>
        <w:t>5</w:t>
      </w:r>
    </w:p>
    <w:p w14:paraId="492DBF8A" w14:textId="2202A6EB" w:rsidR="00603759" w:rsidRDefault="00603759" w:rsidP="009151BD">
      <w:r>
        <w:t xml:space="preserve">The first stage regression is </w:t>
      </w:r>
      <w:r w:rsidR="001F0CD4">
        <w:t xml:space="preserve">to estimate the causal impact of our instrument (partisanship of judge) on </w:t>
      </w:r>
      <w:r w:rsidR="000064BD">
        <w:t xml:space="preserve">the length of sentence (x), which establishes the </w:t>
      </w:r>
      <w:r w:rsidR="00AF40CE">
        <w:t>relevance assumption.</w:t>
      </w:r>
    </w:p>
    <w:p w14:paraId="4D9D13C1" w14:textId="77777777" w:rsidR="00E35430" w:rsidRDefault="00E35430" w:rsidP="009151BD"/>
    <w:p w14:paraId="3FE63DA2" w14:textId="77777777" w:rsidR="00B351B5" w:rsidRDefault="00B351B5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2: First stage regression on jail length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893"/>
        <w:gridCol w:w="3771"/>
      </w:tblGrid>
      <w:tr w:rsidR="00B351B5" w14:paraId="78177FDD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73947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D594C" w14:textId="79DA2B48" w:rsidR="00B351B5" w:rsidRDefault="00122A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Jail Length</w:t>
            </w:r>
          </w:p>
        </w:tc>
      </w:tr>
      <w:tr w:rsidR="00B351B5" w14:paraId="7FEDFD4C" w14:textId="77777777" w:rsidTr="00B351B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13786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Republican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BDB6F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3.222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351B5" w14:paraId="18072DC8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681B53DA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B6CCD26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(8.77)</w:t>
            </w:r>
          </w:p>
        </w:tc>
      </w:tr>
      <w:tr w:rsidR="00B351B5" w14:paraId="6C983A24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6674189C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EE11967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351B5" w14:paraId="1181A129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26FB59FC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 severity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13B7E966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18.15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351B5" w14:paraId="6682123E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351050BA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4DF5B734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(80.21)</w:t>
            </w:r>
          </w:p>
        </w:tc>
      </w:tr>
      <w:tr w:rsidR="00B351B5" w14:paraId="18FA8DC2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2702B1E3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2D6F1161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351B5" w14:paraId="5DDFF5B4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5F1D04F2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7539DF7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-19.47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351B5" w14:paraId="02827F4E" w14:textId="77777777" w:rsidTr="00B351B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E6A9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ACD4B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(-37.46)</w:t>
            </w:r>
          </w:p>
        </w:tc>
      </w:tr>
      <w:tr w:rsidR="00B351B5" w14:paraId="4AA7259D" w14:textId="77777777" w:rsidTr="00B351B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A8AA2" w14:textId="77777777" w:rsidR="00B351B5" w:rsidRDefault="00B351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544A5" w14:textId="77777777" w:rsidR="00B351B5" w:rsidRDefault="00B351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</w:tbl>
    <w:p w14:paraId="095AD04E" w14:textId="77777777" w:rsidR="00B351B5" w:rsidRDefault="00B351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 presents first stage regression </w:t>
      </w:r>
      <w:proofErr w:type="spellStart"/>
      <w:r>
        <w:rPr>
          <w:rFonts w:ascii="Times New Roman" w:hAnsi="Times New Roman" w:cs="Times New Roman"/>
          <w:sz w:val="20"/>
          <w:szCs w:val="20"/>
        </w:rPr>
        <w:t>tetsting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relevance assumption using main explanatory variable, length of jail time, as the DV and the instrument, whether the judge is a republican, as IV.</w:t>
      </w:r>
    </w:p>
    <w:p w14:paraId="7BF5F2C2" w14:textId="77777777" w:rsidR="00B351B5" w:rsidRDefault="00B351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14:paraId="256F060C" w14:textId="77777777" w:rsidR="00B351B5" w:rsidRDefault="00B351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DC7CF2" w14:textId="77777777" w:rsidR="00E35430" w:rsidRDefault="00E35430" w:rsidP="009151BD"/>
    <w:p w14:paraId="7B379C6C" w14:textId="77777777" w:rsidR="00B351B5" w:rsidRDefault="00B351B5" w:rsidP="009151BD"/>
    <w:p w14:paraId="76C9F492" w14:textId="520658B7" w:rsidR="00B351B5" w:rsidRPr="000907CB" w:rsidRDefault="00B351B5" w:rsidP="009151BD">
      <w:pPr>
        <w:rPr>
          <w:b/>
          <w:bCs/>
        </w:rPr>
      </w:pPr>
      <w:r w:rsidRPr="000907CB">
        <w:rPr>
          <w:b/>
          <w:bCs/>
        </w:rPr>
        <w:t>Question 6</w:t>
      </w:r>
    </w:p>
    <w:p w14:paraId="3014ACD8" w14:textId="34028B0E" w:rsidR="00B351B5" w:rsidRDefault="00306A50" w:rsidP="009151BD">
      <w:r>
        <w:t xml:space="preserve">As table 2 shows above, </w:t>
      </w:r>
      <w:r w:rsidR="00DA32C7">
        <w:t>republican partisanship of judges predicts 3.22 years longer jail length</w:t>
      </w:r>
      <w:r w:rsidR="00F2714C">
        <w:t xml:space="preserve"> on average</w:t>
      </w:r>
      <w:r w:rsidR="00DA32C7">
        <w:t xml:space="preserve">, holding all other things equal. This </w:t>
      </w:r>
      <w:r w:rsidR="00F2714C">
        <w:t>gives indication that the relevance assumption is satisfied.</w:t>
      </w:r>
    </w:p>
    <w:p w14:paraId="2996C591" w14:textId="77777777" w:rsidR="00F2714C" w:rsidRDefault="00F2714C" w:rsidP="009151BD"/>
    <w:p w14:paraId="05610558" w14:textId="04897371" w:rsidR="00F2714C" w:rsidRDefault="00F2714C" w:rsidP="009151BD">
      <w:pPr>
        <w:rPr>
          <w:b/>
          <w:bCs/>
        </w:rPr>
      </w:pPr>
      <w:r w:rsidRPr="00F2714C">
        <w:rPr>
          <w:b/>
          <w:bCs/>
        </w:rPr>
        <w:t>Question 7</w:t>
      </w:r>
    </w:p>
    <w:p w14:paraId="4F41277C" w14:textId="107D8357" w:rsidR="00EB37FA" w:rsidRDefault="00EB37FA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3: Reduced form regression on </w:t>
      </w:r>
      <w:r w:rsidR="00E84061">
        <w:rPr>
          <w:rFonts w:ascii="Times New Roman" w:hAnsi="Times New Roman" w:cs="Times New Roman"/>
        </w:rPr>
        <w:t>recidivism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EB37FA" w14:paraId="570B10A5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4AC06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80BD8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Recidivism</w:t>
            </w:r>
          </w:p>
        </w:tc>
      </w:tr>
      <w:tr w:rsidR="00EB37FA" w14:paraId="70E65F8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A661A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Republican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BDD51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EB37FA" w14:paraId="63162F21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EB24CB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EF517E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(11.47)</w:t>
            </w:r>
          </w:p>
        </w:tc>
      </w:tr>
      <w:tr w:rsidR="00EB37FA" w14:paraId="09ACF050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1AF574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4755A1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B37FA" w14:paraId="639ADD0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A8BD2FA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 severity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299736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EB37FA" w14:paraId="113EDEB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1DB998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65DF93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(24.61)</w:t>
            </w:r>
          </w:p>
        </w:tc>
      </w:tr>
      <w:tr w:rsidR="00EB37FA" w14:paraId="61C2F1CE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3F239C4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9EEBA4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B37FA" w14:paraId="392CFAA7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EC3562A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CD3311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-0.114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EB37FA" w14:paraId="5E0C6B79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8ACAA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4C0FD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(-6.48)</w:t>
            </w:r>
          </w:p>
        </w:tc>
      </w:tr>
      <w:tr w:rsidR="00EB37FA" w14:paraId="5E044CA7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3D853" w14:textId="77777777" w:rsidR="00EB37FA" w:rsidRDefault="00EB37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EBA0C" w14:textId="77777777" w:rsidR="00EB37FA" w:rsidRDefault="00EB3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</w:tbl>
    <w:p w14:paraId="65FD8AE4" w14:textId="4EC25AA5" w:rsidR="00EB37FA" w:rsidRDefault="00EB37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3 presents </w:t>
      </w:r>
      <w:r w:rsidR="00E84061">
        <w:rPr>
          <w:rFonts w:ascii="Times New Roman" w:hAnsi="Times New Roman" w:cs="Times New Roman"/>
          <w:sz w:val="20"/>
          <w:szCs w:val="20"/>
        </w:rPr>
        <w:t>reduced formed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84061">
        <w:rPr>
          <w:rFonts w:ascii="Times New Roman" w:hAnsi="Times New Roman" w:cs="Times New Roman"/>
          <w:sz w:val="20"/>
          <w:szCs w:val="20"/>
        </w:rPr>
        <w:t>regression</w:t>
      </w:r>
      <w:r>
        <w:rPr>
          <w:rFonts w:ascii="Times New Roman" w:hAnsi="Times New Roman" w:cs="Times New Roman"/>
          <w:sz w:val="20"/>
          <w:szCs w:val="20"/>
        </w:rPr>
        <w:t xml:space="preserve"> on recidivism using partisanship of the judges as explanatory variable.</w:t>
      </w:r>
    </w:p>
    <w:p w14:paraId="4AC64011" w14:textId="77777777" w:rsidR="00EB37FA" w:rsidRDefault="00EB37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14:paraId="3294B3F4" w14:textId="77777777" w:rsidR="00EB37FA" w:rsidRDefault="00EB37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6D2AE" w14:textId="77777777" w:rsidR="00F2714C" w:rsidRDefault="00F2714C" w:rsidP="009151BD">
      <w:pPr>
        <w:rPr>
          <w:b/>
          <w:bCs/>
        </w:rPr>
      </w:pPr>
    </w:p>
    <w:p w14:paraId="5F919A82" w14:textId="15549550" w:rsidR="00D94F97" w:rsidRDefault="00D94F97" w:rsidP="009151BD">
      <w:pPr>
        <w:rPr>
          <w:b/>
          <w:bCs/>
        </w:rPr>
      </w:pPr>
      <w:r>
        <w:rPr>
          <w:b/>
          <w:bCs/>
        </w:rPr>
        <w:t>Question 8</w:t>
      </w:r>
    </w:p>
    <w:p w14:paraId="7B4CD9A9" w14:textId="14EB828F" w:rsidR="00D94F97" w:rsidRPr="00191A41" w:rsidRDefault="0089405C" w:rsidP="009151BD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Coefficient Ratio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0.143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3.222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</w:rPr>
            <m:t>0.044</m:t>
          </m:r>
        </m:oMath>
      </m:oMathPara>
    </w:p>
    <w:p w14:paraId="540996B7" w14:textId="77777777" w:rsidR="00191A41" w:rsidRDefault="00191A41" w:rsidP="009151BD">
      <w:pPr>
        <w:rPr>
          <w:b/>
          <w:bCs/>
        </w:rPr>
      </w:pPr>
    </w:p>
    <w:p w14:paraId="6B1B9E34" w14:textId="7FAA05A0" w:rsidR="00191A41" w:rsidRDefault="00191A41" w:rsidP="009151BD">
      <w:pPr>
        <w:rPr>
          <w:b/>
          <w:bCs/>
        </w:rPr>
      </w:pPr>
      <w:r>
        <w:rPr>
          <w:b/>
          <w:bCs/>
        </w:rPr>
        <w:t>Question 9</w:t>
      </w:r>
    </w:p>
    <w:p w14:paraId="13EBDB19" w14:textId="03B754FC" w:rsidR="006C13E2" w:rsidRDefault="006C13E2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4: IV regression on recidivism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6C13E2" w14:paraId="6DE8041E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11C4E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7CE74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Recidivism</w:t>
            </w:r>
          </w:p>
        </w:tc>
      </w:tr>
      <w:tr w:rsidR="006C13E2" w14:paraId="7D7F97EF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2D3C7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Jail Length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37441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0.0443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6C13E2" w14:paraId="696E04C1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F4A01D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AF4EC8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(7.68)</w:t>
            </w:r>
          </w:p>
        </w:tc>
      </w:tr>
      <w:tr w:rsidR="006C13E2" w14:paraId="2472CD5D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B93F7F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C5CDBE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13E2" w14:paraId="60CD22F8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33D2C5E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 Severity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DC0C35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-0.615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6C13E2" w14:paraId="241C83EB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8C37C81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8C36BB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(-5.85)</w:t>
            </w:r>
          </w:p>
        </w:tc>
      </w:tr>
      <w:tr w:rsidR="006C13E2" w14:paraId="4DA2112B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4FD9BFE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56665F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13E2" w14:paraId="689C0D7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98379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B5A588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0.748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6C13E2" w14:paraId="04338D7F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CD3B6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2CC46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(7.10)</w:t>
            </w:r>
          </w:p>
        </w:tc>
      </w:tr>
      <w:tr w:rsidR="006C13E2" w14:paraId="4BB774CE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8028D" w14:textId="77777777" w:rsidR="006C13E2" w:rsidRDefault="006C13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A4A7" w14:textId="77777777" w:rsidR="006C13E2" w:rsidRDefault="006C13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</w:tbl>
    <w:p w14:paraId="5808F061" w14:textId="77777777" w:rsidR="006C13E2" w:rsidRDefault="006C13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 presents the IV regression on recidivism using republican partisanship of judges as instrument for explanatory variable length of jail time.</w:t>
      </w:r>
    </w:p>
    <w:p w14:paraId="69FAA881" w14:textId="77777777" w:rsidR="006C13E2" w:rsidRDefault="006C13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14:paraId="501F52F3" w14:textId="77777777" w:rsidR="006C13E2" w:rsidRDefault="006C13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578CBF" w14:textId="4D3E7583" w:rsidR="00191A41" w:rsidRDefault="00D8340E" w:rsidP="009151BD">
      <w:pPr>
        <w:rPr>
          <w:b/>
          <w:bCs/>
        </w:rPr>
      </w:pPr>
      <w:r>
        <w:rPr>
          <w:b/>
          <w:bCs/>
        </w:rPr>
        <w:t>Question 10</w:t>
      </w:r>
    </w:p>
    <w:p w14:paraId="572387C9" w14:textId="505A9D8E" w:rsidR="00D8340E" w:rsidRDefault="00E558AC" w:rsidP="00E558AC">
      <w:r w:rsidRPr="00E558AC">
        <w:t xml:space="preserve">According to the regression result, </w:t>
      </w:r>
      <w:proofErr w:type="gramStart"/>
      <w:r w:rsidRPr="00E558AC">
        <w:t xml:space="preserve">F(  </w:t>
      </w:r>
      <w:proofErr w:type="gramEnd"/>
      <w:r w:rsidRPr="00E558AC">
        <w:t>2,  4997) =   164.34</w:t>
      </w:r>
      <w:r w:rsidRPr="00E558AC">
        <w:t xml:space="preserve"> and </w:t>
      </w:r>
      <w:r w:rsidRPr="00E558AC">
        <w:t>Prob &gt; F      =   0.0000</w:t>
      </w:r>
      <w:r w:rsidR="007B1913">
        <w:t>. This is way above the conventional threshold.</w:t>
      </w:r>
    </w:p>
    <w:p w14:paraId="2629F846" w14:textId="77777777" w:rsidR="007B1913" w:rsidRDefault="007B1913" w:rsidP="00E558AC"/>
    <w:p w14:paraId="615CE035" w14:textId="21A6AB48" w:rsidR="007B1913" w:rsidRPr="007B1913" w:rsidRDefault="007B1913" w:rsidP="00E558AC">
      <w:pPr>
        <w:rPr>
          <w:b/>
          <w:bCs/>
        </w:rPr>
      </w:pPr>
      <w:r w:rsidRPr="007B1913">
        <w:rPr>
          <w:b/>
          <w:bCs/>
        </w:rPr>
        <w:lastRenderedPageBreak/>
        <w:t>Question 11</w:t>
      </w:r>
    </w:p>
    <w:p w14:paraId="7F985F04" w14:textId="2BAEA8C4" w:rsidR="007B1913" w:rsidRDefault="00E63382" w:rsidP="00E558AC">
      <w:r>
        <w:t>Regression result in the instrumental variable regression is 0.0443, which is very close to the 0.044 calculated from the coefficient ratio method using two separate regressions.</w:t>
      </w:r>
    </w:p>
    <w:p w14:paraId="40C69210" w14:textId="77777777" w:rsidR="006B5D8B" w:rsidRDefault="006B5D8B" w:rsidP="00E558AC"/>
    <w:p w14:paraId="17ED0FA2" w14:textId="0756BD64" w:rsidR="006B5D8B" w:rsidRDefault="006B5D8B" w:rsidP="00E558AC">
      <w:pPr>
        <w:rPr>
          <w:b/>
          <w:bCs/>
        </w:rPr>
      </w:pPr>
      <w:r w:rsidRPr="006B5D8B">
        <w:rPr>
          <w:b/>
          <w:bCs/>
        </w:rPr>
        <w:t>Question 12</w:t>
      </w:r>
    </w:p>
    <w:p w14:paraId="09C0FBAE" w14:textId="1216AF81" w:rsidR="006B5D8B" w:rsidRPr="006B5D8B" w:rsidRDefault="006B5D8B" w:rsidP="00E77A2D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In the research design above (using randomized judges), the </w:t>
      </w:r>
      <w:r w:rsidRPr="006B5D8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always-takers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are </w:t>
      </w:r>
      <w:r w:rsidR="00372BE4">
        <w:rPr>
          <w:rFonts w:ascii="Calibri" w:eastAsia="Times New Roman" w:hAnsi="Calibri" w:cs="Calibri"/>
          <w:color w:val="000000"/>
          <w:sz w:val="22"/>
          <w:szCs w:val="22"/>
        </w:rPr>
        <w:t>defendants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who </w:t>
      </w:r>
      <w:r w:rsidR="00372BE4">
        <w:rPr>
          <w:rFonts w:ascii="Calibri" w:eastAsia="Times New Roman" w:hAnsi="Calibri" w:cs="Calibri"/>
          <w:color w:val="000000"/>
          <w:sz w:val="22"/>
          <w:szCs w:val="22"/>
        </w:rPr>
        <w:t>always have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harsh </w:t>
      </w:r>
      <w:r w:rsidR="00372BE4">
        <w:rPr>
          <w:rFonts w:ascii="Calibri" w:eastAsia="Times New Roman" w:hAnsi="Calibri" w:cs="Calibri"/>
          <w:color w:val="000000"/>
          <w:sz w:val="22"/>
          <w:szCs w:val="22"/>
        </w:rPr>
        <w:t xml:space="preserve">sentences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no matter 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>partisanship</w:t>
      </w:r>
      <w:r w:rsidR="00372BE4">
        <w:rPr>
          <w:rFonts w:ascii="Calibri" w:eastAsia="Times New Roman" w:hAnsi="Calibri" w:cs="Calibri"/>
          <w:color w:val="000000"/>
          <w:sz w:val="22"/>
          <w:szCs w:val="22"/>
        </w:rPr>
        <w:t xml:space="preserve"> of judges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B84074B" w14:textId="30EA1B65" w:rsidR="006B5D8B" w:rsidRPr="006B5D8B" w:rsidRDefault="006B5D8B" w:rsidP="006B5D8B">
      <w:pPr>
        <w:rPr>
          <w:rFonts w:ascii="Times New Roman" w:eastAsia="Times New Roman" w:hAnsi="Times New Roman" w:cs="Times New Roman"/>
          <w:color w:val="000000"/>
        </w:rPr>
      </w:pPr>
    </w:p>
    <w:p w14:paraId="2318B438" w14:textId="05AA0902" w:rsidR="006B5D8B" w:rsidRPr="006B5D8B" w:rsidRDefault="006B5D8B" w:rsidP="00E77A2D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Pr="006B5D8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never-takers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are 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>defendants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>who always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 xml:space="preserve"> have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>lenient senten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>ces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no matter 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>partisanship.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5C6985F" w14:textId="7A372742" w:rsidR="006B5D8B" w:rsidRPr="006B5D8B" w:rsidRDefault="006B5D8B" w:rsidP="006B5D8B">
      <w:pPr>
        <w:rPr>
          <w:rFonts w:ascii="Times New Roman" w:eastAsia="Times New Roman" w:hAnsi="Times New Roman" w:cs="Times New Roman"/>
          <w:color w:val="000000"/>
        </w:rPr>
      </w:pPr>
    </w:p>
    <w:p w14:paraId="2ED027B0" w14:textId="7FC4CCBE" w:rsidR="006B5D8B" w:rsidRPr="006B5D8B" w:rsidRDefault="006B5D8B" w:rsidP="00E77A2D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Pr="006B5D8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compliers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are 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>defendants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who 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>have</w:t>
      </w:r>
      <w:r w:rsidR="00E77A2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242F8A">
        <w:rPr>
          <w:rFonts w:ascii="Calibri" w:eastAsia="Times New Roman" w:hAnsi="Calibri" w:cs="Calibri"/>
          <w:color w:val="000000"/>
          <w:sz w:val="22"/>
          <w:szCs w:val="22"/>
        </w:rPr>
        <w:t>harsher (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 xml:space="preserve">more </w:t>
      </w:r>
      <w:r w:rsidR="002E6AB3">
        <w:rPr>
          <w:rFonts w:ascii="Calibri" w:eastAsia="Times New Roman" w:hAnsi="Calibri" w:cs="Calibri"/>
          <w:color w:val="000000"/>
          <w:sz w:val="22"/>
          <w:szCs w:val="22"/>
        </w:rPr>
        <w:t>lenient)</w:t>
      </w:r>
      <w:r w:rsidR="00CF5F51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 xml:space="preserve">sentences 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length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only if </w:t>
      </w:r>
      <w:r w:rsidR="00AB37FA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242F8A">
        <w:rPr>
          <w:rFonts w:ascii="Calibri" w:eastAsia="Times New Roman" w:hAnsi="Calibri" w:cs="Calibri"/>
          <w:color w:val="000000"/>
          <w:sz w:val="22"/>
          <w:szCs w:val="22"/>
        </w:rPr>
        <w:t>judge’s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 partisanship is republican</w:t>
      </w:r>
      <w:r w:rsidR="002E6AB3">
        <w:rPr>
          <w:rFonts w:ascii="Calibri" w:eastAsia="Times New Roman" w:hAnsi="Calibri" w:cs="Calibri"/>
          <w:color w:val="000000"/>
          <w:sz w:val="22"/>
          <w:szCs w:val="22"/>
        </w:rPr>
        <w:t>(democrat)</w:t>
      </w:r>
      <w:r w:rsidR="00CF5F51">
        <w:rPr>
          <w:rFonts w:ascii="Calibri" w:eastAsia="Times New Roman" w:hAnsi="Calibri" w:cs="Calibri"/>
          <w:color w:val="000000"/>
          <w:sz w:val="22"/>
          <w:szCs w:val="22"/>
        </w:rPr>
        <w:t xml:space="preserve"> compared to</w:t>
      </w:r>
      <w:r w:rsidR="002E6AB3">
        <w:rPr>
          <w:rFonts w:ascii="Calibri" w:eastAsia="Times New Roman" w:hAnsi="Calibri" w:cs="Calibri"/>
          <w:color w:val="000000"/>
          <w:sz w:val="22"/>
          <w:szCs w:val="22"/>
        </w:rPr>
        <w:t xml:space="preserve"> the other party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028F671A" w14:textId="4DA0491B" w:rsidR="006B5D8B" w:rsidRPr="006B5D8B" w:rsidRDefault="006B5D8B" w:rsidP="00E77A2D">
      <w:pPr>
        <w:rPr>
          <w:rFonts w:ascii="Times New Roman" w:eastAsia="Times New Roman" w:hAnsi="Times New Roman" w:cs="Times New Roman"/>
        </w:rPr>
      </w:pPr>
      <w:r w:rsidRPr="006B5D8B">
        <w:rPr>
          <w:rFonts w:ascii="Times New Roman" w:eastAsia="Times New Roman" w:hAnsi="Times New Roman" w:cs="Times New Roman"/>
          <w:color w:val="000000"/>
        </w:rPr>
        <w:br/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proofErr w:type="spellStart"/>
      <w:r w:rsidRPr="006B5D8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defiers</w:t>
      </w:r>
      <w:proofErr w:type="spellEnd"/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are </w:t>
      </w:r>
      <w:r w:rsidR="00242F8A">
        <w:rPr>
          <w:rFonts w:ascii="Calibri" w:eastAsia="Times New Roman" w:hAnsi="Calibri" w:cs="Calibri"/>
          <w:color w:val="000000"/>
          <w:sz w:val="22"/>
          <w:szCs w:val="22"/>
        </w:rPr>
        <w:t>defendants</w:t>
      </w:r>
      <w:r w:rsidR="00C0327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>who</w:t>
      </w:r>
      <w:r w:rsidR="00242F8A">
        <w:rPr>
          <w:rFonts w:ascii="Calibri" w:eastAsia="Times New Roman" w:hAnsi="Calibri" w:cs="Calibri"/>
          <w:color w:val="000000"/>
          <w:sz w:val="22"/>
          <w:szCs w:val="22"/>
        </w:rPr>
        <w:t xml:space="preserve"> have</w:t>
      </w:r>
      <w:r w:rsidR="00E77A2D">
        <w:rPr>
          <w:rFonts w:ascii="Calibri" w:eastAsia="Times New Roman" w:hAnsi="Calibri" w:cs="Calibri"/>
          <w:color w:val="000000"/>
          <w:sz w:val="22"/>
          <w:szCs w:val="22"/>
        </w:rPr>
        <w:t xml:space="preserve"> harsher</w:t>
      </w:r>
      <w:r w:rsidR="002E6AB3">
        <w:rPr>
          <w:rFonts w:ascii="Calibri" w:eastAsia="Times New Roman" w:hAnsi="Calibri" w:cs="Calibri"/>
          <w:color w:val="000000"/>
          <w:sz w:val="22"/>
          <w:szCs w:val="22"/>
        </w:rPr>
        <w:t>(lenient)</w:t>
      </w:r>
      <w:r w:rsidR="00E77A2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242F8A">
        <w:rPr>
          <w:rFonts w:ascii="Calibri" w:eastAsia="Times New Roman" w:hAnsi="Calibri" w:cs="Calibri"/>
          <w:color w:val="000000"/>
          <w:sz w:val="22"/>
          <w:szCs w:val="22"/>
        </w:rPr>
        <w:t xml:space="preserve">sentences 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only if </w:t>
      </w:r>
      <w:r w:rsidR="00242F8A">
        <w:rPr>
          <w:rFonts w:ascii="Calibri" w:eastAsia="Times New Roman" w:hAnsi="Calibri" w:cs="Calibri"/>
          <w:color w:val="000000"/>
          <w:sz w:val="22"/>
          <w:szCs w:val="22"/>
        </w:rPr>
        <w:t>their judges</w:t>
      </w:r>
      <w:r w:rsidR="00E77A2D">
        <w:rPr>
          <w:rFonts w:ascii="Calibri" w:eastAsia="Times New Roman" w:hAnsi="Calibri" w:cs="Calibri"/>
          <w:color w:val="000000"/>
          <w:sz w:val="22"/>
          <w:szCs w:val="22"/>
        </w:rPr>
        <w:t xml:space="preserve"> are democrat</w:t>
      </w:r>
      <w:r w:rsidR="002E6AB3">
        <w:rPr>
          <w:rFonts w:ascii="Calibri" w:eastAsia="Times New Roman" w:hAnsi="Calibri" w:cs="Calibri"/>
          <w:color w:val="000000"/>
          <w:sz w:val="22"/>
          <w:szCs w:val="22"/>
        </w:rPr>
        <w:t>(republican)</w:t>
      </w:r>
      <w:r w:rsidR="00E77A2D">
        <w:rPr>
          <w:rFonts w:ascii="Calibri" w:eastAsia="Times New Roman" w:hAnsi="Calibri" w:cs="Calibri"/>
          <w:color w:val="000000"/>
          <w:sz w:val="22"/>
          <w:szCs w:val="22"/>
        </w:rPr>
        <w:t xml:space="preserve"> rather than </w:t>
      </w:r>
      <w:r w:rsidR="002E6AB3">
        <w:rPr>
          <w:rFonts w:ascii="Calibri" w:eastAsia="Times New Roman" w:hAnsi="Calibri" w:cs="Calibri"/>
          <w:color w:val="000000"/>
          <w:sz w:val="22"/>
          <w:szCs w:val="22"/>
        </w:rPr>
        <w:t>the other party</w:t>
      </w:r>
      <w:r w:rsidR="00E77A2D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Pr="006B5D8B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49C73B12" w14:textId="77777777" w:rsidR="006B5D8B" w:rsidRDefault="006B5D8B" w:rsidP="00E558AC">
      <w:pPr>
        <w:rPr>
          <w:b/>
          <w:bCs/>
        </w:rPr>
      </w:pPr>
    </w:p>
    <w:p w14:paraId="71C8B74C" w14:textId="44C02C55" w:rsidR="00E77A2D" w:rsidRDefault="00E77A2D" w:rsidP="00E558AC">
      <w:pPr>
        <w:rPr>
          <w:b/>
          <w:bCs/>
        </w:rPr>
      </w:pPr>
      <w:r>
        <w:rPr>
          <w:b/>
          <w:bCs/>
        </w:rPr>
        <w:t>Question 13</w:t>
      </w:r>
    </w:p>
    <w:p w14:paraId="01EA055B" w14:textId="36C44E9E" w:rsidR="002E6AB3" w:rsidRDefault="00246752" w:rsidP="00E558AC">
      <w:r w:rsidRPr="00246752">
        <w:t>Monotonicity assumptions says that our treatment of partisanship only increases or decreases sentence length.</w:t>
      </w:r>
      <w:r>
        <w:t xml:space="preserve"> </w:t>
      </w:r>
      <w:r w:rsidR="00BE2B32">
        <w:t>This is likely to be violated</w:t>
      </w:r>
      <w:r w:rsidR="00294512">
        <w:t xml:space="preserve"> even after controlling for severity of crime. Democratic judges are likely to be lenient on crimes like drug uses but republicans may be more lenient on gun abuses.</w:t>
      </w:r>
    </w:p>
    <w:p w14:paraId="0352DC61" w14:textId="77777777" w:rsidR="00294512" w:rsidRDefault="00294512" w:rsidP="00E558AC"/>
    <w:p w14:paraId="6B2229A5" w14:textId="58409F80" w:rsidR="00294512" w:rsidRPr="00294512" w:rsidRDefault="00294512" w:rsidP="00E558AC">
      <w:pPr>
        <w:rPr>
          <w:b/>
          <w:bCs/>
        </w:rPr>
      </w:pPr>
      <w:r w:rsidRPr="00294512">
        <w:rPr>
          <w:b/>
          <w:bCs/>
        </w:rPr>
        <w:t>Question 14</w:t>
      </w:r>
    </w:p>
    <w:p w14:paraId="6E8F5497" w14:textId="22637E2E" w:rsidR="00E77A2D" w:rsidRPr="009F09B2" w:rsidRDefault="009F09B2" w:rsidP="00E558AC">
      <w:r w:rsidRPr="009F09B2">
        <w:t>Defendants whose sentence length only increases when the judge is a republican and whose crime only decreases when the judge is a democrat.</w:t>
      </w:r>
    </w:p>
    <w:p w14:paraId="52308EBA" w14:textId="77777777" w:rsidR="009F09B2" w:rsidRDefault="009F09B2" w:rsidP="00E558AC">
      <w:pPr>
        <w:rPr>
          <w:b/>
          <w:bCs/>
        </w:rPr>
      </w:pPr>
    </w:p>
    <w:p w14:paraId="57C07BE7" w14:textId="779D85FB" w:rsidR="009F09B2" w:rsidRDefault="009F09B2" w:rsidP="00E558AC">
      <w:pPr>
        <w:rPr>
          <w:b/>
          <w:bCs/>
        </w:rPr>
      </w:pPr>
      <w:r>
        <w:rPr>
          <w:b/>
          <w:bCs/>
        </w:rPr>
        <w:t>Question 15</w:t>
      </w:r>
    </w:p>
    <w:p w14:paraId="6E3879E7" w14:textId="500F1B9A" w:rsidR="009F09B2" w:rsidRDefault="00BC5805" w:rsidP="00E558AC">
      <w:r>
        <w:t xml:space="preserve">Assuming that severity of crime is the only confounding variable (which is not likely), </w:t>
      </w:r>
      <w:r w:rsidR="00C32793">
        <w:t>the cycle of crime is supported as judge’s partisanship-induced increase in jail length does predicts higher recidivism, on average.</w:t>
      </w:r>
    </w:p>
    <w:p w14:paraId="7522B1D3" w14:textId="77777777" w:rsidR="00C32793" w:rsidRDefault="00C32793" w:rsidP="00E558AC"/>
    <w:p w14:paraId="3D930460" w14:textId="77777777" w:rsidR="00C32793" w:rsidRPr="009F09B2" w:rsidRDefault="00C32793" w:rsidP="00E558AC"/>
    <w:p w14:paraId="6008864F" w14:textId="77777777" w:rsidR="006B5D8B" w:rsidRPr="00E558AC" w:rsidRDefault="006B5D8B" w:rsidP="00E558AC"/>
    <w:sectPr w:rsidR="006B5D8B" w:rsidRPr="00E5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043"/>
    <w:multiLevelType w:val="multilevel"/>
    <w:tmpl w:val="553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451CE"/>
    <w:multiLevelType w:val="multilevel"/>
    <w:tmpl w:val="22A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035AA"/>
    <w:multiLevelType w:val="hybridMultilevel"/>
    <w:tmpl w:val="8F84329C"/>
    <w:lvl w:ilvl="0" w:tplc="C6FC6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0188"/>
    <w:multiLevelType w:val="multilevel"/>
    <w:tmpl w:val="D0D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05203">
    <w:abstractNumId w:val="2"/>
  </w:num>
  <w:num w:numId="2" w16cid:durableId="1002205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2600100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8499663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2"/>
    <w:rsid w:val="000064BD"/>
    <w:rsid w:val="000907CB"/>
    <w:rsid w:val="00122ACE"/>
    <w:rsid w:val="00191A41"/>
    <w:rsid w:val="001C3F95"/>
    <w:rsid w:val="001F0CD4"/>
    <w:rsid w:val="00242F8A"/>
    <w:rsid w:val="00246752"/>
    <w:rsid w:val="00294512"/>
    <w:rsid w:val="002B0CB6"/>
    <w:rsid w:val="002E6AB3"/>
    <w:rsid w:val="00306A50"/>
    <w:rsid w:val="00372BE4"/>
    <w:rsid w:val="004D3915"/>
    <w:rsid w:val="00603759"/>
    <w:rsid w:val="00692752"/>
    <w:rsid w:val="006B562A"/>
    <w:rsid w:val="006B5D8B"/>
    <w:rsid w:val="006C13E2"/>
    <w:rsid w:val="007A4997"/>
    <w:rsid w:val="007B1913"/>
    <w:rsid w:val="0089405C"/>
    <w:rsid w:val="008F6A97"/>
    <w:rsid w:val="009151BD"/>
    <w:rsid w:val="0094110E"/>
    <w:rsid w:val="009E175E"/>
    <w:rsid w:val="009F09B2"/>
    <w:rsid w:val="00A4484A"/>
    <w:rsid w:val="00A504CE"/>
    <w:rsid w:val="00AB37FA"/>
    <w:rsid w:val="00AC0026"/>
    <w:rsid w:val="00AF40CE"/>
    <w:rsid w:val="00B32127"/>
    <w:rsid w:val="00B351B5"/>
    <w:rsid w:val="00B56121"/>
    <w:rsid w:val="00B725A9"/>
    <w:rsid w:val="00BB1DF6"/>
    <w:rsid w:val="00BB7BE9"/>
    <w:rsid w:val="00BC5805"/>
    <w:rsid w:val="00BE2B32"/>
    <w:rsid w:val="00C03278"/>
    <w:rsid w:val="00C32793"/>
    <w:rsid w:val="00CD1D12"/>
    <w:rsid w:val="00CF5F51"/>
    <w:rsid w:val="00D8340E"/>
    <w:rsid w:val="00D94F97"/>
    <w:rsid w:val="00DA32C7"/>
    <w:rsid w:val="00E35430"/>
    <w:rsid w:val="00E431CF"/>
    <w:rsid w:val="00E558AC"/>
    <w:rsid w:val="00E63382"/>
    <w:rsid w:val="00E77A2D"/>
    <w:rsid w:val="00E84061"/>
    <w:rsid w:val="00EB37FA"/>
    <w:rsid w:val="00F2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A905"/>
  <w15:chartTrackingRefBased/>
  <w15:docId w15:val="{53E57D68-55F8-2047-9E13-52E686E2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2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B1DF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1DF6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8940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B5D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388E5-7354-E342-AA34-406CFE3B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Chuanye Chen</dc:creator>
  <cp:keywords/>
  <dc:description/>
  <cp:lastModifiedBy>Chuanye Chen</cp:lastModifiedBy>
  <cp:revision>54</cp:revision>
  <dcterms:created xsi:type="dcterms:W3CDTF">2022-11-21T03:21:00Z</dcterms:created>
  <dcterms:modified xsi:type="dcterms:W3CDTF">2022-11-21T05:40:00Z</dcterms:modified>
</cp:coreProperties>
</file>