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4A18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# 跨渠道 AI 客服中枢系统实施计划方案 (客户版)</w:t>
      </w:r>
    </w:p>
    <w:p w14:paraId="1C881FBD" w14:textId="77777777" w:rsidR="000E1994" w:rsidRDefault="000E1994" w:rsidP="000E1994">
      <w:pPr>
        <w:rPr>
          <w:rFonts w:hint="eastAsia"/>
        </w:rPr>
      </w:pPr>
    </w:p>
    <w:p w14:paraId="2D3655CA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## 一、 项目背景与核心需求</w:t>
      </w:r>
    </w:p>
    <w:p w14:paraId="1886038F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随着业务在多平台的快速扩张，企业面临着多平台客服碎片化、AI 回复机械化、数据无法私有化等核心痛点。</w:t>
      </w:r>
    </w:p>
    <w:p w14:paraId="6843469F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*   **多渠道聚合：** 需要在一个后台统一处理来自微信（视频号/小店）、抖音、小红书、淘宝、快手等全平台咨询。</w:t>
      </w:r>
    </w:p>
    <w:p w14:paraId="77F936C2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*   **精准 AI 服务：** 需要 AI 能够针对不同产品线（初期支持 2 个产品线）提供专业且具备品牌调性的精准解答。</w:t>
      </w:r>
    </w:p>
    <w:p w14:paraId="2EB6B5B3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*   **人机协同机制：** 需要在 AI 无法解决时，人工能无缝接管并查看完整对话背景，提升客户满意度。</w:t>
      </w:r>
    </w:p>
    <w:p w14:paraId="32656C5E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*   **数据资产沉淀：** 所有的客户对话、业务数据必须 100% 私有化存储，确保商业安全与数据合规。</w:t>
      </w:r>
    </w:p>
    <w:p w14:paraId="77FB31E7" w14:textId="77777777" w:rsidR="000E1994" w:rsidRDefault="000E1994" w:rsidP="000E1994">
      <w:pPr>
        <w:rPr>
          <w:rFonts w:hint="eastAsia"/>
        </w:rPr>
      </w:pPr>
    </w:p>
    <w:p w14:paraId="7AB6705D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## 二、 产品核心描述</w:t>
      </w:r>
    </w:p>
    <w:p w14:paraId="44018CF5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本系统是一套**私有化部署的 AI 智能客服中枢**。它充当企业与各平台客户之间的“超级翻译官”与“数字员工”。</w:t>
      </w:r>
    </w:p>
    <w:p w14:paraId="0A895F82" w14:textId="77777777" w:rsidR="000E1994" w:rsidRDefault="000E1994" w:rsidP="000E1994">
      <w:pPr>
        <w:rPr>
          <w:rFonts w:hint="eastAsia"/>
        </w:rPr>
      </w:pPr>
    </w:p>
    <w:p w14:paraId="5321C329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### 1. “全渠道”统一工作台</w:t>
      </w:r>
    </w:p>
    <w:p w14:paraId="5148D9EE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客服人员无需频繁切换 APP 或网页，只需登录一个统一的后台，即可像回复微信一样处理来自抖音飞鸽、微信视频号、小红书私信等全网流量。</w:t>
      </w:r>
    </w:p>
    <w:p w14:paraId="72DD57B9" w14:textId="77777777" w:rsidR="000E1994" w:rsidRDefault="000E1994" w:rsidP="000E1994">
      <w:pPr>
        <w:rPr>
          <w:rFonts w:hint="eastAsia"/>
        </w:rPr>
      </w:pPr>
    </w:p>
    <w:p w14:paraId="307B535D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### 2. “人格化”AI 助手 (Persona 机制)</w:t>
      </w:r>
    </w:p>
    <w:p w14:paraId="0639D3B5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系统支持为不同产品线配置独立的“人格身份”，使 AI 不再是冷冰冰的问答机。</w:t>
      </w:r>
    </w:p>
    <w:p w14:paraId="737B6DB7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*   **例如产品 A (产品顾问)：** 以亲切、耐心的语气提供产品售前相关专业咨询。</w:t>
      </w:r>
    </w:p>
    <w:p w14:paraId="612CF0B3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*   **例如产品 B (技术支持)：** 以严谨、专业的语气回复售后或技术性问题。</w:t>
      </w:r>
    </w:p>
    <w:p w14:paraId="141B0089" w14:textId="77777777" w:rsidR="000E1994" w:rsidRDefault="000E1994" w:rsidP="000E1994">
      <w:pPr>
        <w:rPr>
          <w:rFonts w:hint="eastAsia"/>
        </w:rPr>
      </w:pPr>
    </w:p>
    <w:p w14:paraId="6AF044C2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### 3. “大脑级”知识检索 (RAG)</w:t>
      </w:r>
    </w:p>
    <w:p w14:paraId="1E8AC123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系统内置强大的本地知识库管理。您可以直接上传 PDF 说明书、FAQ 文档或话术</w:t>
      </w:r>
      <w:r>
        <w:rPr>
          <w:rFonts w:hint="eastAsia"/>
        </w:rPr>
        <w:lastRenderedPageBreak/>
        <w:t>表。AI 会严格基于这些文档进行回答，拒绝“胡言乱语”，确保回复的权威性与准确性。</w:t>
      </w:r>
    </w:p>
    <w:p w14:paraId="4C201C87" w14:textId="77777777" w:rsidR="000E1994" w:rsidRDefault="000E1994" w:rsidP="000E1994">
      <w:pPr>
        <w:rPr>
          <w:rFonts w:hint="eastAsia"/>
        </w:rPr>
      </w:pPr>
    </w:p>
    <w:p w14:paraId="06F34575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### 4. “工业级”运行保障</w:t>
      </w:r>
    </w:p>
    <w:p w14:paraId="3DBC47E3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采用双机跨供应商冗余架构（如阿里云+腾讯云）。即便其中一家云服务商出现异常，系统也能自动切换线路，确保客服业务 7x24 小时永不掉线，Token 自动刷新。</w:t>
      </w:r>
    </w:p>
    <w:p w14:paraId="7B1E93A5" w14:textId="77777777" w:rsidR="000E1994" w:rsidRDefault="000E1994" w:rsidP="000E1994">
      <w:pPr>
        <w:rPr>
          <w:rFonts w:hint="eastAsia"/>
        </w:rPr>
      </w:pPr>
    </w:p>
    <w:p w14:paraId="5F132C62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## 三、 产品预期效果 (Business Outcomes)</w:t>
      </w:r>
    </w:p>
    <w:p w14:paraId="7D9A86C9" w14:textId="77777777" w:rsidR="000E1994" w:rsidRDefault="000E1994" w:rsidP="000E1994">
      <w:pPr>
        <w:rPr>
          <w:rFonts w:hint="eastAsia"/>
        </w:rPr>
      </w:pPr>
    </w:p>
    <w:p w14:paraId="2C31CF65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1.  **运营提效 70%+：**</w:t>
      </w:r>
    </w:p>
    <w:p w14:paraId="0DEE31A2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 xml:space="preserve">    *   绝大部分常规咨询由 AI 自动解决，人工仅需介入高价值或复杂售后场景，大幅降低人力成本。</w:t>
      </w:r>
    </w:p>
    <w:p w14:paraId="05F2C276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2.  **1-3 秒极速响应：**</w:t>
      </w:r>
    </w:p>
    <w:p w14:paraId="4D1ADB98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 xml:space="preserve">    *   AI 全天候待命，无论深夜还是大促期间，客户均能获得秒级响应，显著降低意向客户的流失率。</w:t>
      </w:r>
    </w:p>
    <w:p w14:paraId="1A672EF0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3.  **品牌形象高度统一：**</w:t>
      </w:r>
    </w:p>
    <w:p w14:paraId="03806311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 xml:space="preserve">    *   通过预置的人格化设定，确保所有渠道的回复风格与品牌形象完全一致，提升专业度。</w:t>
      </w:r>
    </w:p>
    <w:p w14:paraId="6F65274A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4.  **业务自救与极简维护：**</w:t>
      </w:r>
    </w:p>
    <w:p w14:paraId="16A130DB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 xml:space="preserve">    *   提供直观的运行监控与管理界面。如果您发现 AI 回复不准，只需在后台修改知识文档，AI 即可“秒学会”，无需技术人员参与。</w:t>
      </w:r>
    </w:p>
    <w:p w14:paraId="40DBF57C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5.  **商业秘密 100% 私有化：**</w:t>
      </w:r>
    </w:p>
    <w:p w14:paraId="51656B2A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 xml:space="preserve">    *   所有的聊天日志、客户画像和知识库数据均保存在您自己的服务器中，不受任何第三方平台限制或监控。</w:t>
      </w:r>
    </w:p>
    <w:p w14:paraId="3ACD1149" w14:textId="77777777" w:rsidR="000E1994" w:rsidRDefault="000E1994" w:rsidP="000E1994">
      <w:pPr>
        <w:rPr>
          <w:rFonts w:hint="eastAsia"/>
        </w:rPr>
      </w:pPr>
    </w:p>
    <w:p w14:paraId="681CEDFE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## 四、 阶段性实施蓝图</w:t>
      </w:r>
    </w:p>
    <w:p w14:paraId="38E30643" w14:textId="77777777" w:rsidR="000E1994" w:rsidRDefault="000E1994" w:rsidP="000E1994">
      <w:pPr>
        <w:rPr>
          <w:rFonts w:hint="eastAsia"/>
        </w:rPr>
      </w:pPr>
    </w:p>
    <w:p w14:paraId="7873FBC6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*   **阶段 1：需求分析与权限筹备 (1-2周)**</w:t>
      </w:r>
    </w:p>
    <w:p w14:paraId="148EC70E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 xml:space="preserve">    *   梳理 2 个产品线的业务逻辑，申请 5 大平台客服权限，定义 AI 的初始人</w:t>
      </w:r>
      <w:r>
        <w:rPr>
          <w:rFonts w:hint="eastAsia"/>
        </w:rPr>
        <w:lastRenderedPageBreak/>
        <w:t>格形象。</w:t>
      </w:r>
    </w:p>
    <w:p w14:paraId="44771BC2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*   **阶段 2：系统部署与链路打通 (3-4周)**</w:t>
      </w:r>
    </w:p>
    <w:p w14:paraId="2870B9BE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 xml:space="preserve">    *   租用高稳定性服务器，拉起系统环境，实现全渠道消息的收发闭环。</w:t>
      </w:r>
    </w:p>
    <w:p w14:paraId="079286D1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*   **阶段 3：AI 知识库训练与集成 (2-3周)**</w:t>
      </w:r>
    </w:p>
    <w:p w14:paraId="1B4ABCC5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 xml:space="preserve">    *   导入产品专属文档，调试 AI 语气风格，完成人机协同逻辑与“转人工”测试。</w:t>
      </w:r>
    </w:p>
    <w:p w14:paraId="1D3897ED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*   **阶段 4：全渠道联调与试运行 (1-2周)**</w:t>
      </w:r>
    </w:p>
    <w:p w14:paraId="1F292815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 xml:space="preserve">    *   根据真实聊天日志进行 AI 话术微调，执行全链路稳定性测试。</w:t>
      </w:r>
    </w:p>
    <w:p w14:paraId="08F35DF6" w14:textId="77777777" w:rsidR="000E1994" w:rsidRDefault="000E1994" w:rsidP="000E1994">
      <w:pPr>
        <w:rPr>
          <w:rFonts w:hint="eastAsia"/>
        </w:rPr>
      </w:pPr>
      <w:r>
        <w:rPr>
          <w:rFonts w:hint="eastAsia"/>
        </w:rPr>
        <w:t>*   **阶段 5：正式上线与交付 (1周)**</w:t>
      </w:r>
    </w:p>
    <w:p w14:paraId="7B685FE9" w14:textId="77777777" w:rsidR="000E1994" w:rsidRDefault="000E1994" w:rsidP="000E1994">
      <w:r>
        <w:rPr>
          <w:rFonts w:hint="eastAsia"/>
        </w:rPr>
        <w:t xml:space="preserve">    *   交付可视化管理后台与运维手册，系统正式投入运营。</w:t>
      </w:r>
    </w:p>
    <w:sectPr w:rsidR="000E19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94"/>
    <w:rsid w:val="000E1994"/>
    <w:rsid w:val="00B2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9F55C"/>
  <w15:chartTrackingRefBased/>
  <w15:docId w15:val="{9B48FFCB-415B-4022-882A-59D314E2F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19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9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19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9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99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9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9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9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19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1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1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19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199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19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19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19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19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19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9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19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1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19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19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19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1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19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1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732</Words>
  <Characters>902</Characters>
  <Application>Microsoft Office Word</Application>
  <DocSecurity>0</DocSecurity>
  <Lines>32</Lines>
  <Paragraphs>21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TPY</dc:creator>
  <cp:keywords/>
  <dc:description/>
  <cp:lastModifiedBy>TPY</cp:lastModifiedBy>
  <cp:revision>1</cp:revision>
  <dcterms:created xsi:type="dcterms:W3CDTF">2026-03-02T07:04:00Z</dcterms:created>
  <dcterms:modified xsi:type="dcterms:W3CDTF">2026-03-02T07:05:00Z</dcterms:modified>
</cp:coreProperties>
</file>