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F6FF9" w14:textId="148775A8" w:rsidR="00CE6F78" w:rsidRDefault="00CE6F78" w:rsidP="00CE6F78">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Gavi learning Agenda</w:t>
      </w:r>
    </w:p>
    <w:p w14:paraId="6BE7B5E2" w14:textId="675C1B87" w:rsidR="00B422E2" w:rsidRPr="00B422E2" w:rsidRDefault="00B422E2" w:rsidP="00CE6F78">
      <w:pPr>
        <w:spacing w:line="276" w:lineRule="auto"/>
        <w:jc w:val="center"/>
        <w:rPr>
          <w:rFonts w:ascii="Times New Roman" w:hAnsi="Times New Roman" w:cs="Times New Roman"/>
          <w:b/>
          <w:bCs/>
          <w:sz w:val="24"/>
          <w:szCs w:val="24"/>
        </w:rPr>
      </w:pPr>
      <w:r w:rsidRPr="00B422E2">
        <w:rPr>
          <w:rFonts w:ascii="Times New Roman" w:hAnsi="Times New Roman" w:cs="Times New Roman"/>
          <w:b/>
          <w:bCs/>
          <w:sz w:val="24"/>
          <w:szCs w:val="24"/>
        </w:rPr>
        <w:t xml:space="preserve">Lessons from the Pilot </w:t>
      </w:r>
      <w:r w:rsidR="00CE6F78">
        <w:rPr>
          <w:rFonts w:ascii="Times New Roman" w:hAnsi="Times New Roman" w:cs="Times New Roman"/>
          <w:b/>
          <w:bCs/>
          <w:sz w:val="24"/>
          <w:szCs w:val="24"/>
        </w:rPr>
        <w:t>i</w:t>
      </w:r>
      <w:r w:rsidRPr="00B422E2">
        <w:rPr>
          <w:rFonts w:ascii="Times New Roman" w:hAnsi="Times New Roman" w:cs="Times New Roman"/>
          <w:b/>
          <w:bCs/>
          <w:sz w:val="24"/>
          <w:szCs w:val="24"/>
        </w:rPr>
        <w:t xml:space="preserve">mplementation of </w:t>
      </w:r>
      <w:r w:rsidR="00CE6F78">
        <w:rPr>
          <w:rFonts w:ascii="Times New Roman" w:hAnsi="Times New Roman" w:cs="Times New Roman"/>
          <w:b/>
          <w:bCs/>
          <w:sz w:val="24"/>
          <w:szCs w:val="24"/>
        </w:rPr>
        <w:t>f</w:t>
      </w:r>
      <w:r w:rsidRPr="00B422E2">
        <w:rPr>
          <w:rFonts w:ascii="Times New Roman" w:hAnsi="Times New Roman" w:cs="Times New Roman"/>
          <w:b/>
          <w:bCs/>
          <w:sz w:val="24"/>
          <w:szCs w:val="24"/>
        </w:rPr>
        <w:t xml:space="preserve">ree </w:t>
      </w:r>
      <w:r w:rsidR="00CE6F78">
        <w:rPr>
          <w:rFonts w:ascii="Times New Roman" w:hAnsi="Times New Roman" w:cs="Times New Roman"/>
          <w:b/>
          <w:bCs/>
          <w:sz w:val="24"/>
          <w:szCs w:val="24"/>
        </w:rPr>
        <w:t>human rabies vaccines</w:t>
      </w:r>
      <w:r w:rsidRPr="00B422E2">
        <w:rPr>
          <w:rFonts w:ascii="Times New Roman" w:hAnsi="Times New Roman" w:cs="Times New Roman"/>
          <w:b/>
          <w:bCs/>
          <w:sz w:val="24"/>
          <w:szCs w:val="24"/>
        </w:rPr>
        <w:t xml:space="preserve"> </w:t>
      </w:r>
      <w:r w:rsidR="00CE6F78">
        <w:rPr>
          <w:rFonts w:ascii="Times New Roman" w:hAnsi="Times New Roman" w:cs="Times New Roman"/>
          <w:b/>
          <w:bCs/>
          <w:sz w:val="24"/>
          <w:szCs w:val="24"/>
        </w:rPr>
        <w:t>p</w:t>
      </w:r>
      <w:r w:rsidRPr="00B422E2">
        <w:rPr>
          <w:rFonts w:ascii="Times New Roman" w:hAnsi="Times New Roman" w:cs="Times New Roman"/>
          <w:b/>
          <w:bCs/>
          <w:sz w:val="24"/>
          <w:szCs w:val="24"/>
        </w:rPr>
        <w:t>rovision through IVD</w:t>
      </w:r>
    </w:p>
    <w:p w14:paraId="1702C19C" w14:textId="2E020489" w:rsidR="002A0D4E" w:rsidRDefault="00B422E2" w:rsidP="00B422E2">
      <w:pPr>
        <w:spacing w:line="276" w:lineRule="auto"/>
        <w:rPr>
          <w:rFonts w:ascii="Times New Roman" w:hAnsi="Times New Roman" w:cs="Times New Roman"/>
          <w:sz w:val="24"/>
          <w:szCs w:val="24"/>
        </w:rPr>
      </w:pPr>
      <w:r w:rsidRPr="00B422E2">
        <w:rPr>
          <w:rFonts w:ascii="Times New Roman" w:hAnsi="Times New Roman" w:cs="Times New Roman"/>
          <w:sz w:val="24"/>
          <w:szCs w:val="24"/>
        </w:rPr>
        <w:t>As part of Gavi's support for the introduction of human rabies vaccines in Tanzania, Côte d'Ivoire, and Chad, a pilot was conducted to generate evidence on the integration of rabies post-exposure prophylaxis (PEP) into routine immunization services. Alongside activities aimed at identifying barriers and facilitators to PEP uptake and strengthening community engagement, free PEP was provided through immunization and vaccine delivery (IVD) services from September to November 2025. To assess the impact of this approach on rabies prevention, we compared key indicators among bite victims during the three months before, during, and after the period of free PEP provision.</w:t>
      </w:r>
    </w:p>
    <w:p w14:paraId="3A8DE312" w14:textId="704D0E9D" w:rsidR="00CE6F78" w:rsidRPr="00CE6F78" w:rsidRDefault="00CE6F78" w:rsidP="00B422E2">
      <w:pPr>
        <w:spacing w:line="276" w:lineRule="auto"/>
        <w:rPr>
          <w:rFonts w:ascii="Times New Roman" w:hAnsi="Times New Roman" w:cs="Times New Roman"/>
          <w:b/>
          <w:bCs/>
          <w:sz w:val="24"/>
          <w:szCs w:val="24"/>
        </w:rPr>
      </w:pPr>
      <w:r w:rsidRPr="00CE6F78">
        <w:rPr>
          <w:rFonts w:ascii="Times New Roman" w:hAnsi="Times New Roman" w:cs="Times New Roman"/>
          <w:b/>
          <w:bCs/>
          <w:sz w:val="24"/>
          <w:szCs w:val="24"/>
        </w:rPr>
        <w:t>Preliminary findings</w:t>
      </w:r>
    </w:p>
    <w:p w14:paraId="2A10662E" w14:textId="2FBA5DC1" w:rsidR="00CE6F78" w:rsidRPr="00CE6F78" w:rsidRDefault="00387623" w:rsidP="00B422E2">
      <w:pPr>
        <w:pStyle w:val="ListParagraph"/>
        <w:numPr>
          <w:ilvl w:val="0"/>
          <w:numId w:val="1"/>
        </w:numPr>
        <w:spacing w:line="276" w:lineRule="auto"/>
        <w:rPr>
          <w:rFonts w:ascii="Times New Roman" w:hAnsi="Times New Roman" w:cs="Times New Roman"/>
          <w:b/>
          <w:bCs/>
          <w:sz w:val="24"/>
          <w:szCs w:val="24"/>
        </w:rPr>
      </w:pPr>
      <w:r w:rsidRPr="002A332B">
        <w:rPr>
          <w:rFonts w:ascii="Times New Roman" w:hAnsi="Times New Roman" w:cs="Times New Roman"/>
          <w:b/>
          <w:bCs/>
          <w:sz w:val="24"/>
          <w:szCs w:val="24"/>
        </w:rPr>
        <w:t xml:space="preserve">Table 1: </w:t>
      </w:r>
      <w:r w:rsidR="00B422E2" w:rsidRPr="002A332B">
        <w:rPr>
          <w:rFonts w:ascii="Times New Roman" w:hAnsi="Times New Roman" w:cs="Times New Roman"/>
          <w:b/>
          <w:bCs/>
          <w:sz w:val="24"/>
          <w:szCs w:val="24"/>
        </w:rPr>
        <w:t>PEP adherence and completion rates</w:t>
      </w:r>
    </w:p>
    <w:tbl>
      <w:tblPr>
        <w:tblW w:w="10086" w:type="dxa"/>
        <w:tblInd w:w="137" w:type="dxa"/>
        <w:tblLook w:val="04A0" w:firstRow="1" w:lastRow="0" w:firstColumn="1" w:lastColumn="0" w:noHBand="0" w:noVBand="1"/>
      </w:tblPr>
      <w:tblGrid>
        <w:gridCol w:w="1377"/>
        <w:gridCol w:w="964"/>
        <w:gridCol w:w="964"/>
        <w:gridCol w:w="964"/>
        <w:gridCol w:w="964"/>
        <w:gridCol w:w="964"/>
        <w:gridCol w:w="964"/>
        <w:gridCol w:w="1416"/>
        <w:gridCol w:w="1509"/>
      </w:tblGrid>
      <w:tr w:rsidR="00CE6F78" w:rsidRPr="00CE6F78" w14:paraId="59CF42A6" w14:textId="77777777" w:rsidTr="00CE6F78">
        <w:trPr>
          <w:trHeight w:val="328"/>
        </w:trPr>
        <w:tc>
          <w:tcPr>
            <w:tcW w:w="1377" w:type="dxa"/>
            <w:tcBorders>
              <w:top w:val="single" w:sz="8" w:space="0" w:color="000000"/>
              <w:left w:val="single" w:sz="4" w:space="0" w:color="000000"/>
              <w:bottom w:val="single" w:sz="4" w:space="0" w:color="000000"/>
              <w:right w:val="single" w:sz="4" w:space="0" w:color="000000"/>
            </w:tcBorders>
            <w:shd w:val="clear" w:color="D9D9D9" w:fill="D9D9D9"/>
            <w:noWrap/>
            <w:vAlign w:val="center"/>
            <w:hideMark/>
          </w:tcPr>
          <w:p w14:paraId="1C3FF282" w14:textId="77777777" w:rsidR="00CE6F78" w:rsidRPr="00CE6F78" w:rsidRDefault="00CE6F78" w:rsidP="00CE6F78">
            <w:pPr>
              <w:spacing w:after="0" w:line="240" w:lineRule="auto"/>
              <w:rPr>
                <w:rFonts w:ascii="Times New Roman" w:eastAsia="Times New Roman" w:hAnsi="Times New Roman" w:cs="Times New Roman"/>
                <w:b/>
                <w:bCs/>
                <w:color w:val="000000"/>
                <w:kern w:val="0"/>
                <w:sz w:val="24"/>
                <w:szCs w:val="24"/>
                <w:lang w:eastAsia="en-GB"/>
                <w14:ligatures w14:val="none"/>
              </w:rPr>
            </w:pPr>
            <w:r w:rsidRPr="00CE6F78">
              <w:rPr>
                <w:rFonts w:ascii="Times New Roman" w:eastAsia="Times New Roman" w:hAnsi="Times New Roman" w:cs="Times New Roman"/>
                <w:b/>
                <w:bCs/>
                <w:color w:val="000000"/>
                <w:kern w:val="0"/>
                <w:sz w:val="24"/>
                <w:szCs w:val="24"/>
                <w:lang w:eastAsia="en-GB"/>
                <w14:ligatures w14:val="none"/>
              </w:rPr>
              <w:t>DISTRICT</w:t>
            </w:r>
          </w:p>
        </w:tc>
        <w:tc>
          <w:tcPr>
            <w:tcW w:w="964" w:type="dxa"/>
            <w:tcBorders>
              <w:top w:val="single" w:sz="8" w:space="0" w:color="000000"/>
              <w:left w:val="single" w:sz="4" w:space="0" w:color="000000"/>
              <w:bottom w:val="single" w:sz="4" w:space="0" w:color="000000"/>
              <w:right w:val="single" w:sz="4" w:space="0" w:color="000000"/>
            </w:tcBorders>
            <w:shd w:val="clear" w:color="D9D9D9" w:fill="D9D9D9"/>
            <w:noWrap/>
            <w:vAlign w:val="center"/>
            <w:hideMark/>
          </w:tcPr>
          <w:p w14:paraId="5C472750" w14:textId="77777777" w:rsidR="00CE6F78" w:rsidRPr="00CE6F78" w:rsidRDefault="00CE6F78" w:rsidP="00CE6F78">
            <w:pPr>
              <w:spacing w:after="0" w:line="240" w:lineRule="auto"/>
              <w:rPr>
                <w:rFonts w:ascii="Times New Roman" w:eastAsia="Times New Roman" w:hAnsi="Times New Roman" w:cs="Times New Roman"/>
                <w:b/>
                <w:bCs/>
                <w:color w:val="000000"/>
                <w:kern w:val="0"/>
                <w:sz w:val="24"/>
                <w:szCs w:val="24"/>
                <w:lang w:eastAsia="en-GB"/>
                <w14:ligatures w14:val="none"/>
              </w:rPr>
            </w:pPr>
            <w:r w:rsidRPr="00CE6F78">
              <w:rPr>
                <w:rFonts w:ascii="Times New Roman" w:eastAsia="Times New Roman" w:hAnsi="Times New Roman" w:cs="Times New Roman"/>
                <w:b/>
                <w:bCs/>
                <w:color w:val="000000"/>
                <w:kern w:val="0"/>
                <w:sz w:val="24"/>
                <w:szCs w:val="24"/>
                <w:lang w:eastAsia="en-GB"/>
                <w14:ligatures w14:val="none"/>
              </w:rPr>
              <w:t>Period</w:t>
            </w:r>
          </w:p>
        </w:tc>
        <w:tc>
          <w:tcPr>
            <w:tcW w:w="964" w:type="dxa"/>
            <w:tcBorders>
              <w:top w:val="single" w:sz="8" w:space="0" w:color="000000"/>
              <w:left w:val="single" w:sz="4" w:space="0" w:color="000000"/>
              <w:bottom w:val="single" w:sz="4" w:space="0" w:color="000000"/>
              <w:right w:val="single" w:sz="4" w:space="0" w:color="000000"/>
            </w:tcBorders>
            <w:shd w:val="clear" w:color="D9D9D9" w:fill="D9D9D9"/>
            <w:noWrap/>
            <w:vAlign w:val="center"/>
            <w:hideMark/>
          </w:tcPr>
          <w:p w14:paraId="30BC09D8" w14:textId="77777777" w:rsidR="00CE6F78" w:rsidRPr="00CE6F78" w:rsidRDefault="00CE6F78" w:rsidP="00CE6F78">
            <w:pPr>
              <w:spacing w:after="0" w:line="240" w:lineRule="auto"/>
              <w:rPr>
                <w:rFonts w:ascii="Times New Roman" w:eastAsia="Times New Roman" w:hAnsi="Times New Roman" w:cs="Times New Roman"/>
                <w:b/>
                <w:bCs/>
                <w:color w:val="000000"/>
                <w:kern w:val="0"/>
                <w:sz w:val="24"/>
                <w:szCs w:val="24"/>
                <w:lang w:eastAsia="en-GB"/>
                <w14:ligatures w14:val="none"/>
              </w:rPr>
            </w:pPr>
            <w:r w:rsidRPr="00CE6F78">
              <w:rPr>
                <w:rFonts w:ascii="Times New Roman" w:eastAsia="Times New Roman" w:hAnsi="Times New Roman" w:cs="Times New Roman"/>
                <w:b/>
                <w:bCs/>
                <w:color w:val="000000"/>
                <w:kern w:val="0"/>
                <w:sz w:val="24"/>
                <w:szCs w:val="24"/>
                <w:lang w:eastAsia="en-GB"/>
                <w14:ligatures w14:val="none"/>
              </w:rPr>
              <w:t>Total bites</w:t>
            </w:r>
          </w:p>
        </w:tc>
        <w:tc>
          <w:tcPr>
            <w:tcW w:w="964" w:type="dxa"/>
            <w:tcBorders>
              <w:top w:val="single" w:sz="8" w:space="0" w:color="000000"/>
              <w:left w:val="single" w:sz="4" w:space="0" w:color="000000"/>
              <w:bottom w:val="single" w:sz="4" w:space="0" w:color="000000"/>
              <w:right w:val="single" w:sz="4" w:space="0" w:color="000000"/>
            </w:tcBorders>
            <w:shd w:val="clear" w:color="D9D9D9" w:fill="D9D9D9"/>
            <w:noWrap/>
            <w:vAlign w:val="center"/>
            <w:hideMark/>
          </w:tcPr>
          <w:p w14:paraId="38D27EE2" w14:textId="77777777" w:rsidR="00CE6F78" w:rsidRPr="00CE6F78" w:rsidRDefault="00CE6F78" w:rsidP="00CE6F78">
            <w:pPr>
              <w:spacing w:after="0" w:line="240" w:lineRule="auto"/>
              <w:rPr>
                <w:rFonts w:ascii="Times New Roman" w:eastAsia="Times New Roman" w:hAnsi="Times New Roman" w:cs="Times New Roman"/>
                <w:b/>
                <w:bCs/>
                <w:color w:val="000000"/>
                <w:kern w:val="0"/>
                <w:sz w:val="24"/>
                <w:szCs w:val="24"/>
                <w:lang w:eastAsia="en-GB"/>
                <w14:ligatures w14:val="none"/>
              </w:rPr>
            </w:pPr>
            <w:r w:rsidRPr="00CE6F78">
              <w:rPr>
                <w:rFonts w:ascii="Times New Roman" w:eastAsia="Times New Roman" w:hAnsi="Times New Roman" w:cs="Times New Roman"/>
                <w:b/>
                <w:bCs/>
                <w:color w:val="000000"/>
                <w:kern w:val="0"/>
                <w:sz w:val="24"/>
                <w:szCs w:val="24"/>
                <w:lang w:eastAsia="en-GB"/>
                <w14:ligatures w14:val="none"/>
              </w:rPr>
              <w:t>1st dose</w:t>
            </w:r>
          </w:p>
        </w:tc>
        <w:tc>
          <w:tcPr>
            <w:tcW w:w="964" w:type="dxa"/>
            <w:tcBorders>
              <w:top w:val="single" w:sz="8" w:space="0" w:color="000000"/>
              <w:left w:val="single" w:sz="4" w:space="0" w:color="000000"/>
              <w:bottom w:val="single" w:sz="4" w:space="0" w:color="000000"/>
              <w:right w:val="single" w:sz="4" w:space="0" w:color="000000"/>
            </w:tcBorders>
            <w:shd w:val="clear" w:color="D9D9D9" w:fill="D9D9D9"/>
            <w:noWrap/>
            <w:vAlign w:val="center"/>
            <w:hideMark/>
          </w:tcPr>
          <w:p w14:paraId="7E5A6EA7" w14:textId="7A1BE9DD" w:rsidR="00CE6F78" w:rsidRPr="00CE6F78" w:rsidRDefault="00CE6F78" w:rsidP="00CE6F78">
            <w:pPr>
              <w:spacing w:after="0" w:line="240" w:lineRule="auto"/>
              <w:rPr>
                <w:rFonts w:ascii="Times New Roman" w:eastAsia="Times New Roman" w:hAnsi="Times New Roman" w:cs="Times New Roman"/>
                <w:b/>
                <w:bCs/>
                <w:color w:val="000000"/>
                <w:kern w:val="0"/>
                <w:sz w:val="24"/>
                <w:szCs w:val="24"/>
                <w:lang w:eastAsia="en-GB"/>
                <w14:ligatures w14:val="none"/>
              </w:rPr>
            </w:pPr>
            <w:r w:rsidRPr="00CE6F78">
              <w:rPr>
                <w:rFonts w:ascii="Times New Roman" w:eastAsia="Times New Roman" w:hAnsi="Times New Roman" w:cs="Times New Roman"/>
                <w:b/>
                <w:bCs/>
                <w:color w:val="000000"/>
                <w:kern w:val="0"/>
                <w:sz w:val="24"/>
                <w:szCs w:val="24"/>
                <w:lang w:eastAsia="en-GB"/>
                <w14:ligatures w14:val="none"/>
              </w:rPr>
              <w:t xml:space="preserve">2nd </w:t>
            </w:r>
            <w:r>
              <w:rPr>
                <w:rFonts w:ascii="Times New Roman" w:eastAsia="Times New Roman" w:hAnsi="Times New Roman" w:cs="Times New Roman"/>
                <w:b/>
                <w:bCs/>
                <w:color w:val="000000"/>
                <w:kern w:val="0"/>
                <w:sz w:val="24"/>
                <w:szCs w:val="24"/>
                <w:lang w:eastAsia="en-GB"/>
                <w14:ligatures w14:val="none"/>
              </w:rPr>
              <w:t>dose</w:t>
            </w:r>
          </w:p>
        </w:tc>
        <w:tc>
          <w:tcPr>
            <w:tcW w:w="964" w:type="dxa"/>
            <w:tcBorders>
              <w:top w:val="single" w:sz="8" w:space="0" w:color="000000"/>
              <w:left w:val="single" w:sz="4" w:space="0" w:color="000000"/>
              <w:bottom w:val="single" w:sz="4" w:space="0" w:color="000000"/>
              <w:right w:val="single" w:sz="4" w:space="0" w:color="000000"/>
            </w:tcBorders>
            <w:shd w:val="clear" w:color="D9D9D9" w:fill="D9D9D9"/>
            <w:noWrap/>
            <w:vAlign w:val="center"/>
            <w:hideMark/>
          </w:tcPr>
          <w:p w14:paraId="6E53F29A" w14:textId="77777777" w:rsidR="00CE6F78" w:rsidRPr="00CE6F78" w:rsidRDefault="00CE6F78" w:rsidP="00CE6F78">
            <w:pPr>
              <w:spacing w:after="0" w:line="240" w:lineRule="auto"/>
              <w:rPr>
                <w:rFonts w:ascii="Times New Roman" w:eastAsia="Times New Roman" w:hAnsi="Times New Roman" w:cs="Times New Roman"/>
                <w:b/>
                <w:bCs/>
                <w:color w:val="000000"/>
                <w:kern w:val="0"/>
                <w:sz w:val="24"/>
                <w:szCs w:val="24"/>
                <w:lang w:eastAsia="en-GB"/>
                <w14:ligatures w14:val="none"/>
              </w:rPr>
            </w:pPr>
            <w:r w:rsidRPr="00CE6F78">
              <w:rPr>
                <w:rFonts w:ascii="Times New Roman" w:eastAsia="Times New Roman" w:hAnsi="Times New Roman" w:cs="Times New Roman"/>
                <w:b/>
                <w:bCs/>
                <w:color w:val="000000"/>
                <w:kern w:val="0"/>
                <w:sz w:val="24"/>
                <w:szCs w:val="24"/>
                <w:lang w:eastAsia="en-GB"/>
                <w14:ligatures w14:val="none"/>
              </w:rPr>
              <w:t>3rd dose</w:t>
            </w:r>
          </w:p>
        </w:tc>
        <w:tc>
          <w:tcPr>
            <w:tcW w:w="964" w:type="dxa"/>
            <w:tcBorders>
              <w:top w:val="single" w:sz="8" w:space="0" w:color="000000"/>
              <w:left w:val="single" w:sz="4" w:space="0" w:color="000000"/>
              <w:bottom w:val="single" w:sz="4" w:space="0" w:color="000000"/>
              <w:right w:val="single" w:sz="4" w:space="0" w:color="000000"/>
            </w:tcBorders>
            <w:shd w:val="clear" w:color="D9D9D9" w:fill="D9D9D9"/>
            <w:noWrap/>
            <w:vAlign w:val="center"/>
            <w:hideMark/>
          </w:tcPr>
          <w:p w14:paraId="3C0DEBBC" w14:textId="0D3524A2" w:rsidR="00CE6F78" w:rsidRDefault="00CE6F78" w:rsidP="00CE6F78">
            <w:pPr>
              <w:spacing w:after="0" w:line="240" w:lineRule="auto"/>
              <w:rPr>
                <w:rFonts w:ascii="Times New Roman" w:eastAsia="Times New Roman" w:hAnsi="Times New Roman" w:cs="Times New Roman"/>
                <w:b/>
                <w:bCs/>
                <w:color w:val="000000"/>
                <w:kern w:val="0"/>
                <w:sz w:val="24"/>
                <w:szCs w:val="24"/>
                <w:vertAlign w:val="superscript"/>
                <w:lang w:eastAsia="en-GB"/>
                <w14:ligatures w14:val="none"/>
              </w:rPr>
            </w:pPr>
            <w:r w:rsidRPr="00CE6F78">
              <w:rPr>
                <w:rFonts w:ascii="Times New Roman" w:eastAsia="Times New Roman" w:hAnsi="Times New Roman" w:cs="Times New Roman"/>
                <w:b/>
                <w:bCs/>
                <w:color w:val="000000"/>
                <w:kern w:val="0"/>
                <w:sz w:val="24"/>
                <w:szCs w:val="24"/>
                <w:lang w:eastAsia="en-GB"/>
                <w14:ligatures w14:val="none"/>
              </w:rPr>
              <w:t>4</w:t>
            </w:r>
            <w:r w:rsidRPr="00CE6F78">
              <w:rPr>
                <w:rFonts w:ascii="Times New Roman" w:eastAsia="Times New Roman" w:hAnsi="Times New Roman" w:cs="Times New Roman"/>
                <w:b/>
                <w:bCs/>
                <w:color w:val="000000"/>
                <w:kern w:val="0"/>
                <w:sz w:val="24"/>
                <w:szCs w:val="24"/>
                <w:vertAlign w:val="superscript"/>
                <w:lang w:eastAsia="en-GB"/>
                <w14:ligatures w14:val="none"/>
              </w:rPr>
              <w:t>th</w:t>
            </w:r>
            <w:r>
              <w:rPr>
                <w:rFonts w:ascii="Times New Roman" w:eastAsia="Times New Roman" w:hAnsi="Times New Roman" w:cs="Times New Roman"/>
                <w:b/>
                <w:bCs/>
                <w:color w:val="000000"/>
                <w:kern w:val="0"/>
                <w:sz w:val="24"/>
                <w:szCs w:val="24"/>
                <w:lang w:eastAsia="en-GB"/>
                <w14:ligatures w14:val="none"/>
              </w:rPr>
              <w:t xml:space="preserve"> dose</w:t>
            </w:r>
            <w:r>
              <w:rPr>
                <w:rFonts w:ascii="Times New Roman" w:eastAsia="Times New Roman" w:hAnsi="Times New Roman" w:cs="Times New Roman"/>
                <w:b/>
                <w:bCs/>
                <w:color w:val="000000"/>
                <w:kern w:val="0"/>
                <w:sz w:val="24"/>
                <w:szCs w:val="24"/>
                <w:vertAlign w:val="superscript"/>
                <w:lang w:eastAsia="en-GB"/>
                <w14:ligatures w14:val="none"/>
              </w:rPr>
              <w:t xml:space="preserve">  </w:t>
            </w:r>
          </w:p>
          <w:p w14:paraId="258EFA8E" w14:textId="70BE961C" w:rsidR="00CE6F78" w:rsidRPr="00CE6F78" w:rsidRDefault="00CE6F78" w:rsidP="00CE6F78">
            <w:pPr>
              <w:spacing w:after="0" w:line="240" w:lineRule="auto"/>
              <w:rPr>
                <w:rFonts w:ascii="Times New Roman" w:eastAsia="Times New Roman" w:hAnsi="Times New Roman" w:cs="Times New Roman"/>
                <w:b/>
                <w:bCs/>
                <w:color w:val="000000"/>
                <w:kern w:val="0"/>
                <w:sz w:val="24"/>
                <w:szCs w:val="24"/>
                <w:lang w:eastAsia="en-GB"/>
                <w14:ligatures w14:val="none"/>
              </w:rPr>
            </w:pPr>
          </w:p>
        </w:tc>
        <w:tc>
          <w:tcPr>
            <w:tcW w:w="1416" w:type="dxa"/>
            <w:tcBorders>
              <w:top w:val="single" w:sz="8" w:space="0" w:color="000000"/>
              <w:left w:val="single" w:sz="4" w:space="0" w:color="000000"/>
              <w:bottom w:val="single" w:sz="4" w:space="0" w:color="000000"/>
              <w:right w:val="single" w:sz="4" w:space="0" w:color="000000"/>
            </w:tcBorders>
            <w:shd w:val="clear" w:color="D9D9D9" w:fill="D9D9D9"/>
            <w:noWrap/>
            <w:vAlign w:val="center"/>
            <w:hideMark/>
          </w:tcPr>
          <w:p w14:paraId="792ECFC2" w14:textId="77777777" w:rsidR="00CE6F78" w:rsidRPr="00CE6F78" w:rsidRDefault="00CE6F78" w:rsidP="00CE6F78">
            <w:pPr>
              <w:spacing w:after="0" w:line="240" w:lineRule="auto"/>
              <w:rPr>
                <w:rFonts w:ascii="Times New Roman" w:eastAsia="Times New Roman" w:hAnsi="Times New Roman" w:cs="Times New Roman"/>
                <w:b/>
                <w:bCs/>
                <w:color w:val="000000"/>
                <w:kern w:val="0"/>
                <w:sz w:val="24"/>
                <w:szCs w:val="24"/>
                <w:lang w:eastAsia="en-GB"/>
                <w14:ligatures w14:val="none"/>
              </w:rPr>
            </w:pPr>
            <w:r w:rsidRPr="00CE6F78">
              <w:rPr>
                <w:rFonts w:ascii="Times New Roman" w:eastAsia="Times New Roman" w:hAnsi="Times New Roman" w:cs="Times New Roman"/>
                <w:b/>
                <w:bCs/>
                <w:color w:val="000000"/>
                <w:kern w:val="0"/>
                <w:sz w:val="24"/>
                <w:szCs w:val="24"/>
                <w:lang w:eastAsia="en-GB"/>
                <w14:ligatures w14:val="none"/>
              </w:rPr>
              <w:t>Completion rate (%)</w:t>
            </w:r>
          </w:p>
        </w:tc>
        <w:tc>
          <w:tcPr>
            <w:tcW w:w="1509" w:type="dxa"/>
            <w:tcBorders>
              <w:top w:val="single" w:sz="8" w:space="0" w:color="000000"/>
              <w:left w:val="single" w:sz="4" w:space="0" w:color="000000"/>
              <w:bottom w:val="single" w:sz="4" w:space="0" w:color="000000"/>
              <w:right w:val="single" w:sz="4" w:space="0" w:color="000000"/>
            </w:tcBorders>
            <w:shd w:val="clear" w:color="D9D9D9" w:fill="D9D9D9"/>
            <w:noWrap/>
            <w:vAlign w:val="center"/>
            <w:hideMark/>
          </w:tcPr>
          <w:p w14:paraId="13E52BD5" w14:textId="77777777" w:rsidR="00CE6F78" w:rsidRPr="00CE6F78" w:rsidRDefault="00CE6F78" w:rsidP="00CE6F78">
            <w:pPr>
              <w:spacing w:after="0" w:line="240" w:lineRule="auto"/>
              <w:rPr>
                <w:rFonts w:ascii="Times New Roman" w:eastAsia="Times New Roman" w:hAnsi="Times New Roman" w:cs="Times New Roman"/>
                <w:b/>
                <w:bCs/>
                <w:color w:val="000000"/>
                <w:kern w:val="0"/>
                <w:sz w:val="24"/>
                <w:szCs w:val="24"/>
                <w:lang w:eastAsia="en-GB"/>
                <w14:ligatures w14:val="none"/>
              </w:rPr>
            </w:pPr>
            <w:r w:rsidRPr="00CE6F78">
              <w:rPr>
                <w:rFonts w:ascii="Times New Roman" w:eastAsia="Times New Roman" w:hAnsi="Times New Roman" w:cs="Times New Roman"/>
                <w:b/>
                <w:bCs/>
                <w:color w:val="000000"/>
                <w:kern w:val="0"/>
                <w:sz w:val="24"/>
                <w:szCs w:val="24"/>
                <w:lang w:eastAsia="en-GB"/>
                <w14:ligatures w14:val="none"/>
              </w:rPr>
              <w:t>Human death</w:t>
            </w:r>
          </w:p>
        </w:tc>
      </w:tr>
      <w:tr w:rsidR="00CE6F78" w:rsidRPr="00CE6F78" w14:paraId="5DC39C10" w14:textId="77777777" w:rsidTr="00CE6F78">
        <w:trPr>
          <w:trHeight w:val="292"/>
        </w:trPr>
        <w:tc>
          <w:tcPr>
            <w:tcW w:w="1377" w:type="dxa"/>
            <w:tcBorders>
              <w:top w:val="single" w:sz="4" w:space="0" w:color="000000"/>
              <w:left w:val="single" w:sz="4" w:space="0" w:color="000000"/>
              <w:bottom w:val="single" w:sz="8" w:space="0" w:color="000000"/>
              <w:right w:val="single" w:sz="4" w:space="0" w:color="000000"/>
            </w:tcBorders>
            <w:shd w:val="clear" w:color="D9D9D9" w:fill="D9D9D9"/>
            <w:noWrap/>
            <w:vAlign w:val="center"/>
            <w:hideMark/>
          </w:tcPr>
          <w:p w14:paraId="7C2F8F1A" w14:textId="77777777" w:rsidR="00CE6F78" w:rsidRPr="00CE6F78" w:rsidRDefault="00CE6F78" w:rsidP="00CE6F78">
            <w:pPr>
              <w:spacing w:after="0" w:line="240" w:lineRule="auto"/>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 xml:space="preserve">Arusha </w:t>
            </w:r>
          </w:p>
        </w:tc>
        <w:tc>
          <w:tcPr>
            <w:tcW w:w="964" w:type="dxa"/>
            <w:tcBorders>
              <w:top w:val="single" w:sz="4" w:space="0" w:color="000000"/>
              <w:left w:val="single" w:sz="4" w:space="0" w:color="000000"/>
              <w:bottom w:val="single" w:sz="8" w:space="0" w:color="000000"/>
              <w:right w:val="single" w:sz="4" w:space="0" w:color="000000"/>
            </w:tcBorders>
            <w:shd w:val="clear" w:color="D9D9D9" w:fill="D9D9D9"/>
            <w:noWrap/>
            <w:vAlign w:val="center"/>
            <w:hideMark/>
          </w:tcPr>
          <w:p w14:paraId="4791DE1E" w14:textId="77777777" w:rsidR="00CE6F78" w:rsidRPr="00CE6F78" w:rsidRDefault="00CE6F78" w:rsidP="00CE6F78">
            <w:pPr>
              <w:spacing w:after="0" w:line="240" w:lineRule="auto"/>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Before</w:t>
            </w:r>
          </w:p>
        </w:tc>
        <w:tc>
          <w:tcPr>
            <w:tcW w:w="964" w:type="dxa"/>
            <w:tcBorders>
              <w:top w:val="single" w:sz="4" w:space="0" w:color="000000"/>
              <w:left w:val="single" w:sz="4" w:space="0" w:color="000000"/>
              <w:bottom w:val="single" w:sz="8" w:space="0" w:color="000000"/>
              <w:right w:val="single" w:sz="4" w:space="0" w:color="000000"/>
            </w:tcBorders>
            <w:shd w:val="clear" w:color="D9D9D9" w:fill="D9D9D9"/>
            <w:noWrap/>
            <w:vAlign w:val="center"/>
            <w:hideMark/>
          </w:tcPr>
          <w:p w14:paraId="42030089"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194</w:t>
            </w:r>
          </w:p>
        </w:tc>
        <w:tc>
          <w:tcPr>
            <w:tcW w:w="964" w:type="dxa"/>
            <w:tcBorders>
              <w:top w:val="single" w:sz="4" w:space="0" w:color="000000"/>
              <w:left w:val="single" w:sz="4" w:space="0" w:color="000000"/>
              <w:bottom w:val="single" w:sz="8" w:space="0" w:color="000000"/>
              <w:right w:val="single" w:sz="4" w:space="0" w:color="000000"/>
            </w:tcBorders>
            <w:shd w:val="clear" w:color="D9D9D9" w:fill="D9D9D9"/>
            <w:noWrap/>
            <w:vAlign w:val="center"/>
            <w:hideMark/>
          </w:tcPr>
          <w:p w14:paraId="0838673B"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113</w:t>
            </w:r>
          </w:p>
        </w:tc>
        <w:tc>
          <w:tcPr>
            <w:tcW w:w="964" w:type="dxa"/>
            <w:tcBorders>
              <w:top w:val="single" w:sz="4" w:space="0" w:color="000000"/>
              <w:left w:val="single" w:sz="4" w:space="0" w:color="000000"/>
              <w:bottom w:val="single" w:sz="8" w:space="0" w:color="000000"/>
              <w:right w:val="single" w:sz="4" w:space="0" w:color="000000"/>
            </w:tcBorders>
            <w:shd w:val="clear" w:color="D9D9D9" w:fill="D9D9D9"/>
            <w:noWrap/>
            <w:vAlign w:val="center"/>
            <w:hideMark/>
          </w:tcPr>
          <w:p w14:paraId="76DD05A4"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47</w:t>
            </w:r>
          </w:p>
        </w:tc>
        <w:tc>
          <w:tcPr>
            <w:tcW w:w="964" w:type="dxa"/>
            <w:tcBorders>
              <w:top w:val="single" w:sz="4" w:space="0" w:color="000000"/>
              <w:left w:val="single" w:sz="4" w:space="0" w:color="000000"/>
              <w:bottom w:val="single" w:sz="8" w:space="0" w:color="000000"/>
              <w:right w:val="single" w:sz="4" w:space="0" w:color="000000"/>
            </w:tcBorders>
            <w:shd w:val="clear" w:color="D9D9D9" w:fill="D9D9D9"/>
            <w:noWrap/>
            <w:vAlign w:val="center"/>
            <w:hideMark/>
          </w:tcPr>
          <w:p w14:paraId="182E6229"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29</w:t>
            </w:r>
          </w:p>
        </w:tc>
        <w:tc>
          <w:tcPr>
            <w:tcW w:w="964" w:type="dxa"/>
            <w:tcBorders>
              <w:top w:val="single" w:sz="4" w:space="0" w:color="000000"/>
              <w:left w:val="single" w:sz="4" w:space="0" w:color="000000"/>
              <w:bottom w:val="single" w:sz="8" w:space="0" w:color="000000"/>
              <w:right w:val="single" w:sz="4" w:space="0" w:color="000000"/>
            </w:tcBorders>
            <w:shd w:val="clear" w:color="D9D9D9" w:fill="D9D9D9"/>
            <w:noWrap/>
            <w:vAlign w:val="center"/>
            <w:hideMark/>
          </w:tcPr>
          <w:p w14:paraId="467882DB"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5</w:t>
            </w:r>
          </w:p>
        </w:tc>
        <w:tc>
          <w:tcPr>
            <w:tcW w:w="1416" w:type="dxa"/>
            <w:tcBorders>
              <w:top w:val="single" w:sz="4" w:space="0" w:color="000000"/>
              <w:left w:val="single" w:sz="4" w:space="0" w:color="000000"/>
              <w:bottom w:val="single" w:sz="8" w:space="0" w:color="000000"/>
              <w:right w:val="single" w:sz="4" w:space="0" w:color="000000"/>
            </w:tcBorders>
            <w:shd w:val="clear" w:color="D9D9D9" w:fill="D9D9D9"/>
            <w:noWrap/>
            <w:vAlign w:val="center"/>
            <w:hideMark/>
          </w:tcPr>
          <w:p w14:paraId="1840DBBC" w14:textId="56F64D9D"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30</w:t>
            </w:r>
          </w:p>
        </w:tc>
        <w:tc>
          <w:tcPr>
            <w:tcW w:w="1509" w:type="dxa"/>
            <w:tcBorders>
              <w:top w:val="single" w:sz="4" w:space="0" w:color="000000"/>
              <w:left w:val="single" w:sz="4" w:space="0" w:color="000000"/>
              <w:bottom w:val="single" w:sz="8" w:space="0" w:color="000000"/>
              <w:right w:val="single" w:sz="4" w:space="0" w:color="000000"/>
            </w:tcBorders>
            <w:shd w:val="clear" w:color="D9D9D9" w:fill="D9D9D9"/>
            <w:noWrap/>
            <w:vAlign w:val="center"/>
            <w:hideMark/>
          </w:tcPr>
          <w:p w14:paraId="0B3A7C6A"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0</w:t>
            </w:r>
          </w:p>
        </w:tc>
      </w:tr>
      <w:tr w:rsidR="00CE6F78" w:rsidRPr="00CE6F78" w14:paraId="3D6A77B6" w14:textId="77777777" w:rsidTr="00CE6F78">
        <w:trPr>
          <w:trHeight w:val="292"/>
        </w:trPr>
        <w:tc>
          <w:tcPr>
            <w:tcW w:w="1377" w:type="dxa"/>
            <w:tcBorders>
              <w:top w:val="single" w:sz="4" w:space="0" w:color="000000"/>
              <w:left w:val="single" w:sz="4" w:space="0" w:color="000000"/>
              <w:bottom w:val="single" w:sz="8" w:space="0" w:color="000000"/>
              <w:right w:val="single" w:sz="4" w:space="0" w:color="000000"/>
            </w:tcBorders>
            <w:noWrap/>
            <w:vAlign w:val="center"/>
            <w:hideMark/>
          </w:tcPr>
          <w:p w14:paraId="3446FC70" w14:textId="77777777" w:rsidR="00CE6F78" w:rsidRPr="00CE6F78" w:rsidRDefault="00CE6F78" w:rsidP="00CE6F78">
            <w:pPr>
              <w:spacing w:after="0" w:line="240" w:lineRule="auto"/>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 xml:space="preserve">Arusha </w:t>
            </w:r>
          </w:p>
        </w:tc>
        <w:tc>
          <w:tcPr>
            <w:tcW w:w="964"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24F1A5F" w14:textId="77777777" w:rsidR="00CE6F78" w:rsidRPr="00CE6F78" w:rsidRDefault="00CE6F78" w:rsidP="00CE6F78">
            <w:pPr>
              <w:spacing w:after="0" w:line="240" w:lineRule="auto"/>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During</w:t>
            </w:r>
          </w:p>
        </w:tc>
        <w:tc>
          <w:tcPr>
            <w:tcW w:w="964"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FB38581"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322</w:t>
            </w:r>
          </w:p>
        </w:tc>
        <w:tc>
          <w:tcPr>
            <w:tcW w:w="964"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5157B48"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182</w:t>
            </w:r>
          </w:p>
        </w:tc>
        <w:tc>
          <w:tcPr>
            <w:tcW w:w="964"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42755B2"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84</w:t>
            </w:r>
          </w:p>
        </w:tc>
        <w:tc>
          <w:tcPr>
            <w:tcW w:w="964"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40F4DA7"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50</w:t>
            </w:r>
          </w:p>
        </w:tc>
        <w:tc>
          <w:tcPr>
            <w:tcW w:w="964"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A22DE28"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6</w:t>
            </w:r>
          </w:p>
        </w:tc>
        <w:tc>
          <w:tcPr>
            <w:tcW w:w="1416"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6B159E1"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31</w:t>
            </w:r>
          </w:p>
        </w:tc>
        <w:tc>
          <w:tcPr>
            <w:tcW w:w="1509" w:type="dxa"/>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CD1F32B"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0</w:t>
            </w:r>
          </w:p>
        </w:tc>
      </w:tr>
      <w:tr w:rsidR="00CE6F78" w:rsidRPr="00CE6F78" w14:paraId="5E0611EC" w14:textId="77777777" w:rsidTr="00CE6F78">
        <w:trPr>
          <w:trHeight w:val="292"/>
        </w:trPr>
        <w:tc>
          <w:tcPr>
            <w:tcW w:w="1377" w:type="dxa"/>
            <w:tcBorders>
              <w:top w:val="single" w:sz="4" w:space="0" w:color="000000"/>
              <w:left w:val="single" w:sz="4" w:space="0" w:color="000000"/>
              <w:bottom w:val="single" w:sz="8" w:space="0" w:color="000000"/>
              <w:right w:val="single" w:sz="4" w:space="0" w:color="000000"/>
            </w:tcBorders>
            <w:shd w:val="clear" w:color="D9D9D9" w:fill="D9D9D9"/>
            <w:noWrap/>
            <w:vAlign w:val="center"/>
            <w:hideMark/>
          </w:tcPr>
          <w:p w14:paraId="387F58B6" w14:textId="77777777" w:rsidR="00CE6F78" w:rsidRPr="00CE6F78" w:rsidRDefault="00CE6F78" w:rsidP="00CE6F78">
            <w:pPr>
              <w:spacing w:after="0" w:line="240" w:lineRule="auto"/>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 xml:space="preserve">Arusha </w:t>
            </w:r>
          </w:p>
        </w:tc>
        <w:tc>
          <w:tcPr>
            <w:tcW w:w="96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87AFE8F" w14:textId="77777777" w:rsidR="00CE6F78" w:rsidRPr="00CE6F78" w:rsidRDefault="00CE6F78" w:rsidP="00CE6F78">
            <w:pPr>
              <w:spacing w:after="0" w:line="240" w:lineRule="auto"/>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After</w:t>
            </w:r>
          </w:p>
        </w:tc>
        <w:tc>
          <w:tcPr>
            <w:tcW w:w="96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1846F84"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275</w:t>
            </w:r>
          </w:p>
        </w:tc>
        <w:tc>
          <w:tcPr>
            <w:tcW w:w="96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0B7044E"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168</w:t>
            </w:r>
          </w:p>
        </w:tc>
        <w:tc>
          <w:tcPr>
            <w:tcW w:w="96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82CE6CD"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68</w:t>
            </w:r>
          </w:p>
        </w:tc>
        <w:tc>
          <w:tcPr>
            <w:tcW w:w="96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D9EFE5F"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38</w:t>
            </w:r>
          </w:p>
        </w:tc>
        <w:tc>
          <w:tcPr>
            <w:tcW w:w="964"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79154D3"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1</w:t>
            </w:r>
          </w:p>
        </w:tc>
        <w:tc>
          <w:tcPr>
            <w:tcW w:w="1416"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D6FD767"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23</w:t>
            </w:r>
          </w:p>
        </w:tc>
        <w:tc>
          <w:tcPr>
            <w:tcW w:w="1509"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6A75F77"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0</w:t>
            </w:r>
          </w:p>
        </w:tc>
      </w:tr>
      <w:tr w:rsidR="00CE6F78" w:rsidRPr="00CE6F78" w14:paraId="249F2C7A" w14:textId="77777777" w:rsidTr="00CE6F78">
        <w:trPr>
          <w:trHeight w:val="283"/>
        </w:trPr>
        <w:tc>
          <w:tcPr>
            <w:tcW w:w="1377" w:type="dxa"/>
            <w:tcBorders>
              <w:top w:val="single" w:sz="4" w:space="0" w:color="000000"/>
              <w:left w:val="single" w:sz="4" w:space="0" w:color="000000"/>
              <w:bottom w:val="single" w:sz="4" w:space="0" w:color="000000"/>
              <w:right w:val="single" w:sz="4" w:space="0" w:color="000000"/>
            </w:tcBorders>
            <w:noWrap/>
            <w:vAlign w:val="center"/>
            <w:hideMark/>
          </w:tcPr>
          <w:p w14:paraId="29EA85B2" w14:textId="77777777" w:rsidR="00CE6F78" w:rsidRPr="00CE6F78" w:rsidRDefault="00CE6F78" w:rsidP="00CE6F78">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CE6F78">
              <w:rPr>
                <w:rFonts w:ascii="Times New Roman" w:eastAsia="Times New Roman" w:hAnsi="Times New Roman" w:cs="Times New Roman"/>
                <w:color w:val="000000"/>
                <w:kern w:val="0"/>
                <w:sz w:val="24"/>
                <w:szCs w:val="24"/>
                <w:lang w:eastAsia="en-GB"/>
                <w14:ligatures w14:val="none"/>
              </w:rPr>
              <w:t>Kilosa</w:t>
            </w:r>
            <w:proofErr w:type="spellEnd"/>
          </w:p>
        </w:tc>
        <w:tc>
          <w:tcPr>
            <w:tcW w:w="964" w:type="dxa"/>
            <w:tcBorders>
              <w:top w:val="single" w:sz="4" w:space="0" w:color="000000"/>
              <w:left w:val="single" w:sz="4" w:space="0" w:color="000000"/>
              <w:bottom w:val="single" w:sz="4" w:space="0" w:color="000000"/>
              <w:right w:val="single" w:sz="4" w:space="0" w:color="000000"/>
            </w:tcBorders>
            <w:noWrap/>
            <w:vAlign w:val="center"/>
            <w:hideMark/>
          </w:tcPr>
          <w:p w14:paraId="2517B3EA" w14:textId="77777777" w:rsidR="00CE6F78" w:rsidRPr="00CE6F78" w:rsidRDefault="00CE6F78" w:rsidP="00CE6F78">
            <w:pPr>
              <w:spacing w:after="0" w:line="240" w:lineRule="auto"/>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Before</w:t>
            </w:r>
          </w:p>
        </w:tc>
        <w:tc>
          <w:tcPr>
            <w:tcW w:w="964" w:type="dxa"/>
            <w:tcBorders>
              <w:top w:val="single" w:sz="4" w:space="0" w:color="000000"/>
              <w:left w:val="single" w:sz="4" w:space="0" w:color="000000"/>
              <w:bottom w:val="single" w:sz="4" w:space="0" w:color="000000"/>
              <w:right w:val="single" w:sz="4" w:space="0" w:color="000000"/>
            </w:tcBorders>
            <w:noWrap/>
            <w:vAlign w:val="center"/>
            <w:hideMark/>
          </w:tcPr>
          <w:p w14:paraId="195DDEF8"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74</w:t>
            </w:r>
          </w:p>
        </w:tc>
        <w:tc>
          <w:tcPr>
            <w:tcW w:w="964" w:type="dxa"/>
            <w:tcBorders>
              <w:top w:val="single" w:sz="4" w:space="0" w:color="000000"/>
              <w:left w:val="single" w:sz="4" w:space="0" w:color="000000"/>
              <w:bottom w:val="single" w:sz="4" w:space="0" w:color="000000"/>
              <w:right w:val="single" w:sz="4" w:space="0" w:color="000000"/>
            </w:tcBorders>
            <w:noWrap/>
            <w:vAlign w:val="center"/>
            <w:hideMark/>
          </w:tcPr>
          <w:p w14:paraId="413F8418"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51</w:t>
            </w:r>
          </w:p>
        </w:tc>
        <w:tc>
          <w:tcPr>
            <w:tcW w:w="964" w:type="dxa"/>
            <w:tcBorders>
              <w:top w:val="single" w:sz="4" w:space="0" w:color="000000"/>
              <w:left w:val="single" w:sz="4" w:space="0" w:color="000000"/>
              <w:bottom w:val="single" w:sz="4" w:space="0" w:color="000000"/>
              <w:right w:val="single" w:sz="4" w:space="0" w:color="000000"/>
            </w:tcBorders>
            <w:noWrap/>
            <w:vAlign w:val="center"/>
            <w:hideMark/>
          </w:tcPr>
          <w:p w14:paraId="3CBB68CE"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20</w:t>
            </w:r>
          </w:p>
        </w:tc>
        <w:tc>
          <w:tcPr>
            <w:tcW w:w="964" w:type="dxa"/>
            <w:tcBorders>
              <w:top w:val="single" w:sz="4" w:space="0" w:color="000000"/>
              <w:left w:val="single" w:sz="4" w:space="0" w:color="000000"/>
              <w:bottom w:val="single" w:sz="4" w:space="0" w:color="000000"/>
              <w:right w:val="single" w:sz="4" w:space="0" w:color="000000"/>
            </w:tcBorders>
            <w:noWrap/>
            <w:vAlign w:val="center"/>
            <w:hideMark/>
          </w:tcPr>
          <w:p w14:paraId="7CB089BD"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1</w:t>
            </w:r>
          </w:p>
        </w:tc>
        <w:tc>
          <w:tcPr>
            <w:tcW w:w="964" w:type="dxa"/>
            <w:tcBorders>
              <w:top w:val="single" w:sz="4" w:space="0" w:color="000000"/>
              <w:left w:val="single" w:sz="4" w:space="0" w:color="000000"/>
              <w:bottom w:val="single" w:sz="4" w:space="0" w:color="000000"/>
              <w:right w:val="single" w:sz="4" w:space="0" w:color="000000"/>
            </w:tcBorders>
            <w:noWrap/>
            <w:vAlign w:val="center"/>
            <w:hideMark/>
          </w:tcPr>
          <w:p w14:paraId="1BA10EE0"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0</w:t>
            </w:r>
          </w:p>
        </w:tc>
        <w:tc>
          <w:tcPr>
            <w:tcW w:w="1416" w:type="dxa"/>
            <w:tcBorders>
              <w:top w:val="single" w:sz="4" w:space="0" w:color="000000"/>
              <w:left w:val="single" w:sz="4" w:space="0" w:color="000000"/>
              <w:bottom w:val="single" w:sz="4" w:space="0" w:color="000000"/>
              <w:right w:val="single" w:sz="4" w:space="0" w:color="000000"/>
            </w:tcBorders>
            <w:noWrap/>
            <w:vAlign w:val="center"/>
            <w:hideMark/>
          </w:tcPr>
          <w:p w14:paraId="0CC45A8E" w14:textId="26FE306C"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2</w:t>
            </w:r>
          </w:p>
        </w:tc>
        <w:tc>
          <w:tcPr>
            <w:tcW w:w="1509" w:type="dxa"/>
            <w:tcBorders>
              <w:top w:val="single" w:sz="4" w:space="0" w:color="000000"/>
              <w:left w:val="single" w:sz="4" w:space="0" w:color="000000"/>
              <w:bottom w:val="single" w:sz="4" w:space="0" w:color="000000"/>
              <w:right w:val="single" w:sz="4" w:space="0" w:color="000000"/>
            </w:tcBorders>
            <w:noWrap/>
            <w:vAlign w:val="center"/>
            <w:hideMark/>
          </w:tcPr>
          <w:p w14:paraId="63D2AF62"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2</w:t>
            </w:r>
          </w:p>
        </w:tc>
      </w:tr>
      <w:tr w:rsidR="00CE6F78" w:rsidRPr="00CE6F78" w14:paraId="58E99F7F" w14:textId="77777777" w:rsidTr="00CE6F78">
        <w:trPr>
          <w:trHeight w:val="283"/>
        </w:trPr>
        <w:tc>
          <w:tcPr>
            <w:tcW w:w="1377" w:type="dxa"/>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097A110D" w14:textId="77777777" w:rsidR="00CE6F78" w:rsidRPr="00CE6F78" w:rsidRDefault="00CE6F78" w:rsidP="00CE6F78">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CE6F78">
              <w:rPr>
                <w:rFonts w:ascii="Times New Roman" w:eastAsia="Times New Roman" w:hAnsi="Times New Roman" w:cs="Times New Roman"/>
                <w:color w:val="000000"/>
                <w:kern w:val="0"/>
                <w:sz w:val="24"/>
                <w:szCs w:val="24"/>
                <w:lang w:eastAsia="en-GB"/>
                <w14:ligatures w14:val="none"/>
              </w:rPr>
              <w:t>Kilosa</w:t>
            </w:r>
            <w:proofErr w:type="spellEnd"/>
          </w:p>
        </w:tc>
        <w:tc>
          <w:tcPr>
            <w:tcW w:w="964" w:type="dxa"/>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2AECD333" w14:textId="77777777" w:rsidR="00CE6F78" w:rsidRPr="00CE6F78" w:rsidRDefault="00CE6F78" w:rsidP="00CE6F78">
            <w:pPr>
              <w:spacing w:after="0" w:line="240" w:lineRule="auto"/>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During</w:t>
            </w:r>
          </w:p>
        </w:tc>
        <w:tc>
          <w:tcPr>
            <w:tcW w:w="964" w:type="dxa"/>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5A6F1D33"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130</w:t>
            </w:r>
          </w:p>
        </w:tc>
        <w:tc>
          <w:tcPr>
            <w:tcW w:w="964" w:type="dxa"/>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73C006EA"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72</w:t>
            </w:r>
          </w:p>
        </w:tc>
        <w:tc>
          <w:tcPr>
            <w:tcW w:w="964" w:type="dxa"/>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28D63399"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42</w:t>
            </w:r>
          </w:p>
        </w:tc>
        <w:tc>
          <w:tcPr>
            <w:tcW w:w="964" w:type="dxa"/>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3C864056"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16</w:t>
            </w:r>
          </w:p>
        </w:tc>
        <w:tc>
          <w:tcPr>
            <w:tcW w:w="964" w:type="dxa"/>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055EEF39"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0</w:t>
            </w:r>
          </w:p>
        </w:tc>
        <w:tc>
          <w:tcPr>
            <w:tcW w:w="1416" w:type="dxa"/>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260C183A"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22</w:t>
            </w:r>
          </w:p>
        </w:tc>
        <w:tc>
          <w:tcPr>
            <w:tcW w:w="1509" w:type="dxa"/>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390A3D97"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0</w:t>
            </w:r>
          </w:p>
        </w:tc>
      </w:tr>
      <w:tr w:rsidR="00CE6F78" w:rsidRPr="00CE6F78" w14:paraId="774DEC7F" w14:textId="77777777" w:rsidTr="00CE6F78">
        <w:trPr>
          <w:trHeight w:val="283"/>
        </w:trPr>
        <w:tc>
          <w:tcPr>
            <w:tcW w:w="1377" w:type="dxa"/>
            <w:tcBorders>
              <w:top w:val="single" w:sz="4" w:space="0" w:color="000000"/>
              <w:left w:val="single" w:sz="4" w:space="0" w:color="000000"/>
              <w:bottom w:val="single" w:sz="8" w:space="0" w:color="000000"/>
              <w:right w:val="single" w:sz="4" w:space="0" w:color="000000"/>
            </w:tcBorders>
            <w:noWrap/>
            <w:vAlign w:val="center"/>
            <w:hideMark/>
          </w:tcPr>
          <w:p w14:paraId="1598BC95" w14:textId="77777777" w:rsidR="00CE6F78" w:rsidRPr="00CE6F78" w:rsidRDefault="00CE6F78" w:rsidP="00CE6F78">
            <w:pPr>
              <w:spacing w:after="0" w:line="240" w:lineRule="auto"/>
              <w:rPr>
                <w:rFonts w:ascii="Times New Roman" w:eastAsia="Times New Roman" w:hAnsi="Times New Roman" w:cs="Times New Roman"/>
                <w:color w:val="000000"/>
                <w:kern w:val="0"/>
                <w:sz w:val="24"/>
                <w:szCs w:val="24"/>
                <w:lang w:eastAsia="en-GB"/>
                <w14:ligatures w14:val="none"/>
              </w:rPr>
            </w:pPr>
            <w:proofErr w:type="spellStart"/>
            <w:r w:rsidRPr="00CE6F78">
              <w:rPr>
                <w:rFonts w:ascii="Times New Roman" w:eastAsia="Times New Roman" w:hAnsi="Times New Roman" w:cs="Times New Roman"/>
                <w:color w:val="000000"/>
                <w:kern w:val="0"/>
                <w:sz w:val="24"/>
                <w:szCs w:val="24"/>
                <w:lang w:eastAsia="en-GB"/>
                <w14:ligatures w14:val="none"/>
              </w:rPr>
              <w:t>Kilosa</w:t>
            </w:r>
            <w:proofErr w:type="spellEnd"/>
          </w:p>
        </w:tc>
        <w:tc>
          <w:tcPr>
            <w:tcW w:w="964" w:type="dxa"/>
            <w:tcBorders>
              <w:top w:val="single" w:sz="4" w:space="0" w:color="000000"/>
              <w:left w:val="single" w:sz="4" w:space="0" w:color="000000"/>
              <w:bottom w:val="single" w:sz="8" w:space="0" w:color="000000"/>
              <w:right w:val="single" w:sz="4" w:space="0" w:color="000000"/>
            </w:tcBorders>
            <w:noWrap/>
            <w:vAlign w:val="center"/>
            <w:hideMark/>
          </w:tcPr>
          <w:p w14:paraId="1F8753C2" w14:textId="77777777" w:rsidR="00CE6F78" w:rsidRPr="00CE6F78" w:rsidRDefault="00CE6F78" w:rsidP="00CE6F78">
            <w:pPr>
              <w:spacing w:after="0" w:line="240" w:lineRule="auto"/>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After</w:t>
            </w:r>
          </w:p>
        </w:tc>
        <w:tc>
          <w:tcPr>
            <w:tcW w:w="964" w:type="dxa"/>
            <w:tcBorders>
              <w:top w:val="single" w:sz="4" w:space="0" w:color="000000"/>
              <w:left w:val="single" w:sz="4" w:space="0" w:color="000000"/>
              <w:bottom w:val="single" w:sz="8" w:space="0" w:color="000000"/>
              <w:right w:val="single" w:sz="4" w:space="0" w:color="000000"/>
            </w:tcBorders>
            <w:noWrap/>
            <w:vAlign w:val="center"/>
            <w:hideMark/>
          </w:tcPr>
          <w:p w14:paraId="25A4F2B9"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60</w:t>
            </w:r>
          </w:p>
        </w:tc>
        <w:tc>
          <w:tcPr>
            <w:tcW w:w="964" w:type="dxa"/>
            <w:tcBorders>
              <w:top w:val="single" w:sz="4" w:space="0" w:color="000000"/>
              <w:left w:val="single" w:sz="4" w:space="0" w:color="000000"/>
              <w:bottom w:val="single" w:sz="8" w:space="0" w:color="000000"/>
              <w:right w:val="single" w:sz="4" w:space="0" w:color="000000"/>
            </w:tcBorders>
            <w:noWrap/>
            <w:vAlign w:val="center"/>
            <w:hideMark/>
          </w:tcPr>
          <w:p w14:paraId="4400745B"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41</w:t>
            </w:r>
          </w:p>
        </w:tc>
        <w:tc>
          <w:tcPr>
            <w:tcW w:w="964" w:type="dxa"/>
            <w:tcBorders>
              <w:top w:val="single" w:sz="4" w:space="0" w:color="000000"/>
              <w:left w:val="single" w:sz="4" w:space="0" w:color="000000"/>
              <w:bottom w:val="single" w:sz="8" w:space="0" w:color="000000"/>
              <w:right w:val="single" w:sz="4" w:space="0" w:color="000000"/>
            </w:tcBorders>
            <w:noWrap/>
            <w:vAlign w:val="center"/>
            <w:hideMark/>
          </w:tcPr>
          <w:p w14:paraId="607C9608"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15</w:t>
            </w:r>
          </w:p>
        </w:tc>
        <w:tc>
          <w:tcPr>
            <w:tcW w:w="964" w:type="dxa"/>
            <w:tcBorders>
              <w:top w:val="single" w:sz="4" w:space="0" w:color="000000"/>
              <w:left w:val="single" w:sz="4" w:space="0" w:color="000000"/>
              <w:bottom w:val="single" w:sz="8" w:space="0" w:color="000000"/>
              <w:right w:val="single" w:sz="4" w:space="0" w:color="000000"/>
            </w:tcBorders>
            <w:noWrap/>
            <w:vAlign w:val="center"/>
            <w:hideMark/>
          </w:tcPr>
          <w:p w14:paraId="26949BFB"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4</w:t>
            </w:r>
          </w:p>
        </w:tc>
        <w:tc>
          <w:tcPr>
            <w:tcW w:w="964" w:type="dxa"/>
            <w:tcBorders>
              <w:top w:val="single" w:sz="4" w:space="0" w:color="000000"/>
              <w:left w:val="single" w:sz="4" w:space="0" w:color="000000"/>
              <w:bottom w:val="single" w:sz="8" w:space="0" w:color="000000"/>
              <w:right w:val="single" w:sz="4" w:space="0" w:color="000000"/>
            </w:tcBorders>
            <w:noWrap/>
            <w:vAlign w:val="center"/>
            <w:hideMark/>
          </w:tcPr>
          <w:p w14:paraId="2E30B551"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0</w:t>
            </w:r>
          </w:p>
        </w:tc>
        <w:tc>
          <w:tcPr>
            <w:tcW w:w="1416" w:type="dxa"/>
            <w:tcBorders>
              <w:top w:val="single" w:sz="4" w:space="0" w:color="000000"/>
              <w:left w:val="single" w:sz="4" w:space="0" w:color="000000"/>
              <w:bottom w:val="single" w:sz="8" w:space="0" w:color="000000"/>
              <w:right w:val="single" w:sz="4" w:space="0" w:color="000000"/>
            </w:tcBorders>
            <w:noWrap/>
            <w:vAlign w:val="center"/>
            <w:hideMark/>
          </w:tcPr>
          <w:p w14:paraId="1DA8A2B2" w14:textId="24D6DA28"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Pr>
                <w:rFonts w:ascii="Times New Roman" w:eastAsia="Times New Roman" w:hAnsi="Times New Roman" w:cs="Times New Roman"/>
                <w:color w:val="000000"/>
                <w:kern w:val="0"/>
                <w:sz w:val="24"/>
                <w:szCs w:val="24"/>
                <w:lang w:eastAsia="en-GB"/>
                <w14:ligatures w14:val="none"/>
              </w:rPr>
              <w:t>10</w:t>
            </w:r>
          </w:p>
        </w:tc>
        <w:tc>
          <w:tcPr>
            <w:tcW w:w="1509" w:type="dxa"/>
            <w:tcBorders>
              <w:top w:val="single" w:sz="4" w:space="0" w:color="000000"/>
              <w:left w:val="single" w:sz="4" w:space="0" w:color="000000"/>
              <w:bottom w:val="single" w:sz="8" w:space="0" w:color="000000"/>
              <w:right w:val="single" w:sz="4" w:space="0" w:color="000000"/>
            </w:tcBorders>
            <w:noWrap/>
            <w:vAlign w:val="center"/>
            <w:hideMark/>
          </w:tcPr>
          <w:p w14:paraId="697637F7" w14:textId="77777777" w:rsidR="00CE6F78" w:rsidRPr="00CE6F78" w:rsidRDefault="00CE6F78" w:rsidP="00CE6F78">
            <w:pPr>
              <w:spacing w:after="0" w:line="240" w:lineRule="auto"/>
              <w:jc w:val="right"/>
              <w:rPr>
                <w:rFonts w:ascii="Times New Roman" w:eastAsia="Times New Roman" w:hAnsi="Times New Roman" w:cs="Times New Roman"/>
                <w:color w:val="000000"/>
                <w:kern w:val="0"/>
                <w:sz w:val="24"/>
                <w:szCs w:val="24"/>
                <w:lang w:eastAsia="en-GB"/>
                <w14:ligatures w14:val="none"/>
              </w:rPr>
            </w:pPr>
            <w:r w:rsidRPr="00CE6F78">
              <w:rPr>
                <w:rFonts w:ascii="Times New Roman" w:eastAsia="Times New Roman" w:hAnsi="Times New Roman" w:cs="Times New Roman"/>
                <w:color w:val="000000"/>
                <w:kern w:val="0"/>
                <w:sz w:val="24"/>
                <w:szCs w:val="24"/>
                <w:lang w:eastAsia="en-GB"/>
                <w14:ligatures w14:val="none"/>
              </w:rPr>
              <w:t>0</w:t>
            </w:r>
          </w:p>
        </w:tc>
      </w:tr>
    </w:tbl>
    <w:p w14:paraId="1AFDB066" w14:textId="77777777" w:rsidR="00FA1660" w:rsidRDefault="00FA1660" w:rsidP="009E3756">
      <w:pPr>
        <w:spacing w:line="276" w:lineRule="auto"/>
        <w:rPr>
          <w:rFonts w:ascii="Times New Roman" w:hAnsi="Times New Roman" w:cs="Times New Roman"/>
          <w:sz w:val="24"/>
          <w:szCs w:val="24"/>
        </w:rPr>
      </w:pPr>
    </w:p>
    <w:p w14:paraId="2849305F" w14:textId="24599033" w:rsidR="009E3756" w:rsidRDefault="00F71D14" w:rsidP="009E3756">
      <w:pPr>
        <w:spacing w:line="276" w:lineRule="auto"/>
        <w:rPr>
          <w:rFonts w:ascii="Times New Roman" w:hAnsi="Times New Roman" w:cs="Times New Roman"/>
          <w:sz w:val="24"/>
          <w:szCs w:val="24"/>
        </w:rPr>
      </w:pPr>
      <w:r w:rsidRPr="00B422E2">
        <w:rPr>
          <w:rFonts w:ascii="Times New Roman" w:hAnsi="Times New Roman" w:cs="Times New Roman"/>
          <w:sz w:val="24"/>
          <w:szCs w:val="24"/>
        </w:rPr>
        <w:t xml:space="preserve">Across both districts, a </w:t>
      </w:r>
      <w:r w:rsidRPr="00B422E2">
        <w:rPr>
          <w:rFonts w:ascii="Times New Roman" w:hAnsi="Times New Roman" w:cs="Times New Roman"/>
          <w:sz w:val="24"/>
          <w:szCs w:val="24"/>
        </w:rPr>
        <w:t>large number of</w:t>
      </w:r>
      <w:r w:rsidRPr="00B422E2">
        <w:rPr>
          <w:rFonts w:ascii="Times New Roman" w:hAnsi="Times New Roman" w:cs="Times New Roman"/>
          <w:sz w:val="24"/>
          <w:szCs w:val="24"/>
        </w:rPr>
        <w:t xml:space="preserve"> bite patients initiated PEP, but progressively fewer returned for subsequent doses</w:t>
      </w:r>
      <w:r w:rsidR="009E3756">
        <w:rPr>
          <w:rFonts w:ascii="Times New Roman" w:hAnsi="Times New Roman" w:cs="Times New Roman"/>
          <w:sz w:val="24"/>
          <w:szCs w:val="24"/>
        </w:rPr>
        <w:t xml:space="preserve"> (Table1)</w:t>
      </w:r>
      <w:r w:rsidRPr="00B422E2">
        <w:rPr>
          <w:rFonts w:ascii="Times New Roman" w:hAnsi="Times New Roman" w:cs="Times New Roman"/>
          <w:sz w:val="24"/>
          <w:szCs w:val="24"/>
        </w:rPr>
        <w:t>. In Arusha</w:t>
      </w:r>
      <w:r w:rsidR="009E3756">
        <w:rPr>
          <w:rFonts w:ascii="Times New Roman" w:hAnsi="Times New Roman" w:cs="Times New Roman"/>
          <w:sz w:val="24"/>
          <w:szCs w:val="24"/>
        </w:rPr>
        <w:t xml:space="preserve">, </w:t>
      </w:r>
      <w:r w:rsidRPr="00B422E2">
        <w:rPr>
          <w:rFonts w:ascii="Times New Roman" w:hAnsi="Times New Roman" w:cs="Times New Roman"/>
          <w:sz w:val="24"/>
          <w:szCs w:val="24"/>
        </w:rPr>
        <w:t xml:space="preserve"> </w:t>
      </w:r>
      <w:r w:rsidRPr="00B422E2">
        <w:rPr>
          <w:rFonts w:ascii="Times New Roman" w:hAnsi="Times New Roman" w:cs="Times New Roman"/>
          <w:sz w:val="24"/>
          <w:szCs w:val="24"/>
        </w:rPr>
        <w:t xml:space="preserve">the </w:t>
      </w:r>
      <w:r w:rsidRPr="00B422E2">
        <w:rPr>
          <w:rFonts w:ascii="Times New Roman" w:hAnsi="Times New Roman" w:cs="Times New Roman"/>
          <w:sz w:val="24"/>
          <w:szCs w:val="24"/>
        </w:rPr>
        <w:t xml:space="preserve">number of victims who started and completed the vaccination schedules </w:t>
      </w:r>
      <w:r w:rsidRPr="00B422E2">
        <w:rPr>
          <w:rFonts w:ascii="Times New Roman" w:hAnsi="Times New Roman" w:cs="Times New Roman"/>
          <w:sz w:val="24"/>
          <w:szCs w:val="24"/>
        </w:rPr>
        <w:t xml:space="preserve"> increased from </w:t>
      </w:r>
      <w:r w:rsidR="00387623">
        <w:rPr>
          <w:rFonts w:ascii="Times New Roman" w:hAnsi="Times New Roman" w:cs="Times New Roman"/>
          <w:sz w:val="24"/>
          <w:szCs w:val="24"/>
        </w:rPr>
        <w:t>30</w:t>
      </w:r>
      <w:r w:rsidRPr="00B422E2">
        <w:rPr>
          <w:rFonts w:ascii="Times New Roman" w:hAnsi="Times New Roman" w:cs="Times New Roman"/>
          <w:sz w:val="24"/>
          <w:szCs w:val="24"/>
        </w:rPr>
        <w:t xml:space="preserve">% </w:t>
      </w:r>
      <w:r w:rsidRPr="00B422E2">
        <w:rPr>
          <w:rFonts w:ascii="Times New Roman" w:hAnsi="Times New Roman" w:cs="Times New Roman"/>
          <w:sz w:val="24"/>
          <w:szCs w:val="24"/>
        </w:rPr>
        <w:t xml:space="preserve">before the pilot to </w:t>
      </w:r>
      <w:r w:rsidR="00B422E2" w:rsidRPr="00B422E2">
        <w:rPr>
          <w:rFonts w:ascii="Times New Roman" w:hAnsi="Times New Roman" w:cs="Times New Roman"/>
          <w:sz w:val="24"/>
          <w:szCs w:val="24"/>
        </w:rPr>
        <w:t>31</w:t>
      </w:r>
      <w:r w:rsidRPr="00B422E2">
        <w:rPr>
          <w:rFonts w:ascii="Times New Roman" w:hAnsi="Times New Roman" w:cs="Times New Roman"/>
          <w:sz w:val="24"/>
          <w:szCs w:val="24"/>
        </w:rPr>
        <w:t xml:space="preserve">% during the period of free vaccine provision, but declined to </w:t>
      </w:r>
      <w:r w:rsidR="00387623">
        <w:rPr>
          <w:rFonts w:ascii="Times New Roman" w:hAnsi="Times New Roman" w:cs="Times New Roman"/>
          <w:sz w:val="24"/>
          <w:szCs w:val="24"/>
        </w:rPr>
        <w:t>23</w:t>
      </w:r>
      <w:r w:rsidRPr="00B422E2">
        <w:rPr>
          <w:rFonts w:ascii="Times New Roman" w:hAnsi="Times New Roman" w:cs="Times New Roman"/>
          <w:sz w:val="24"/>
          <w:szCs w:val="24"/>
        </w:rPr>
        <w:t xml:space="preserve">% after free provision ended. A similar pattern was observed in </w:t>
      </w:r>
      <w:proofErr w:type="spellStart"/>
      <w:r w:rsidRPr="00B422E2">
        <w:rPr>
          <w:rFonts w:ascii="Times New Roman" w:hAnsi="Times New Roman" w:cs="Times New Roman"/>
          <w:sz w:val="24"/>
          <w:szCs w:val="24"/>
        </w:rPr>
        <w:t>Kilosa</w:t>
      </w:r>
      <w:proofErr w:type="spellEnd"/>
      <w:r w:rsidRPr="00B422E2">
        <w:rPr>
          <w:rFonts w:ascii="Times New Roman" w:hAnsi="Times New Roman" w:cs="Times New Roman"/>
          <w:sz w:val="24"/>
          <w:szCs w:val="24"/>
        </w:rPr>
        <w:t xml:space="preserve">, where completion increased from 2.0% before the pilot to 22% during free vaccine provision, before falling to </w:t>
      </w:r>
      <w:r w:rsidR="009E3756">
        <w:rPr>
          <w:rFonts w:ascii="Times New Roman" w:hAnsi="Times New Roman" w:cs="Times New Roman"/>
          <w:sz w:val="24"/>
          <w:szCs w:val="24"/>
        </w:rPr>
        <w:t>10</w:t>
      </w:r>
      <w:r w:rsidRPr="00B422E2">
        <w:rPr>
          <w:rFonts w:ascii="Times New Roman" w:hAnsi="Times New Roman" w:cs="Times New Roman"/>
          <w:sz w:val="24"/>
          <w:szCs w:val="24"/>
        </w:rPr>
        <w:t>% after the intervention ended</w:t>
      </w:r>
      <w:r w:rsidR="0060049F">
        <w:rPr>
          <w:rFonts w:ascii="Times New Roman" w:hAnsi="Times New Roman" w:cs="Times New Roman"/>
          <w:sz w:val="24"/>
          <w:szCs w:val="24"/>
        </w:rPr>
        <w:t xml:space="preserve"> (Table 1, Figure 1)</w:t>
      </w:r>
      <w:r w:rsidRPr="00B422E2">
        <w:rPr>
          <w:rFonts w:ascii="Times New Roman" w:hAnsi="Times New Roman" w:cs="Times New Roman"/>
          <w:sz w:val="24"/>
          <w:szCs w:val="24"/>
        </w:rPr>
        <w:t>. Although PEP initiation increased during and after the pilot period, completion of the full vaccination course remained suboptimal</w:t>
      </w:r>
      <w:r w:rsidR="009E3756">
        <w:rPr>
          <w:rFonts w:ascii="Times New Roman" w:hAnsi="Times New Roman" w:cs="Times New Roman"/>
          <w:sz w:val="24"/>
          <w:szCs w:val="24"/>
        </w:rPr>
        <w:t>.</w:t>
      </w:r>
    </w:p>
    <w:p w14:paraId="5730D9AE" w14:textId="77777777" w:rsidR="009E3756" w:rsidRDefault="009E3756" w:rsidP="009E3756">
      <w:pPr>
        <w:spacing w:line="276" w:lineRule="auto"/>
        <w:rPr>
          <w:rFonts w:ascii="Times New Roman" w:hAnsi="Times New Roman" w:cs="Times New Roman"/>
          <w:sz w:val="24"/>
          <w:szCs w:val="24"/>
          <w14:textOutline w14:w="9525" w14:cap="rnd" w14:cmpd="sng" w14:algn="ctr">
            <w14:noFill/>
            <w14:prstDash w14:val="solid"/>
            <w14:bevel/>
          </w14:textOutline>
        </w:rPr>
      </w:pPr>
      <w:r w:rsidRPr="0060049F">
        <w:rPr>
          <w:rFonts w:ascii="Times New Roman" w:hAnsi="Times New Roman" w:cs="Times New Roman"/>
          <w:sz w:val="24"/>
          <w:szCs w:val="24"/>
        </w:rPr>
        <w:lastRenderedPageBreak/>
        <w:drawing>
          <wp:inline distT="0" distB="0" distL="0" distR="0" wp14:anchorId="3DA0DB9B" wp14:editId="7BB33086">
            <wp:extent cx="3505200" cy="2247900"/>
            <wp:effectExtent l="0" t="0" r="0" b="0"/>
            <wp:docPr id="68572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23548" name=""/>
                    <pic:cNvPicPr/>
                  </pic:nvPicPr>
                  <pic:blipFill>
                    <a:blip r:embed="rId6"/>
                    <a:stretch>
                      <a:fillRect/>
                    </a:stretch>
                  </pic:blipFill>
                  <pic:spPr>
                    <a:xfrm>
                      <a:off x="0" y="0"/>
                      <a:ext cx="3541666" cy="2271286"/>
                    </a:xfrm>
                    <a:prstGeom prst="rect">
                      <a:avLst/>
                    </a:prstGeom>
                  </pic:spPr>
                </pic:pic>
              </a:graphicData>
            </a:graphic>
          </wp:inline>
        </w:drawing>
      </w:r>
    </w:p>
    <w:p w14:paraId="721C27E0" w14:textId="64E0CB90" w:rsidR="009E3756" w:rsidRPr="009E3756" w:rsidRDefault="009E3756" w:rsidP="009E3756">
      <w:pPr>
        <w:spacing w:line="276" w:lineRule="auto"/>
        <w:rPr>
          <w:rFonts w:ascii="Times New Roman" w:hAnsi="Times New Roman" w:cs="Times New Roman"/>
          <w:outline/>
          <w:color w:val="FFFFFF" w:themeColor="background1"/>
          <w:sz w:val="24"/>
          <w:szCs w:val="24"/>
          <w14:textOutline w14:w="9525" w14:cap="rnd" w14:cmpd="sng" w14:algn="ctr">
            <w14:solidFill>
              <w14:schemeClr w14:val="bg1"/>
            </w14:solidFill>
            <w14:prstDash w14:val="solid"/>
            <w14:bevel/>
          </w14:textOutline>
          <w14:textFill>
            <w14:noFill/>
          </w14:textFill>
        </w:rPr>
      </w:pPr>
      <w:r w:rsidRPr="009E3756">
        <w:rPr>
          <w:rFonts w:ascii="Times New Roman" w:hAnsi="Times New Roman" w:cs="Times New Roman"/>
          <w:sz w:val="24"/>
          <w:szCs w:val="24"/>
          <w14:textOutline w14:w="9525" w14:cap="rnd" w14:cmpd="sng" w14:algn="ctr">
            <w14:noFill/>
            <w14:prstDash w14:val="solid"/>
            <w14:bevel/>
          </w14:textOutline>
        </w:rPr>
        <w:t xml:space="preserve">Figure 1: PEP completion rates across the study period comparing the period before, during  and after the pilot in the study districts of Arusha and </w:t>
      </w:r>
      <w:proofErr w:type="spellStart"/>
      <w:r w:rsidRPr="009E3756">
        <w:rPr>
          <w:rFonts w:ascii="Times New Roman" w:hAnsi="Times New Roman" w:cs="Times New Roman"/>
          <w:sz w:val="24"/>
          <w:szCs w:val="24"/>
          <w14:textOutline w14:w="9525" w14:cap="rnd" w14:cmpd="sng" w14:algn="ctr">
            <w14:noFill/>
            <w14:prstDash w14:val="solid"/>
            <w14:bevel/>
          </w14:textOutline>
        </w:rPr>
        <w:t>Kilosa</w:t>
      </w:r>
      <w:proofErr w:type="spellEnd"/>
      <w:r w:rsidRPr="009E3756">
        <w:rPr>
          <w:rFonts w:ascii="Times New Roman" w:hAnsi="Times New Roman" w:cs="Times New Roman"/>
          <w:sz w:val="24"/>
          <w:szCs w:val="24"/>
          <w14:textOutline w14:w="9525" w14:cap="rnd" w14:cmpd="sng" w14:algn="ctr">
            <w14:noFill/>
            <w14:prstDash w14:val="solid"/>
            <w14:bevel/>
          </w14:textOutline>
        </w:rPr>
        <w:t>.</w:t>
      </w:r>
    </w:p>
    <w:p w14:paraId="7C8DF940" w14:textId="653CF83E" w:rsidR="00B422E2" w:rsidRPr="002A332B" w:rsidRDefault="00B422E2" w:rsidP="009E3756">
      <w:pPr>
        <w:spacing w:line="276" w:lineRule="auto"/>
        <w:rPr>
          <w:rFonts w:ascii="Times New Roman" w:hAnsi="Times New Roman" w:cs="Times New Roman"/>
          <w:b/>
          <w:bCs/>
          <w:sz w:val="24"/>
          <w:szCs w:val="24"/>
          <w:lang w:val="en-US"/>
        </w:rPr>
      </w:pPr>
      <w:r w:rsidRPr="002A332B">
        <w:rPr>
          <w:rFonts w:ascii="Times New Roman" w:hAnsi="Times New Roman" w:cs="Times New Roman"/>
          <w:b/>
          <w:bCs/>
          <w:sz w:val="24"/>
          <w:szCs w:val="24"/>
          <w:lang w:val="en-US"/>
        </w:rPr>
        <w:t>Changes in bite patient seeking care</w:t>
      </w:r>
    </w:p>
    <w:p w14:paraId="7DF1EA25" w14:textId="7B4C377A" w:rsidR="0060049F" w:rsidRDefault="00B422E2" w:rsidP="00B422E2">
      <w:pPr>
        <w:spacing w:line="276" w:lineRule="auto"/>
        <w:rPr>
          <w:rFonts w:ascii="Times New Roman" w:hAnsi="Times New Roman" w:cs="Times New Roman"/>
          <w:sz w:val="24"/>
          <w:szCs w:val="24"/>
        </w:rPr>
      </w:pPr>
      <w:r w:rsidRPr="00B422E2">
        <w:rPr>
          <w:rFonts w:ascii="Times New Roman" w:hAnsi="Times New Roman" w:cs="Times New Roman"/>
          <w:sz w:val="24"/>
          <w:szCs w:val="24"/>
        </w:rPr>
        <w:t xml:space="preserve">The number of bite patients reported increased  during the period of free PEP provision in both study districts. In Arusha, reported bite patients increased from 194 before the pilot to 322 during the pilot, representing a 66.0% increase. Similarly, in </w:t>
      </w:r>
      <w:proofErr w:type="spellStart"/>
      <w:r w:rsidRPr="00B422E2">
        <w:rPr>
          <w:rFonts w:ascii="Times New Roman" w:hAnsi="Times New Roman" w:cs="Times New Roman"/>
          <w:sz w:val="24"/>
          <w:szCs w:val="24"/>
        </w:rPr>
        <w:t>Kilosa</w:t>
      </w:r>
      <w:proofErr w:type="spellEnd"/>
      <w:r w:rsidRPr="00B422E2">
        <w:rPr>
          <w:rFonts w:ascii="Times New Roman" w:hAnsi="Times New Roman" w:cs="Times New Roman"/>
          <w:sz w:val="24"/>
          <w:szCs w:val="24"/>
        </w:rPr>
        <w:t>, bite patient reporting increased from 74 to 130 cases, a 75.7% increase.</w:t>
      </w:r>
      <w:r w:rsidR="00982335">
        <w:rPr>
          <w:rFonts w:ascii="Times New Roman" w:hAnsi="Times New Roman" w:cs="Times New Roman"/>
          <w:sz w:val="24"/>
          <w:szCs w:val="24"/>
        </w:rPr>
        <w:t xml:space="preserve"> </w:t>
      </w:r>
      <w:r w:rsidRPr="00B422E2">
        <w:rPr>
          <w:rFonts w:ascii="Times New Roman" w:hAnsi="Times New Roman" w:cs="Times New Roman"/>
          <w:sz w:val="24"/>
          <w:szCs w:val="24"/>
        </w:rPr>
        <w:t xml:space="preserve">Following the end of free PEP provision, bite patient reporting declined in both districts. In Arusha, reported bites decreased by 14.6%, from 322 during the pilot to 275 after the pilot. The decline was more pronounced in </w:t>
      </w:r>
      <w:proofErr w:type="spellStart"/>
      <w:r w:rsidRPr="00B422E2">
        <w:rPr>
          <w:rFonts w:ascii="Times New Roman" w:hAnsi="Times New Roman" w:cs="Times New Roman"/>
          <w:sz w:val="24"/>
          <w:szCs w:val="24"/>
        </w:rPr>
        <w:t>Kilosa</w:t>
      </w:r>
      <w:proofErr w:type="spellEnd"/>
      <w:r w:rsidRPr="00B422E2">
        <w:rPr>
          <w:rFonts w:ascii="Times New Roman" w:hAnsi="Times New Roman" w:cs="Times New Roman"/>
          <w:sz w:val="24"/>
          <w:szCs w:val="24"/>
        </w:rPr>
        <w:t>, where reported bites decreased by 53.8%, from 130 to 60 cases</w:t>
      </w:r>
      <w:r w:rsidR="00982335">
        <w:rPr>
          <w:rFonts w:ascii="Times New Roman" w:hAnsi="Times New Roman" w:cs="Times New Roman"/>
          <w:sz w:val="24"/>
          <w:szCs w:val="24"/>
        </w:rPr>
        <w:t xml:space="preserve"> (Table 1</w:t>
      </w:r>
      <w:r w:rsidR="00696CA3">
        <w:rPr>
          <w:rFonts w:ascii="Times New Roman" w:hAnsi="Times New Roman" w:cs="Times New Roman"/>
          <w:sz w:val="24"/>
          <w:szCs w:val="24"/>
        </w:rPr>
        <w:t>, Figure 2</w:t>
      </w:r>
      <w:r w:rsidR="00982335">
        <w:rPr>
          <w:rFonts w:ascii="Times New Roman" w:hAnsi="Times New Roman" w:cs="Times New Roman"/>
          <w:sz w:val="24"/>
          <w:szCs w:val="24"/>
        </w:rPr>
        <w:t>)</w:t>
      </w:r>
      <w:r w:rsidRPr="00B422E2">
        <w:rPr>
          <w:rFonts w:ascii="Times New Roman" w:hAnsi="Times New Roman" w:cs="Times New Roman"/>
          <w:sz w:val="24"/>
          <w:szCs w:val="24"/>
        </w:rPr>
        <w:t>. Despite this reduction, the number of reported bite patients in Arusha</w:t>
      </w:r>
      <w:r w:rsidR="00982335">
        <w:rPr>
          <w:rFonts w:ascii="Times New Roman" w:hAnsi="Times New Roman" w:cs="Times New Roman"/>
          <w:sz w:val="24"/>
          <w:szCs w:val="24"/>
        </w:rPr>
        <w:t xml:space="preserve"> </w:t>
      </w:r>
      <w:r w:rsidRPr="00B422E2">
        <w:rPr>
          <w:rFonts w:ascii="Times New Roman" w:hAnsi="Times New Roman" w:cs="Times New Roman"/>
          <w:sz w:val="24"/>
          <w:szCs w:val="24"/>
        </w:rPr>
        <w:t>remained higher after the pilot than before its implementation.</w:t>
      </w:r>
    </w:p>
    <w:p w14:paraId="4270991F" w14:textId="0FAB68E3" w:rsidR="0060049F" w:rsidRDefault="0060049F" w:rsidP="00B422E2">
      <w:pPr>
        <w:spacing w:line="276" w:lineRule="auto"/>
        <w:rPr>
          <w:rFonts w:ascii="Times New Roman" w:hAnsi="Times New Roman" w:cs="Times New Roman"/>
          <w:sz w:val="24"/>
          <w:szCs w:val="24"/>
        </w:rPr>
      </w:pPr>
      <w:r w:rsidRPr="0060049F">
        <w:rPr>
          <w:rFonts w:ascii="Times New Roman" w:hAnsi="Times New Roman" w:cs="Times New Roman"/>
          <w:sz w:val="24"/>
          <w:szCs w:val="24"/>
        </w:rPr>
        <w:drawing>
          <wp:inline distT="0" distB="0" distL="0" distR="0" wp14:anchorId="3DE3918D" wp14:editId="31C519FD">
            <wp:extent cx="4170378" cy="3117850"/>
            <wp:effectExtent l="0" t="0" r="1905" b="6350"/>
            <wp:docPr id="49635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55982" name=""/>
                    <pic:cNvPicPr/>
                  </pic:nvPicPr>
                  <pic:blipFill>
                    <a:blip r:embed="rId7"/>
                    <a:stretch>
                      <a:fillRect/>
                    </a:stretch>
                  </pic:blipFill>
                  <pic:spPr>
                    <a:xfrm>
                      <a:off x="0" y="0"/>
                      <a:ext cx="4174039" cy="3120587"/>
                    </a:xfrm>
                    <a:prstGeom prst="rect">
                      <a:avLst/>
                    </a:prstGeom>
                  </pic:spPr>
                </pic:pic>
              </a:graphicData>
            </a:graphic>
          </wp:inline>
        </w:drawing>
      </w:r>
    </w:p>
    <w:p w14:paraId="1AF8C81B" w14:textId="5B4E01CC" w:rsidR="0060049F" w:rsidRPr="00696CA3" w:rsidRDefault="0060049F" w:rsidP="00B422E2">
      <w:pPr>
        <w:spacing w:line="276" w:lineRule="auto"/>
        <w:rPr>
          <w:rFonts w:ascii="Times New Roman" w:hAnsi="Times New Roman" w:cs="Times New Roman"/>
          <w:b/>
          <w:bCs/>
          <w:sz w:val="24"/>
          <w:szCs w:val="24"/>
        </w:rPr>
      </w:pPr>
      <w:r w:rsidRPr="00696CA3">
        <w:rPr>
          <w:rFonts w:ascii="Times New Roman" w:hAnsi="Times New Roman" w:cs="Times New Roman"/>
          <w:b/>
          <w:bCs/>
          <w:sz w:val="24"/>
          <w:szCs w:val="24"/>
        </w:rPr>
        <w:t>Figure</w:t>
      </w:r>
      <w:r w:rsidR="00982335" w:rsidRPr="00696CA3">
        <w:rPr>
          <w:rFonts w:ascii="Times New Roman" w:hAnsi="Times New Roman" w:cs="Times New Roman"/>
          <w:b/>
          <w:bCs/>
          <w:sz w:val="24"/>
          <w:szCs w:val="24"/>
        </w:rPr>
        <w:t xml:space="preserve"> </w:t>
      </w:r>
      <w:r w:rsidRPr="00696CA3">
        <w:rPr>
          <w:rFonts w:ascii="Times New Roman" w:hAnsi="Times New Roman" w:cs="Times New Roman"/>
          <w:b/>
          <w:bCs/>
          <w:sz w:val="24"/>
          <w:szCs w:val="24"/>
        </w:rPr>
        <w:t>2: Bite cases reported before, during and after the pilot</w:t>
      </w:r>
    </w:p>
    <w:p w14:paraId="5E9A2903" w14:textId="77777777" w:rsidR="0060049F" w:rsidRDefault="0060049F" w:rsidP="00B422E2">
      <w:pPr>
        <w:spacing w:line="276" w:lineRule="auto"/>
        <w:rPr>
          <w:rFonts w:ascii="Times New Roman" w:hAnsi="Times New Roman" w:cs="Times New Roman"/>
          <w:sz w:val="24"/>
          <w:szCs w:val="24"/>
        </w:rPr>
      </w:pPr>
    </w:p>
    <w:p w14:paraId="16F28541" w14:textId="04F89DD7" w:rsidR="0060049F" w:rsidRDefault="007037AC" w:rsidP="00B422E2">
      <w:pPr>
        <w:spacing w:line="276" w:lineRule="auto"/>
        <w:rPr>
          <w:rFonts w:ascii="Times New Roman" w:hAnsi="Times New Roman" w:cs="Times New Roman"/>
          <w:sz w:val="24"/>
          <w:szCs w:val="24"/>
        </w:rPr>
      </w:pPr>
      <w:r w:rsidRPr="007037AC">
        <w:rPr>
          <w:rFonts w:ascii="Times New Roman" w:hAnsi="Times New Roman" w:cs="Times New Roman"/>
          <w:sz w:val="24"/>
          <w:szCs w:val="24"/>
        </w:rPr>
        <w:lastRenderedPageBreak/>
        <w:drawing>
          <wp:inline distT="0" distB="0" distL="0" distR="0" wp14:anchorId="50CC0570" wp14:editId="0065F751">
            <wp:extent cx="5098415" cy="2825708"/>
            <wp:effectExtent l="0" t="0" r="6985" b="0"/>
            <wp:docPr id="43850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05604" name=""/>
                    <pic:cNvPicPr/>
                  </pic:nvPicPr>
                  <pic:blipFill>
                    <a:blip r:embed="rId8"/>
                    <a:stretch>
                      <a:fillRect/>
                    </a:stretch>
                  </pic:blipFill>
                  <pic:spPr>
                    <a:xfrm>
                      <a:off x="0" y="0"/>
                      <a:ext cx="5122072" cy="2838820"/>
                    </a:xfrm>
                    <a:prstGeom prst="rect">
                      <a:avLst/>
                    </a:prstGeom>
                  </pic:spPr>
                </pic:pic>
              </a:graphicData>
            </a:graphic>
          </wp:inline>
        </w:drawing>
      </w:r>
    </w:p>
    <w:p w14:paraId="6F7E04D4" w14:textId="638905D4" w:rsidR="007037AC" w:rsidRPr="00696CA3" w:rsidRDefault="007037AC" w:rsidP="00B422E2">
      <w:pPr>
        <w:spacing w:line="276" w:lineRule="auto"/>
        <w:rPr>
          <w:rFonts w:ascii="Times New Roman" w:hAnsi="Times New Roman" w:cs="Times New Roman"/>
          <w:b/>
          <w:bCs/>
          <w:sz w:val="24"/>
          <w:szCs w:val="24"/>
        </w:rPr>
      </w:pPr>
      <w:r w:rsidRPr="00696CA3">
        <w:rPr>
          <w:rFonts w:ascii="Times New Roman" w:hAnsi="Times New Roman" w:cs="Times New Roman"/>
          <w:b/>
          <w:bCs/>
          <w:sz w:val="24"/>
          <w:szCs w:val="24"/>
        </w:rPr>
        <w:t xml:space="preserve">Figure 3:  Number of bite patients starting and completing doses </w:t>
      </w:r>
    </w:p>
    <w:p w14:paraId="24B8F90D" w14:textId="77777777" w:rsidR="009D470F" w:rsidRDefault="009D470F" w:rsidP="00B422E2">
      <w:pPr>
        <w:spacing w:line="276" w:lineRule="auto"/>
        <w:rPr>
          <w:rFonts w:ascii="Times New Roman" w:hAnsi="Times New Roman" w:cs="Times New Roman"/>
          <w:b/>
          <w:bCs/>
          <w:sz w:val="24"/>
          <w:szCs w:val="24"/>
        </w:rPr>
      </w:pPr>
    </w:p>
    <w:p w14:paraId="52669925" w14:textId="1DBE330B" w:rsidR="007F3990" w:rsidRPr="009D470F" w:rsidRDefault="009D470F" w:rsidP="00B422E2">
      <w:pPr>
        <w:spacing w:line="276" w:lineRule="auto"/>
        <w:rPr>
          <w:rFonts w:ascii="Times New Roman" w:hAnsi="Times New Roman" w:cs="Times New Roman"/>
          <w:b/>
          <w:bCs/>
          <w:sz w:val="24"/>
          <w:szCs w:val="24"/>
        </w:rPr>
      </w:pPr>
      <w:r w:rsidRPr="009D470F">
        <w:rPr>
          <w:rFonts w:ascii="Times New Roman" w:hAnsi="Times New Roman" w:cs="Times New Roman"/>
          <w:b/>
          <w:bCs/>
          <w:sz w:val="24"/>
          <w:szCs w:val="24"/>
        </w:rPr>
        <w:t>Investigating if bite patients came from neighbouring districts during the pilot period</w:t>
      </w:r>
    </w:p>
    <w:p w14:paraId="1C44F975" w14:textId="64D7ABEB" w:rsidR="007F3990" w:rsidRPr="007F3990" w:rsidRDefault="007F3990" w:rsidP="00B422E2">
      <w:pPr>
        <w:spacing w:line="276" w:lineRule="auto"/>
        <w:rPr>
          <w:rFonts w:ascii="Times New Roman" w:hAnsi="Times New Roman" w:cs="Times New Roman"/>
          <w:sz w:val="24"/>
          <w:szCs w:val="24"/>
        </w:rPr>
      </w:pPr>
      <w:r w:rsidRPr="007F3990">
        <w:rPr>
          <w:rFonts w:ascii="Times New Roman" w:hAnsi="Times New Roman" w:cs="Times New Roman"/>
          <w:sz w:val="24"/>
          <w:szCs w:val="24"/>
        </w:rPr>
        <w:t xml:space="preserve">During the pilot period, Arusha served not only local residents but also bite victims from neighbouring districts. Of the 322 bite patients who sought PEP, 108 (33.5%) resided outside the study district. </w:t>
      </w:r>
      <w:r w:rsidRPr="00696CA3">
        <w:rPr>
          <w:rFonts w:ascii="Times New Roman" w:hAnsi="Times New Roman" w:cs="Times New Roman"/>
          <w:sz w:val="24"/>
          <w:szCs w:val="24"/>
        </w:rPr>
        <w:t xml:space="preserve">This suggests that the availability of free PEP attracted patients from surrounding districts where rabies vaccines were either unavailable or difficult to access. In contrast, all 130 bite patients treated in </w:t>
      </w:r>
      <w:proofErr w:type="spellStart"/>
      <w:r w:rsidRPr="00696CA3">
        <w:rPr>
          <w:rFonts w:ascii="Times New Roman" w:hAnsi="Times New Roman" w:cs="Times New Roman"/>
          <w:sz w:val="24"/>
          <w:szCs w:val="24"/>
        </w:rPr>
        <w:t>Kilosa</w:t>
      </w:r>
      <w:proofErr w:type="spellEnd"/>
      <w:r w:rsidRPr="00696CA3">
        <w:rPr>
          <w:rFonts w:ascii="Times New Roman" w:hAnsi="Times New Roman" w:cs="Times New Roman"/>
          <w:sz w:val="24"/>
          <w:szCs w:val="24"/>
        </w:rPr>
        <w:t xml:space="preserve"> were residents of </w:t>
      </w:r>
      <w:proofErr w:type="spellStart"/>
      <w:r w:rsidRPr="00696CA3">
        <w:rPr>
          <w:rFonts w:ascii="Times New Roman" w:hAnsi="Times New Roman" w:cs="Times New Roman"/>
          <w:sz w:val="24"/>
          <w:szCs w:val="24"/>
        </w:rPr>
        <w:t>Kilosa</w:t>
      </w:r>
      <w:proofErr w:type="spellEnd"/>
      <w:r w:rsidRPr="00696CA3">
        <w:rPr>
          <w:rFonts w:ascii="Times New Roman" w:hAnsi="Times New Roman" w:cs="Times New Roman"/>
          <w:sz w:val="24"/>
          <w:szCs w:val="24"/>
        </w:rPr>
        <w:t xml:space="preserve"> district, with no patients seeking PEP from outside districts.</w:t>
      </w:r>
    </w:p>
    <w:p w14:paraId="036E9C14" w14:textId="77777777" w:rsidR="00696CA3" w:rsidRDefault="00696CA3" w:rsidP="009D470F">
      <w:pPr>
        <w:spacing w:line="276" w:lineRule="auto"/>
        <w:rPr>
          <w:rFonts w:ascii="Times New Roman" w:hAnsi="Times New Roman" w:cs="Times New Roman"/>
          <w:b/>
          <w:bCs/>
          <w:sz w:val="24"/>
          <w:szCs w:val="24"/>
        </w:rPr>
      </w:pPr>
    </w:p>
    <w:p w14:paraId="56346722" w14:textId="62CD9233" w:rsidR="007F3990" w:rsidRPr="009D470F" w:rsidRDefault="007F3990" w:rsidP="009D470F">
      <w:pPr>
        <w:spacing w:line="276" w:lineRule="auto"/>
        <w:rPr>
          <w:rFonts w:ascii="Times New Roman" w:hAnsi="Times New Roman" w:cs="Times New Roman"/>
          <w:b/>
          <w:bCs/>
          <w:sz w:val="24"/>
          <w:szCs w:val="24"/>
        </w:rPr>
      </w:pPr>
      <w:r w:rsidRPr="007F3990">
        <w:rPr>
          <w:rFonts w:ascii="Times New Roman" w:hAnsi="Times New Roman" w:cs="Times New Roman"/>
          <w:b/>
          <w:bCs/>
          <w:sz w:val="24"/>
          <w:szCs w:val="24"/>
        </w:rPr>
        <w:t>Explor</w:t>
      </w:r>
      <w:r w:rsidRPr="007F3990">
        <w:rPr>
          <w:rFonts w:ascii="Times New Roman" w:hAnsi="Times New Roman" w:cs="Times New Roman"/>
          <w:b/>
          <w:bCs/>
          <w:sz w:val="24"/>
          <w:szCs w:val="24"/>
        </w:rPr>
        <w:t>ing</w:t>
      </w:r>
      <w:r w:rsidRPr="007F3990">
        <w:rPr>
          <w:rFonts w:ascii="Times New Roman" w:hAnsi="Times New Roman" w:cs="Times New Roman"/>
          <w:b/>
          <w:bCs/>
          <w:sz w:val="24"/>
          <w:szCs w:val="24"/>
        </w:rPr>
        <w:t xml:space="preserve"> to see how many people of these that got the 1st dose of human rabies  vaccines during the pilot , and were bitten by high risk animals</w:t>
      </w:r>
      <w:r w:rsidR="009D470F">
        <w:rPr>
          <w:rFonts w:ascii="Times New Roman" w:hAnsi="Times New Roman" w:cs="Times New Roman"/>
          <w:b/>
          <w:bCs/>
          <w:sz w:val="24"/>
          <w:szCs w:val="24"/>
        </w:rPr>
        <w:t>.</w:t>
      </w:r>
    </w:p>
    <w:p w14:paraId="2EA5A654" w14:textId="4A352755" w:rsidR="00696CA3" w:rsidRPr="009D470F" w:rsidRDefault="009D470F" w:rsidP="009D470F">
      <w:pPr>
        <w:spacing w:line="276" w:lineRule="auto"/>
        <w:rPr>
          <w:rFonts w:ascii="Times New Roman" w:hAnsi="Times New Roman" w:cs="Times New Roman"/>
          <w:sz w:val="24"/>
          <w:szCs w:val="24"/>
        </w:rPr>
      </w:pPr>
      <w:r w:rsidRPr="009D470F">
        <w:rPr>
          <w:rFonts w:ascii="Times New Roman" w:hAnsi="Times New Roman" w:cs="Times New Roman"/>
          <w:sz w:val="24"/>
          <w:szCs w:val="24"/>
        </w:rPr>
        <w:t>During the pilot period, a total of 254 bite patients received the first dose of human rabies vaccine. Of these, 90 (35.4%)</w:t>
      </w:r>
      <w:r w:rsidR="00696CA3">
        <w:rPr>
          <w:rFonts w:ascii="Times New Roman" w:hAnsi="Times New Roman" w:cs="Times New Roman"/>
          <w:sz w:val="24"/>
          <w:szCs w:val="24"/>
        </w:rPr>
        <w:t xml:space="preserve"> (Table 3) </w:t>
      </w:r>
      <w:r w:rsidRPr="009D470F">
        <w:rPr>
          <w:rFonts w:ascii="Times New Roman" w:hAnsi="Times New Roman" w:cs="Times New Roman"/>
          <w:sz w:val="24"/>
          <w:szCs w:val="24"/>
        </w:rPr>
        <w:t xml:space="preserve">had been exposed to animals classified as high risk for rabies based on the outcome of </w:t>
      </w:r>
      <w:r>
        <w:rPr>
          <w:rFonts w:ascii="Times New Roman" w:hAnsi="Times New Roman" w:cs="Times New Roman"/>
          <w:sz w:val="24"/>
          <w:szCs w:val="24"/>
        </w:rPr>
        <w:t xml:space="preserve">the </w:t>
      </w:r>
      <w:r w:rsidRPr="009D470F">
        <w:rPr>
          <w:rFonts w:ascii="Times New Roman" w:hAnsi="Times New Roman" w:cs="Times New Roman"/>
          <w:sz w:val="24"/>
          <w:szCs w:val="24"/>
        </w:rPr>
        <w:t>risk assessments</w:t>
      </w:r>
      <w:r>
        <w:rPr>
          <w:rFonts w:ascii="Times New Roman" w:hAnsi="Times New Roman" w:cs="Times New Roman"/>
          <w:sz w:val="24"/>
          <w:szCs w:val="24"/>
        </w:rPr>
        <w:t xml:space="preserve"> perfumed by health workers</w:t>
      </w:r>
      <w:r w:rsidRPr="009D470F">
        <w:rPr>
          <w:rFonts w:ascii="Times New Roman" w:hAnsi="Times New Roman" w:cs="Times New Roman"/>
          <w:sz w:val="24"/>
          <w:szCs w:val="24"/>
        </w:rPr>
        <w:t xml:space="preserve">. </w:t>
      </w:r>
      <w:r w:rsidR="008B4C97">
        <w:rPr>
          <w:rFonts w:ascii="Times New Roman" w:hAnsi="Times New Roman" w:cs="Times New Roman"/>
          <w:sz w:val="24"/>
          <w:szCs w:val="24"/>
        </w:rPr>
        <w:t>T</w:t>
      </w:r>
      <w:r w:rsidRPr="009D470F">
        <w:rPr>
          <w:rFonts w:ascii="Times New Roman" w:hAnsi="Times New Roman" w:cs="Times New Roman"/>
          <w:sz w:val="24"/>
          <w:szCs w:val="24"/>
        </w:rPr>
        <w:t xml:space="preserve">he proportion </w:t>
      </w:r>
      <w:r w:rsidR="008B4C97">
        <w:rPr>
          <w:rFonts w:ascii="Times New Roman" w:hAnsi="Times New Roman" w:cs="Times New Roman"/>
          <w:sz w:val="24"/>
          <w:szCs w:val="24"/>
        </w:rPr>
        <w:t xml:space="preserve">  of bite patients </w:t>
      </w:r>
      <w:r w:rsidRPr="009D470F">
        <w:rPr>
          <w:rFonts w:ascii="Times New Roman" w:hAnsi="Times New Roman" w:cs="Times New Roman"/>
          <w:sz w:val="24"/>
          <w:szCs w:val="24"/>
        </w:rPr>
        <w:t xml:space="preserve">exposed to high-risk animals differed  between the two study districts. In </w:t>
      </w:r>
      <w:proofErr w:type="spellStart"/>
      <w:r w:rsidRPr="009D470F">
        <w:rPr>
          <w:rFonts w:ascii="Times New Roman" w:hAnsi="Times New Roman" w:cs="Times New Roman"/>
          <w:sz w:val="24"/>
          <w:szCs w:val="24"/>
        </w:rPr>
        <w:t>Kilosa</w:t>
      </w:r>
      <w:proofErr w:type="spellEnd"/>
      <w:r w:rsidRPr="009D470F">
        <w:rPr>
          <w:rFonts w:ascii="Times New Roman" w:hAnsi="Times New Roman" w:cs="Times New Roman"/>
          <w:sz w:val="24"/>
          <w:szCs w:val="24"/>
        </w:rPr>
        <w:t>, 61 of 72 patients (84.7%) receiving a first vaccine dose had been exposed to animals classified as high risk for rabies. In contrast, only 29 of 182 patients (15.9%) initiating PEP in Arusha were exposed to high-risk animals</w:t>
      </w:r>
      <w:r w:rsidR="000F7317">
        <w:rPr>
          <w:rFonts w:ascii="Times New Roman" w:hAnsi="Times New Roman" w:cs="Times New Roman"/>
          <w:sz w:val="24"/>
          <w:szCs w:val="24"/>
        </w:rPr>
        <w:t xml:space="preserve"> (Table 2).</w:t>
      </w:r>
    </w:p>
    <w:p w14:paraId="4E6AE43F" w14:textId="33B7A04C" w:rsidR="00123791" w:rsidRPr="000F7317" w:rsidRDefault="008B4C97" w:rsidP="00123791">
      <w:pPr>
        <w:spacing w:line="276" w:lineRule="auto"/>
        <w:rPr>
          <w:rFonts w:ascii="Times New Roman" w:hAnsi="Times New Roman" w:cs="Times New Roman"/>
          <w:i/>
          <w:iCs/>
          <w:sz w:val="24"/>
          <w:szCs w:val="24"/>
        </w:rPr>
      </w:pPr>
      <w:r w:rsidRPr="000F7317">
        <w:rPr>
          <w:rFonts w:ascii="Times New Roman" w:hAnsi="Times New Roman" w:cs="Times New Roman"/>
          <w:i/>
          <w:iCs/>
          <w:sz w:val="24"/>
          <w:szCs w:val="24"/>
          <w:highlight w:val="yellow"/>
        </w:rPr>
        <w:t xml:space="preserve">The </w:t>
      </w:r>
      <w:r w:rsidRPr="000F7317">
        <w:rPr>
          <w:rFonts w:ascii="Times New Roman" w:hAnsi="Times New Roman" w:cs="Times New Roman"/>
          <w:i/>
          <w:iCs/>
          <w:sz w:val="24"/>
          <w:szCs w:val="24"/>
          <w:highlight w:val="yellow"/>
        </w:rPr>
        <w:t>observed</w:t>
      </w:r>
      <w:r w:rsidRPr="000F7317">
        <w:rPr>
          <w:rFonts w:ascii="Times New Roman" w:hAnsi="Times New Roman" w:cs="Times New Roman"/>
          <w:i/>
          <w:iCs/>
          <w:sz w:val="24"/>
          <w:szCs w:val="24"/>
          <w:highlight w:val="yellow"/>
        </w:rPr>
        <w:t xml:space="preserve"> higher proportion of high-risk exposures among PEP recipients in </w:t>
      </w:r>
      <w:proofErr w:type="spellStart"/>
      <w:r w:rsidRPr="000F7317">
        <w:rPr>
          <w:rFonts w:ascii="Times New Roman" w:hAnsi="Times New Roman" w:cs="Times New Roman"/>
          <w:i/>
          <w:iCs/>
          <w:sz w:val="24"/>
          <w:szCs w:val="24"/>
          <w:highlight w:val="yellow"/>
        </w:rPr>
        <w:t>Kilosa</w:t>
      </w:r>
      <w:proofErr w:type="spellEnd"/>
      <w:r w:rsidRPr="000F7317">
        <w:rPr>
          <w:rFonts w:ascii="Times New Roman" w:hAnsi="Times New Roman" w:cs="Times New Roman"/>
          <w:i/>
          <w:iCs/>
          <w:sz w:val="24"/>
          <w:szCs w:val="24"/>
          <w:highlight w:val="yellow"/>
        </w:rPr>
        <w:t xml:space="preserve"> should be interpreted in the context of local implementation practices. During the initial phase of the pilot, rabies vaccines were administered to all bite patients regardless of the health status of the biting animal, and formal risk assessments were not routinely conducted. This approach may have increased the number of patients receiving PEP and influenced the observed distribution of risk categories. Nevertheless, the high proportion of patients </w:t>
      </w:r>
      <w:r w:rsidRPr="000F7317">
        <w:rPr>
          <w:rFonts w:ascii="Times New Roman" w:hAnsi="Times New Roman" w:cs="Times New Roman"/>
          <w:i/>
          <w:iCs/>
          <w:sz w:val="24"/>
          <w:szCs w:val="24"/>
          <w:highlight w:val="yellow"/>
        </w:rPr>
        <w:lastRenderedPageBreak/>
        <w:t xml:space="preserve">classified as having high-risk exposures indicates that a </w:t>
      </w:r>
      <w:r w:rsidRPr="000F7317">
        <w:rPr>
          <w:rFonts w:ascii="Times New Roman" w:hAnsi="Times New Roman" w:cs="Times New Roman"/>
          <w:i/>
          <w:iCs/>
          <w:sz w:val="24"/>
          <w:szCs w:val="24"/>
          <w:highlight w:val="yellow"/>
        </w:rPr>
        <w:t>large</w:t>
      </w:r>
      <w:r w:rsidRPr="000F7317">
        <w:rPr>
          <w:rFonts w:ascii="Times New Roman" w:hAnsi="Times New Roman" w:cs="Times New Roman"/>
          <w:i/>
          <w:iCs/>
          <w:sz w:val="24"/>
          <w:szCs w:val="24"/>
          <w:highlight w:val="yellow"/>
        </w:rPr>
        <w:t xml:space="preserve"> number of individuals at genuine risk of rabies benefited from access to free PEP. In contrast, a larger proportion of patients receiving PEP in Arusha were exposed to animals assessed as lower risk for rabies, reflecting differences in patient populations, risk assessment practices, or patterns of healthcare-seeking behaviour between the two districts.</w:t>
      </w:r>
    </w:p>
    <w:p w14:paraId="423BB165" w14:textId="77777777" w:rsidR="00123791" w:rsidRPr="00123791" w:rsidRDefault="00123791" w:rsidP="00123791">
      <w:pPr>
        <w:spacing w:line="276" w:lineRule="auto"/>
        <w:rPr>
          <w:rFonts w:ascii="Times New Roman" w:hAnsi="Times New Roman" w:cs="Times New Roman"/>
          <w:b/>
          <w:bCs/>
          <w:sz w:val="24"/>
          <w:szCs w:val="24"/>
        </w:rPr>
      </w:pPr>
      <w:r w:rsidRPr="00123791">
        <w:rPr>
          <w:rFonts w:ascii="Times New Roman" w:hAnsi="Times New Roman" w:cs="Times New Roman"/>
          <w:b/>
          <w:bCs/>
          <w:sz w:val="24"/>
          <w:szCs w:val="24"/>
        </w:rPr>
        <w:t>Bite patient presentation per 100,000 population</w:t>
      </w:r>
    </w:p>
    <w:p w14:paraId="2F5510D9" w14:textId="394359D4" w:rsidR="00696CA3" w:rsidRDefault="00123791" w:rsidP="00123791">
      <w:pPr>
        <w:spacing w:line="276" w:lineRule="auto"/>
        <w:rPr>
          <w:rFonts w:ascii="Times New Roman" w:hAnsi="Times New Roman" w:cs="Times New Roman"/>
          <w:b/>
          <w:bCs/>
          <w:sz w:val="24"/>
          <w:szCs w:val="24"/>
        </w:rPr>
      </w:pPr>
      <w:r w:rsidRPr="00123791">
        <w:rPr>
          <w:rFonts w:ascii="Times New Roman" w:hAnsi="Times New Roman" w:cs="Times New Roman"/>
          <w:sz w:val="24"/>
          <w:szCs w:val="24"/>
        </w:rPr>
        <w:t>The incidence of bite patients presenting for a first dose of PEP increased during the period of free vaccine provision in both study districts. In Arusha</w:t>
      </w:r>
      <w:r>
        <w:rPr>
          <w:rFonts w:ascii="Times New Roman" w:hAnsi="Times New Roman" w:cs="Times New Roman"/>
          <w:sz w:val="24"/>
          <w:szCs w:val="24"/>
        </w:rPr>
        <w:t xml:space="preserve">, </w:t>
      </w:r>
      <w:r w:rsidRPr="00123791">
        <w:rPr>
          <w:rFonts w:ascii="Times New Roman" w:hAnsi="Times New Roman" w:cs="Times New Roman"/>
          <w:sz w:val="24"/>
          <w:szCs w:val="24"/>
        </w:rPr>
        <w:t xml:space="preserve">bite patient presentation increased from 62.5 per 100,000 population before the pilot to 100.7 per 100,000 during the pilot, before declining slightly to 92.9 per 100,000 after the pilot. Similarly, in </w:t>
      </w:r>
      <w:proofErr w:type="spellStart"/>
      <w:r w:rsidRPr="00123791">
        <w:rPr>
          <w:rFonts w:ascii="Times New Roman" w:hAnsi="Times New Roman" w:cs="Times New Roman"/>
          <w:sz w:val="24"/>
          <w:szCs w:val="24"/>
        </w:rPr>
        <w:t>Kilosa</w:t>
      </w:r>
      <w:proofErr w:type="spellEnd"/>
      <w:r w:rsidRPr="00123791">
        <w:rPr>
          <w:rFonts w:ascii="Times New Roman" w:hAnsi="Times New Roman" w:cs="Times New Roman"/>
          <w:sz w:val="24"/>
          <w:szCs w:val="24"/>
        </w:rPr>
        <w:t>, bite patient presentation increased from 30.4 to 43.0 per 100,000 population during the pilot, before decreasing to 24.5 per 100,000 after free PEP provision ended</w:t>
      </w:r>
      <w:r w:rsidR="000F7317">
        <w:rPr>
          <w:rFonts w:ascii="Times New Roman" w:hAnsi="Times New Roman" w:cs="Times New Roman"/>
          <w:sz w:val="24"/>
          <w:szCs w:val="24"/>
        </w:rPr>
        <w:t xml:space="preserve"> (Table 2)</w:t>
      </w:r>
      <w:r w:rsidRPr="00123791">
        <w:rPr>
          <w:rFonts w:ascii="Times New Roman" w:hAnsi="Times New Roman" w:cs="Times New Roman"/>
          <w:b/>
          <w:bCs/>
          <w:sz w:val="24"/>
          <w:szCs w:val="24"/>
        </w:rPr>
        <w:t>.</w:t>
      </w:r>
    </w:p>
    <w:p w14:paraId="554FDE4B" w14:textId="7D5A613B" w:rsidR="00123791" w:rsidRPr="00123791" w:rsidRDefault="00961989" w:rsidP="00123791">
      <w:pPr>
        <w:spacing w:line="276" w:lineRule="auto"/>
        <w:rPr>
          <w:rFonts w:ascii="Times New Roman" w:hAnsi="Times New Roman" w:cs="Times New Roman"/>
          <w:sz w:val="24"/>
          <w:szCs w:val="24"/>
        </w:rPr>
      </w:pPr>
      <w:r w:rsidRPr="00961989">
        <w:rPr>
          <w:rFonts w:ascii="Times New Roman" w:hAnsi="Times New Roman" w:cs="Times New Roman"/>
          <w:sz w:val="24"/>
          <w:szCs w:val="24"/>
        </w:rPr>
        <w:t xml:space="preserve">The incidence of patients exposed to high-risk animals also increased during the pilot. In Arusha, high-risk bite incidence rose modestly from 14.9 to 16.0 per 100,000 population during the pilot and increased further to 29.3 per 100,000 after the pilot. In </w:t>
      </w:r>
      <w:proofErr w:type="spellStart"/>
      <w:r w:rsidRPr="00961989">
        <w:rPr>
          <w:rFonts w:ascii="Times New Roman" w:hAnsi="Times New Roman" w:cs="Times New Roman"/>
          <w:sz w:val="24"/>
          <w:szCs w:val="24"/>
        </w:rPr>
        <w:t>Kilosa</w:t>
      </w:r>
      <w:proofErr w:type="spellEnd"/>
      <w:r w:rsidRPr="00961989">
        <w:rPr>
          <w:rFonts w:ascii="Times New Roman" w:hAnsi="Times New Roman" w:cs="Times New Roman"/>
          <w:sz w:val="24"/>
          <w:szCs w:val="24"/>
        </w:rPr>
        <w:t xml:space="preserve">, high-risk bite incidence increased from 22.7 to 36.4 per 100,000 population during the pilot before declining to 22.1 per 100,000 after the intervention. Throughout the study period, the proportion of bite patients classified as high risk was consistently higher in </w:t>
      </w:r>
      <w:proofErr w:type="spellStart"/>
      <w:r w:rsidRPr="00961989">
        <w:rPr>
          <w:rFonts w:ascii="Times New Roman" w:hAnsi="Times New Roman" w:cs="Times New Roman"/>
          <w:sz w:val="24"/>
          <w:szCs w:val="24"/>
        </w:rPr>
        <w:t>Kilosa</w:t>
      </w:r>
      <w:proofErr w:type="spellEnd"/>
      <w:r w:rsidRPr="00961989">
        <w:rPr>
          <w:rFonts w:ascii="Times New Roman" w:hAnsi="Times New Roman" w:cs="Times New Roman"/>
          <w:sz w:val="24"/>
          <w:szCs w:val="24"/>
        </w:rPr>
        <w:t xml:space="preserve"> (74.5</w:t>
      </w:r>
      <w:r>
        <w:rPr>
          <w:rFonts w:ascii="Times New Roman" w:hAnsi="Times New Roman" w:cs="Times New Roman"/>
          <w:sz w:val="24"/>
          <w:szCs w:val="24"/>
        </w:rPr>
        <w:t>-</w:t>
      </w:r>
      <w:r w:rsidRPr="00961989">
        <w:rPr>
          <w:rFonts w:ascii="Times New Roman" w:hAnsi="Times New Roman" w:cs="Times New Roman"/>
          <w:sz w:val="24"/>
          <w:szCs w:val="24"/>
        </w:rPr>
        <w:t>90.2%) than in Arusha City Council (15.9</w:t>
      </w:r>
      <w:r>
        <w:rPr>
          <w:rFonts w:ascii="Times New Roman" w:hAnsi="Times New Roman" w:cs="Times New Roman"/>
          <w:sz w:val="24"/>
          <w:szCs w:val="24"/>
        </w:rPr>
        <w:t>-</w:t>
      </w:r>
      <w:r w:rsidRPr="00961989">
        <w:rPr>
          <w:rFonts w:ascii="Times New Roman" w:hAnsi="Times New Roman" w:cs="Times New Roman"/>
          <w:sz w:val="24"/>
          <w:szCs w:val="24"/>
        </w:rPr>
        <w:t>31.5%)</w:t>
      </w:r>
      <w:r w:rsidR="000F7317">
        <w:rPr>
          <w:rFonts w:ascii="Times New Roman" w:hAnsi="Times New Roman" w:cs="Times New Roman"/>
          <w:sz w:val="24"/>
          <w:szCs w:val="24"/>
        </w:rPr>
        <w:t xml:space="preserve"> (Table 2)</w:t>
      </w:r>
      <w:r w:rsidR="009C7291">
        <w:rPr>
          <w:rFonts w:ascii="Times New Roman" w:hAnsi="Times New Roman" w:cs="Times New Roman"/>
          <w:sz w:val="24"/>
          <w:szCs w:val="24"/>
        </w:rPr>
        <w:t>.</w:t>
      </w:r>
    </w:p>
    <w:tbl>
      <w:tblPr>
        <w:tblpPr w:leftFromText="180" w:rightFromText="180" w:vertAnchor="text" w:horzAnchor="margin" w:tblpXSpec="center" w:tblpY="328"/>
        <w:tblW w:w="10012" w:type="dxa"/>
        <w:tblLook w:val="04A0" w:firstRow="1" w:lastRow="0" w:firstColumn="1" w:lastColumn="0" w:noHBand="0" w:noVBand="1"/>
      </w:tblPr>
      <w:tblGrid>
        <w:gridCol w:w="1377"/>
        <w:gridCol w:w="896"/>
        <w:gridCol w:w="1030"/>
        <w:gridCol w:w="1026"/>
        <w:gridCol w:w="1268"/>
        <w:gridCol w:w="2221"/>
        <w:gridCol w:w="2486"/>
      </w:tblGrid>
      <w:tr w:rsidR="00607A24" w:rsidRPr="000B4C56" w14:paraId="53C0904B" w14:textId="77777777" w:rsidTr="000F7317">
        <w:trPr>
          <w:trHeight w:val="222"/>
        </w:trPr>
        <w:tc>
          <w:tcPr>
            <w:tcW w:w="1242" w:type="dxa"/>
            <w:tcBorders>
              <w:top w:val="single" w:sz="4" w:space="0" w:color="000000"/>
              <w:left w:val="nil"/>
              <w:bottom w:val="single" w:sz="8" w:space="0" w:color="44B3E1"/>
              <w:right w:val="nil"/>
            </w:tcBorders>
            <w:noWrap/>
            <w:vAlign w:val="bottom"/>
            <w:hideMark/>
          </w:tcPr>
          <w:p w14:paraId="7EB3466A" w14:textId="77777777" w:rsidR="00607A24" w:rsidRPr="000B4C56" w:rsidRDefault="00607A24" w:rsidP="000B4C56">
            <w:pPr>
              <w:spacing w:after="0" w:line="240" w:lineRule="auto"/>
              <w:rPr>
                <w:rFonts w:ascii="Times New Roman" w:eastAsia="Times New Roman" w:hAnsi="Times New Roman" w:cs="Times New Roman"/>
                <w:b/>
                <w:bCs/>
                <w:color w:val="0E2841"/>
                <w:kern w:val="0"/>
                <w:sz w:val="24"/>
                <w:szCs w:val="24"/>
                <w:lang w:eastAsia="en-GB"/>
                <w14:ligatures w14:val="none"/>
              </w:rPr>
            </w:pPr>
            <w:r w:rsidRPr="000B4C56">
              <w:rPr>
                <w:rFonts w:ascii="Times New Roman" w:eastAsia="Times New Roman" w:hAnsi="Times New Roman" w:cs="Times New Roman"/>
                <w:b/>
                <w:bCs/>
                <w:color w:val="0E2841"/>
                <w:kern w:val="0"/>
                <w:sz w:val="24"/>
                <w:szCs w:val="24"/>
                <w:lang w:eastAsia="en-GB"/>
                <w14:ligatures w14:val="none"/>
              </w:rPr>
              <w:t>DISTRICT</w:t>
            </w:r>
          </w:p>
        </w:tc>
        <w:tc>
          <w:tcPr>
            <w:tcW w:w="831" w:type="dxa"/>
            <w:tcBorders>
              <w:top w:val="single" w:sz="4" w:space="0" w:color="000000"/>
              <w:left w:val="nil"/>
              <w:bottom w:val="single" w:sz="8" w:space="0" w:color="44B3E1"/>
              <w:right w:val="nil"/>
            </w:tcBorders>
            <w:noWrap/>
            <w:vAlign w:val="bottom"/>
            <w:hideMark/>
          </w:tcPr>
          <w:p w14:paraId="3EA150EF" w14:textId="77777777" w:rsidR="00607A24" w:rsidRPr="000B4C56" w:rsidRDefault="00607A24" w:rsidP="000B4C56">
            <w:pPr>
              <w:spacing w:after="0" w:line="240" w:lineRule="auto"/>
              <w:rPr>
                <w:rFonts w:ascii="Times New Roman" w:eastAsia="Times New Roman" w:hAnsi="Times New Roman" w:cs="Times New Roman"/>
                <w:b/>
                <w:bCs/>
                <w:color w:val="0E2841"/>
                <w:kern w:val="0"/>
                <w:sz w:val="24"/>
                <w:szCs w:val="24"/>
                <w:lang w:eastAsia="en-GB"/>
                <w14:ligatures w14:val="none"/>
              </w:rPr>
            </w:pPr>
            <w:r w:rsidRPr="000B4C56">
              <w:rPr>
                <w:rFonts w:ascii="Times New Roman" w:eastAsia="Times New Roman" w:hAnsi="Times New Roman" w:cs="Times New Roman"/>
                <w:b/>
                <w:bCs/>
                <w:color w:val="0E2841"/>
                <w:kern w:val="0"/>
                <w:sz w:val="24"/>
                <w:szCs w:val="24"/>
                <w:lang w:eastAsia="en-GB"/>
                <w14:ligatures w14:val="none"/>
              </w:rPr>
              <w:t>Period</w:t>
            </w:r>
          </w:p>
        </w:tc>
        <w:tc>
          <w:tcPr>
            <w:tcW w:w="938" w:type="dxa"/>
            <w:tcBorders>
              <w:top w:val="single" w:sz="4" w:space="0" w:color="000000"/>
              <w:left w:val="nil"/>
              <w:bottom w:val="single" w:sz="8" w:space="0" w:color="44B3E1"/>
              <w:right w:val="nil"/>
            </w:tcBorders>
            <w:noWrap/>
            <w:vAlign w:val="bottom"/>
            <w:hideMark/>
          </w:tcPr>
          <w:p w14:paraId="4DAAC78D" w14:textId="77777777" w:rsidR="00607A24" w:rsidRPr="000B4C56" w:rsidRDefault="00607A24" w:rsidP="000B4C56">
            <w:pPr>
              <w:spacing w:after="0" w:line="240" w:lineRule="auto"/>
              <w:rPr>
                <w:rFonts w:ascii="Times New Roman" w:eastAsia="Times New Roman" w:hAnsi="Times New Roman" w:cs="Times New Roman"/>
                <w:b/>
                <w:bCs/>
                <w:color w:val="0E2841"/>
                <w:kern w:val="0"/>
                <w:sz w:val="24"/>
                <w:szCs w:val="24"/>
                <w:lang w:eastAsia="en-GB"/>
                <w14:ligatures w14:val="none"/>
              </w:rPr>
            </w:pPr>
            <w:r w:rsidRPr="000B4C56">
              <w:rPr>
                <w:rFonts w:ascii="Times New Roman" w:eastAsia="Times New Roman" w:hAnsi="Times New Roman" w:cs="Times New Roman"/>
                <w:b/>
                <w:bCs/>
                <w:color w:val="0E2841"/>
                <w:kern w:val="0"/>
                <w:sz w:val="24"/>
                <w:szCs w:val="24"/>
                <w:lang w:eastAsia="en-GB"/>
                <w14:ligatures w14:val="none"/>
              </w:rPr>
              <w:t>Bite patients</w:t>
            </w:r>
          </w:p>
        </w:tc>
        <w:tc>
          <w:tcPr>
            <w:tcW w:w="1026" w:type="dxa"/>
            <w:tcBorders>
              <w:top w:val="single" w:sz="4" w:space="0" w:color="000000"/>
              <w:left w:val="nil"/>
              <w:bottom w:val="single" w:sz="8" w:space="0" w:color="44B3E1"/>
              <w:right w:val="nil"/>
            </w:tcBorders>
            <w:noWrap/>
            <w:vAlign w:val="bottom"/>
            <w:hideMark/>
          </w:tcPr>
          <w:p w14:paraId="2BB64730" w14:textId="77777777" w:rsidR="00607A24" w:rsidRPr="000B4C56" w:rsidRDefault="00607A24" w:rsidP="000B4C56">
            <w:pPr>
              <w:spacing w:after="0" w:line="240" w:lineRule="auto"/>
              <w:rPr>
                <w:rFonts w:ascii="Times New Roman" w:eastAsia="Times New Roman" w:hAnsi="Times New Roman" w:cs="Times New Roman"/>
                <w:b/>
                <w:bCs/>
                <w:color w:val="0E2841"/>
                <w:kern w:val="0"/>
                <w:sz w:val="24"/>
                <w:szCs w:val="24"/>
                <w:lang w:eastAsia="en-GB"/>
                <w14:ligatures w14:val="none"/>
              </w:rPr>
            </w:pPr>
            <w:r w:rsidRPr="000B4C56">
              <w:rPr>
                <w:rFonts w:ascii="Times New Roman" w:eastAsia="Times New Roman" w:hAnsi="Times New Roman" w:cs="Times New Roman"/>
                <w:b/>
                <w:bCs/>
                <w:color w:val="0E2841"/>
                <w:kern w:val="0"/>
                <w:sz w:val="24"/>
                <w:szCs w:val="24"/>
                <w:lang w:eastAsia="en-GB"/>
                <w14:ligatures w14:val="none"/>
              </w:rPr>
              <w:t>High risk bites</w:t>
            </w:r>
          </w:p>
        </w:tc>
        <w:tc>
          <w:tcPr>
            <w:tcW w:w="1268" w:type="dxa"/>
            <w:tcBorders>
              <w:top w:val="single" w:sz="4" w:space="0" w:color="000000"/>
              <w:left w:val="nil"/>
              <w:bottom w:val="single" w:sz="8" w:space="0" w:color="44B3E1"/>
              <w:right w:val="nil"/>
            </w:tcBorders>
            <w:noWrap/>
            <w:vAlign w:val="bottom"/>
            <w:hideMark/>
          </w:tcPr>
          <w:p w14:paraId="0AD5C38C" w14:textId="77777777" w:rsidR="00607A24" w:rsidRPr="000B4C56" w:rsidRDefault="00607A24" w:rsidP="000B4C56">
            <w:pPr>
              <w:spacing w:after="0" w:line="240" w:lineRule="auto"/>
              <w:rPr>
                <w:rFonts w:ascii="Times New Roman" w:eastAsia="Times New Roman" w:hAnsi="Times New Roman" w:cs="Times New Roman"/>
                <w:b/>
                <w:bCs/>
                <w:color w:val="0E2841"/>
                <w:kern w:val="0"/>
                <w:sz w:val="24"/>
                <w:szCs w:val="24"/>
                <w:lang w:eastAsia="en-GB"/>
                <w14:ligatures w14:val="none"/>
              </w:rPr>
            </w:pPr>
            <w:r w:rsidRPr="000B4C56">
              <w:rPr>
                <w:rFonts w:ascii="Times New Roman" w:eastAsia="Times New Roman" w:hAnsi="Times New Roman" w:cs="Times New Roman"/>
                <w:b/>
                <w:bCs/>
                <w:color w:val="0E2841"/>
                <w:kern w:val="0"/>
                <w:sz w:val="24"/>
                <w:szCs w:val="24"/>
                <w:lang w:eastAsia="en-GB"/>
                <w14:ligatures w14:val="none"/>
              </w:rPr>
              <w:t xml:space="preserve"> High risk bites (%)</w:t>
            </w:r>
          </w:p>
        </w:tc>
        <w:tc>
          <w:tcPr>
            <w:tcW w:w="2221" w:type="dxa"/>
            <w:tcBorders>
              <w:top w:val="single" w:sz="4" w:space="0" w:color="000000"/>
              <w:left w:val="nil"/>
              <w:bottom w:val="single" w:sz="8" w:space="0" w:color="44B3E1"/>
              <w:right w:val="nil"/>
            </w:tcBorders>
            <w:noWrap/>
            <w:vAlign w:val="bottom"/>
            <w:hideMark/>
          </w:tcPr>
          <w:p w14:paraId="45BB93CC" w14:textId="77777777" w:rsidR="00607A24" w:rsidRPr="000B4C56" w:rsidRDefault="00607A24" w:rsidP="000B4C56">
            <w:pPr>
              <w:spacing w:after="0" w:line="240" w:lineRule="auto"/>
              <w:rPr>
                <w:rFonts w:ascii="Times New Roman" w:eastAsia="Times New Roman" w:hAnsi="Times New Roman" w:cs="Times New Roman"/>
                <w:b/>
                <w:bCs/>
                <w:color w:val="0E2841"/>
                <w:kern w:val="0"/>
                <w:sz w:val="24"/>
                <w:szCs w:val="24"/>
                <w:lang w:eastAsia="en-GB"/>
                <w14:ligatures w14:val="none"/>
              </w:rPr>
            </w:pPr>
            <w:r w:rsidRPr="000B4C56">
              <w:rPr>
                <w:rFonts w:ascii="Times New Roman" w:eastAsia="Times New Roman" w:hAnsi="Times New Roman" w:cs="Times New Roman"/>
                <w:b/>
                <w:bCs/>
                <w:color w:val="0E2841"/>
                <w:kern w:val="0"/>
                <w:sz w:val="24"/>
                <w:szCs w:val="24"/>
                <w:lang w:eastAsia="en-GB"/>
                <w14:ligatures w14:val="none"/>
              </w:rPr>
              <w:t>Bite Incidence per 100,000 persons</w:t>
            </w:r>
          </w:p>
        </w:tc>
        <w:tc>
          <w:tcPr>
            <w:tcW w:w="2486" w:type="dxa"/>
            <w:tcBorders>
              <w:top w:val="single" w:sz="4" w:space="0" w:color="000000"/>
              <w:left w:val="nil"/>
              <w:bottom w:val="single" w:sz="8" w:space="0" w:color="44B3E1"/>
              <w:right w:val="nil"/>
            </w:tcBorders>
            <w:noWrap/>
            <w:vAlign w:val="bottom"/>
            <w:hideMark/>
          </w:tcPr>
          <w:p w14:paraId="4821CCF4" w14:textId="5AE7AE4E" w:rsidR="00607A24" w:rsidRPr="000B4C56" w:rsidRDefault="00607A24" w:rsidP="000B4C56">
            <w:pPr>
              <w:spacing w:after="0" w:line="240" w:lineRule="auto"/>
              <w:rPr>
                <w:rFonts w:ascii="Times New Roman" w:eastAsia="Times New Roman" w:hAnsi="Times New Roman" w:cs="Times New Roman"/>
                <w:b/>
                <w:bCs/>
                <w:color w:val="0E2841"/>
                <w:kern w:val="0"/>
                <w:sz w:val="24"/>
                <w:szCs w:val="24"/>
                <w:lang w:eastAsia="en-GB"/>
                <w14:ligatures w14:val="none"/>
              </w:rPr>
            </w:pPr>
            <w:r w:rsidRPr="000B4C56">
              <w:rPr>
                <w:rFonts w:ascii="Times New Roman" w:eastAsia="Times New Roman" w:hAnsi="Times New Roman" w:cs="Times New Roman"/>
                <w:b/>
                <w:bCs/>
                <w:color w:val="0E2841"/>
                <w:kern w:val="0"/>
                <w:sz w:val="24"/>
                <w:szCs w:val="24"/>
                <w:lang w:eastAsia="en-GB"/>
                <w14:ligatures w14:val="none"/>
              </w:rPr>
              <w:t>H</w:t>
            </w:r>
            <w:r w:rsidRPr="000B4C56">
              <w:rPr>
                <w:rFonts w:ascii="Times New Roman" w:eastAsia="Times New Roman" w:hAnsi="Times New Roman" w:cs="Times New Roman"/>
                <w:b/>
                <w:bCs/>
                <w:color w:val="0E2841"/>
                <w:kern w:val="0"/>
                <w:sz w:val="24"/>
                <w:szCs w:val="24"/>
                <w:lang w:eastAsia="en-GB"/>
                <w14:ligatures w14:val="none"/>
              </w:rPr>
              <w:t>igh risk incidence per 100,000 persons</w:t>
            </w:r>
          </w:p>
        </w:tc>
      </w:tr>
      <w:tr w:rsidR="00607A24" w:rsidRPr="000B4C56" w14:paraId="172D010F" w14:textId="77777777" w:rsidTr="000F7317">
        <w:trPr>
          <w:trHeight w:val="222"/>
        </w:trPr>
        <w:tc>
          <w:tcPr>
            <w:tcW w:w="1242" w:type="dxa"/>
            <w:tcBorders>
              <w:top w:val="nil"/>
              <w:left w:val="nil"/>
              <w:bottom w:val="single" w:sz="8" w:space="0" w:color="44B3E1"/>
              <w:right w:val="nil"/>
            </w:tcBorders>
            <w:shd w:val="clear" w:color="D9D9D9" w:fill="D9D9D9"/>
            <w:noWrap/>
            <w:vAlign w:val="bottom"/>
            <w:hideMark/>
          </w:tcPr>
          <w:p w14:paraId="1D6C7D6B" w14:textId="77777777" w:rsidR="00607A24" w:rsidRPr="000B4C56" w:rsidRDefault="00607A24" w:rsidP="00607A24">
            <w:pPr>
              <w:spacing w:after="0" w:line="240" w:lineRule="auto"/>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Arusha</w:t>
            </w:r>
          </w:p>
        </w:tc>
        <w:tc>
          <w:tcPr>
            <w:tcW w:w="831" w:type="dxa"/>
            <w:tcBorders>
              <w:top w:val="nil"/>
              <w:left w:val="nil"/>
              <w:bottom w:val="single" w:sz="8" w:space="0" w:color="44B3E1"/>
              <w:right w:val="nil"/>
            </w:tcBorders>
            <w:shd w:val="clear" w:color="D9D9D9" w:fill="D9D9D9"/>
            <w:noWrap/>
            <w:vAlign w:val="bottom"/>
            <w:hideMark/>
          </w:tcPr>
          <w:p w14:paraId="6614221F" w14:textId="77777777" w:rsidR="00607A24" w:rsidRPr="000B4C56" w:rsidRDefault="00607A24" w:rsidP="00607A24">
            <w:pPr>
              <w:spacing w:after="0" w:line="240" w:lineRule="auto"/>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Before</w:t>
            </w:r>
          </w:p>
        </w:tc>
        <w:tc>
          <w:tcPr>
            <w:tcW w:w="938" w:type="dxa"/>
            <w:tcBorders>
              <w:top w:val="nil"/>
              <w:left w:val="nil"/>
              <w:bottom w:val="single" w:sz="8" w:space="0" w:color="44B3E1"/>
              <w:right w:val="nil"/>
            </w:tcBorders>
            <w:shd w:val="clear" w:color="D9D9D9" w:fill="D9D9D9"/>
            <w:noWrap/>
            <w:vAlign w:val="bottom"/>
            <w:hideMark/>
          </w:tcPr>
          <w:p w14:paraId="2D6DFE91"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113</w:t>
            </w:r>
          </w:p>
        </w:tc>
        <w:tc>
          <w:tcPr>
            <w:tcW w:w="1026" w:type="dxa"/>
            <w:tcBorders>
              <w:top w:val="nil"/>
              <w:left w:val="nil"/>
              <w:bottom w:val="single" w:sz="8" w:space="0" w:color="44B3E1"/>
              <w:right w:val="nil"/>
            </w:tcBorders>
            <w:shd w:val="clear" w:color="D9D9D9" w:fill="D9D9D9"/>
            <w:noWrap/>
            <w:vAlign w:val="bottom"/>
            <w:hideMark/>
          </w:tcPr>
          <w:p w14:paraId="6FCBCB74"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27</w:t>
            </w:r>
          </w:p>
        </w:tc>
        <w:tc>
          <w:tcPr>
            <w:tcW w:w="1268" w:type="dxa"/>
            <w:tcBorders>
              <w:top w:val="nil"/>
              <w:left w:val="nil"/>
              <w:bottom w:val="single" w:sz="8" w:space="0" w:color="44B3E1"/>
              <w:right w:val="nil"/>
            </w:tcBorders>
            <w:shd w:val="clear" w:color="D9D9D9" w:fill="D9D9D9"/>
            <w:noWrap/>
            <w:vAlign w:val="bottom"/>
            <w:hideMark/>
          </w:tcPr>
          <w:p w14:paraId="7849059E"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23.9</w:t>
            </w:r>
          </w:p>
        </w:tc>
        <w:tc>
          <w:tcPr>
            <w:tcW w:w="2221" w:type="dxa"/>
            <w:tcBorders>
              <w:top w:val="nil"/>
              <w:left w:val="nil"/>
              <w:bottom w:val="single" w:sz="8" w:space="0" w:color="44B3E1"/>
              <w:right w:val="nil"/>
            </w:tcBorders>
            <w:shd w:val="clear" w:color="D9D9D9" w:fill="D9D9D9"/>
            <w:noWrap/>
            <w:vAlign w:val="bottom"/>
            <w:hideMark/>
          </w:tcPr>
          <w:p w14:paraId="24696E91"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62.5</w:t>
            </w:r>
          </w:p>
        </w:tc>
        <w:tc>
          <w:tcPr>
            <w:tcW w:w="2486" w:type="dxa"/>
            <w:tcBorders>
              <w:top w:val="nil"/>
              <w:left w:val="nil"/>
              <w:bottom w:val="single" w:sz="8" w:space="0" w:color="44B3E1"/>
              <w:right w:val="nil"/>
            </w:tcBorders>
            <w:shd w:val="clear" w:color="D9D9D9" w:fill="D9D9D9"/>
            <w:noWrap/>
            <w:vAlign w:val="bottom"/>
            <w:hideMark/>
          </w:tcPr>
          <w:p w14:paraId="7BC3875D"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14.9</w:t>
            </w:r>
          </w:p>
        </w:tc>
      </w:tr>
      <w:tr w:rsidR="00607A24" w:rsidRPr="000B4C56" w14:paraId="0F73CB3D" w14:textId="77777777" w:rsidTr="000F7317">
        <w:trPr>
          <w:trHeight w:val="222"/>
        </w:trPr>
        <w:tc>
          <w:tcPr>
            <w:tcW w:w="1242" w:type="dxa"/>
            <w:tcBorders>
              <w:top w:val="nil"/>
              <w:left w:val="nil"/>
              <w:bottom w:val="single" w:sz="8" w:space="0" w:color="44B3E1"/>
              <w:right w:val="nil"/>
            </w:tcBorders>
            <w:noWrap/>
            <w:vAlign w:val="bottom"/>
            <w:hideMark/>
          </w:tcPr>
          <w:p w14:paraId="348E631C" w14:textId="77777777" w:rsidR="00607A24" w:rsidRPr="000B4C56" w:rsidRDefault="00607A24" w:rsidP="00607A24">
            <w:pPr>
              <w:spacing w:after="0" w:line="240" w:lineRule="auto"/>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Arusha</w:t>
            </w:r>
          </w:p>
        </w:tc>
        <w:tc>
          <w:tcPr>
            <w:tcW w:w="831" w:type="dxa"/>
            <w:tcBorders>
              <w:top w:val="nil"/>
              <w:left w:val="nil"/>
              <w:bottom w:val="single" w:sz="8" w:space="0" w:color="44B3E1"/>
              <w:right w:val="nil"/>
            </w:tcBorders>
            <w:noWrap/>
            <w:vAlign w:val="bottom"/>
            <w:hideMark/>
          </w:tcPr>
          <w:p w14:paraId="557CE7A9" w14:textId="77777777" w:rsidR="00607A24" w:rsidRPr="000B4C56" w:rsidRDefault="00607A24" w:rsidP="00607A24">
            <w:pPr>
              <w:spacing w:after="0" w:line="240" w:lineRule="auto"/>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During</w:t>
            </w:r>
          </w:p>
        </w:tc>
        <w:tc>
          <w:tcPr>
            <w:tcW w:w="938" w:type="dxa"/>
            <w:tcBorders>
              <w:top w:val="nil"/>
              <w:left w:val="nil"/>
              <w:bottom w:val="single" w:sz="8" w:space="0" w:color="44B3E1"/>
              <w:right w:val="nil"/>
            </w:tcBorders>
            <w:noWrap/>
            <w:vAlign w:val="bottom"/>
            <w:hideMark/>
          </w:tcPr>
          <w:p w14:paraId="33D02AF7"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182</w:t>
            </w:r>
          </w:p>
        </w:tc>
        <w:tc>
          <w:tcPr>
            <w:tcW w:w="1026" w:type="dxa"/>
            <w:tcBorders>
              <w:top w:val="nil"/>
              <w:left w:val="nil"/>
              <w:bottom w:val="single" w:sz="8" w:space="0" w:color="44B3E1"/>
              <w:right w:val="nil"/>
            </w:tcBorders>
            <w:noWrap/>
            <w:vAlign w:val="bottom"/>
            <w:hideMark/>
          </w:tcPr>
          <w:p w14:paraId="540D2723"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29</w:t>
            </w:r>
          </w:p>
        </w:tc>
        <w:tc>
          <w:tcPr>
            <w:tcW w:w="1268" w:type="dxa"/>
            <w:tcBorders>
              <w:top w:val="nil"/>
              <w:left w:val="nil"/>
              <w:bottom w:val="single" w:sz="8" w:space="0" w:color="44B3E1"/>
              <w:right w:val="nil"/>
            </w:tcBorders>
            <w:noWrap/>
            <w:vAlign w:val="bottom"/>
            <w:hideMark/>
          </w:tcPr>
          <w:p w14:paraId="17A348A7"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15.9</w:t>
            </w:r>
          </w:p>
        </w:tc>
        <w:tc>
          <w:tcPr>
            <w:tcW w:w="2221" w:type="dxa"/>
            <w:tcBorders>
              <w:top w:val="nil"/>
              <w:left w:val="nil"/>
              <w:bottom w:val="single" w:sz="8" w:space="0" w:color="44B3E1"/>
              <w:right w:val="nil"/>
            </w:tcBorders>
            <w:noWrap/>
            <w:vAlign w:val="bottom"/>
            <w:hideMark/>
          </w:tcPr>
          <w:p w14:paraId="6E26E776"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100.7</w:t>
            </w:r>
          </w:p>
        </w:tc>
        <w:tc>
          <w:tcPr>
            <w:tcW w:w="2486" w:type="dxa"/>
            <w:tcBorders>
              <w:top w:val="nil"/>
              <w:left w:val="nil"/>
              <w:bottom w:val="single" w:sz="8" w:space="0" w:color="44B3E1"/>
              <w:right w:val="nil"/>
            </w:tcBorders>
            <w:noWrap/>
            <w:vAlign w:val="bottom"/>
            <w:hideMark/>
          </w:tcPr>
          <w:p w14:paraId="658A8DEE"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16</w:t>
            </w:r>
          </w:p>
        </w:tc>
      </w:tr>
      <w:tr w:rsidR="00607A24" w:rsidRPr="000B4C56" w14:paraId="23D4A01E" w14:textId="77777777" w:rsidTr="000F7317">
        <w:trPr>
          <w:trHeight w:val="222"/>
        </w:trPr>
        <w:tc>
          <w:tcPr>
            <w:tcW w:w="1242" w:type="dxa"/>
            <w:tcBorders>
              <w:top w:val="nil"/>
              <w:left w:val="nil"/>
              <w:bottom w:val="single" w:sz="8" w:space="0" w:color="44B3E1"/>
              <w:right w:val="nil"/>
            </w:tcBorders>
            <w:shd w:val="clear" w:color="D9D9D9" w:fill="D9D9D9"/>
            <w:noWrap/>
            <w:vAlign w:val="bottom"/>
            <w:hideMark/>
          </w:tcPr>
          <w:p w14:paraId="6848AC96" w14:textId="77777777" w:rsidR="00607A24" w:rsidRPr="000B4C56" w:rsidRDefault="00607A24" w:rsidP="00607A24">
            <w:pPr>
              <w:spacing w:after="0" w:line="240" w:lineRule="auto"/>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Arusha</w:t>
            </w:r>
          </w:p>
        </w:tc>
        <w:tc>
          <w:tcPr>
            <w:tcW w:w="831" w:type="dxa"/>
            <w:tcBorders>
              <w:top w:val="nil"/>
              <w:left w:val="nil"/>
              <w:bottom w:val="single" w:sz="8" w:space="0" w:color="44B3E1"/>
              <w:right w:val="nil"/>
            </w:tcBorders>
            <w:shd w:val="clear" w:color="D9D9D9" w:fill="D9D9D9"/>
            <w:noWrap/>
            <w:vAlign w:val="bottom"/>
            <w:hideMark/>
          </w:tcPr>
          <w:p w14:paraId="4711F6FE" w14:textId="77777777" w:rsidR="00607A24" w:rsidRPr="000B4C56" w:rsidRDefault="00607A24" w:rsidP="00607A24">
            <w:pPr>
              <w:spacing w:after="0" w:line="240" w:lineRule="auto"/>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After</w:t>
            </w:r>
          </w:p>
        </w:tc>
        <w:tc>
          <w:tcPr>
            <w:tcW w:w="938" w:type="dxa"/>
            <w:tcBorders>
              <w:top w:val="nil"/>
              <w:left w:val="nil"/>
              <w:bottom w:val="single" w:sz="8" w:space="0" w:color="44B3E1"/>
              <w:right w:val="nil"/>
            </w:tcBorders>
            <w:shd w:val="clear" w:color="D9D9D9" w:fill="D9D9D9"/>
            <w:noWrap/>
            <w:vAlign w:val="bottom"/>
            <w:hideMark/>
          </w:tcPr>
          <w:p w14:paraId="173D5BD2"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168</w:t>
            </w:r>
          </w:p>
        </w:tc>
        <w:tc>
          <w:tcPr>
            <w:tcW w:w="1026" w:type="dxa"/>
            <w:tcBorders>
              <w:top w:val="nil"/>
              <w:left w:val="nil"/>
              <w:bottom w:val="single" w:sz="8" w:space="0" w:color="44B3E1"/>
              <w:right w:val="nil"/>
            </w:tcBorders>
            <w:shd w:val="clear" w:color="D9D9D9" w:fill="D9D9D9"/>
            <w:noWrap/>
            <w:vAlign w:val="bottom"/>
            <w:hideMark/>
          </w:tcPr>
          <w:p w14:paraId="27F85032"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53</w:t>
            </w:r>
          </w:p>
        </w:tc>
        <w:tc>
          <w:tcPr>
            <w:tcW w:w="1268" w:type="dxa"/>
            <w:tcBorders>
              <w:top w:val="nil"/>
              <w:left w:val="nil"/>
              <w:bottom w:val="single" w:sz="8" w:space="0" w:color="44B3E1"/>
              <w:right w:val="nil"/>
            </w:tcBorders>
            <w:shd w:val="clear" w:color="D9D9D9" w:fill="D9D9D9"/>
            <w:noWrap/>
            <w:vAlign w:val="bottom"/>
            <w:hideMark/>
          </w:tcPr>
          <w:p w14:paraId="7C295DE2"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31.5</w:t>
            </w:r>
          </w:p>
        </w:tc>
        <w:tc>
          <w:tcPr>
            <w:tcW w:w="2221" w:type="dxa"/>
            <w:tcBorders>
              <w:top w:val="nil"/>
              <w:left w:val="nil"/>
              <w:bottom w:val="single" w:sz="8" w:space="0" w:color="44B3E1"/>
              <w:right w:val="nil"/>
            </w:tcBorders>
            <w:shd w:val="clear" w:color="D9D9D9" w:fill="D9D9D9"/>
            <w:noWrap/>
            <w:vAlign w:val="bottom"/>
            <w:hideMark/>
          </w:tcPr>
          <w:p w14:paraId="5A03B17E"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92.9</w:t>
            </w:r>
          </w:p>
        </w:tc>
        <w:tc>
          <w:tcPr>
            <w:tcW w:w="2486" w:type="dxa"/>
            <w:tcBorders>
              <w:top w:val="nil"/>
              <w:left w:val="nil"/>
              <w:bottom w:val="single" w:sz="8" w:space="0" w:color="44B3E1"/>
              <w:right w:val="nil"/>
            </w:tcBorders>
            <w:shd w:val="clear" w:color="D9D9D9" w:fill="D9D9D9"/>
            <w:noWrap/>
            <w:vAlign w:val="bottom"/>
            <w:hideMark/>
          </w:tcPr>
          <w:p w14:paraId="5ABD1B7E"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29.3</w:t>
            </w:r>
          </w:p>
        </w:tc>
      </w:tr>
      <w:tr w:rsidR="00607A24" w:rsidRPr="000B4C56" w14:paraId="5605E082" w14:textId="77777777" w:rsidTr="000F7317">
        <w:trPr>
          <w:trHeight w:val="222"/>
        </w:trPr>
        <w:tc>
          <w:tcPr>
            <w:tcW w:w="1242" w:type="dxa"/>
            <w:tcBorders>
              <w:top w:val="nil"/>
              <w:left w:val="nil"/>
              <w:bottom w:val="single" w:sz="8" w:space="0" w:color="44B3E1"/>
              <w:right w:val="nil"/>
            </w:tcBorders>
            <w:noWrap/>
            <w:vAlign w:val="bottom"/>
            <w:hideMark/>
          </w:tcPr>
          <w:p w14:paraId="2F0F7598" w14:textId="77777777" w:rsidR="00607A24" w:rsidRPr="000B4C56" w:rsidRDefault="00607A24" w:rsidP="00607A24">
            <w:pPr>
              <w:spacing w:after="0" w:line="240" w:lineRule="auto"/>
              <w:rPr>
                <w:rFonts w:ascii="Times New Roman" w:eastAsia="Times New Roman" w:hAnsi="Times New Roman" w:cs="Times New Roman"/>
                <w:color w:val="0E2841"/>
                <w:kern w:val="0"/>
                <w:sz w:val="24"/>
                <w:szCs w:val="24"/>
                <w:lang w:eastAsia="en-GB"/>
                <w14:ligatures w14:val="none"/>
              </w:rPr>
            </w:pPr>
            <w:proofErr w:type="spellStart"/>
            <w:r w:rsidRPr="000B4C56">
              <w:rPr>
                <w:rFonts w:ascii="Times New Roman" w:eastAsia="Times New Roman" w:hAnsi="Times New Roman" w:cs="Times New Roman"/>
                <w:color w:val="0E2841"/>
                <w:kern w:val="0"/>
                <w:sz w:val="24"/>
                <w:szCs w:val="24"/>
                <w:lang w:eastAsia="en-GB"/>
                <w14:ligatures w14:val="none"/>
              </w:rPr>
              <w:t>Kilosa</w:t>
            </w:r>
            <w:proofErr w:type="spellEnd"/>
          </w:p>
        </w:tc>
        <w:tc>
          <w:tcPr>
            <w:tcW w:w="831" w:type="dxa"/>
            <w:tcBorders>
              <w:top w:val="nil"/>
              <w:left w:val="nil"/>
              <w:bottom w:val="single" w:sz="8" w:space="0" w:color="44B3E1"/>
              <w:right w:val="nil"/>
            </w:tcBorders>
            <w:noWrap/>
            <w:vAlign w:val="bottom"/>
            <w:hideMark/>
          </w:tcPr>
          <w:p w14:paraId="7F1F01C3" w14:textId="77777777" w:rsidR="00607A24" w:rsidRPr="000B4C56" w:rsidRDefault="00607A24" w:rsidP="00607A24">
            <w:pPr>
              <w:spacing w:after="0" w:line="240" w:lineRule="auto"/>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Before</w:t>
            </w:r>
          </w:p>
        </w:tc>
        <w:tc>
          <w:tcPr>
            <w:tcW w:w="938" w:type="dxa"/>
            <w:tcBorders>
              <w:top w:val="nil"/>
              <w:left w:val="nil"/>
              <w:bottom w:val="single" w:sz="8" w:space="0" w:color="44B3E1"/>
              <w:right w:val="nil"/>
            </w:tcBorders>
            <w:noWrap/>
            <w:vAlign w:val="bottom"/>
            <w:hideMark/>
          </w:tcPr>
          <w:p w14:paraId="639382DC"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51</w:t>
            </w:r>
          </w:p>
        </w:tc>
        <w:tc>
          <w:tcPr>
            <w:tcW w:w="1026" w:type="dxa"/>
            <w:tcBorders>
              <w:top w:val="nil"/>
              <w:left w:val="nil"/>
              <w:bottom w:val="single" w:sz="8" w:space="0" w:color="44B3E1"/>
              <w:right w:val="nil"/>
            </w:tcBorders>
            <w:noWrap/>
            <w:vAlign w:val="bottom"/>
            <w:hideMark/>
          </w:tcPr>
          <w:p w14:paraId="2D1016DA"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38</w:t>
            </w:r>
          </w:p>
        </w:tc>
        <w:tc>
          <w:tcPr>
            <w:tcW w:w="1268" w:type="dxa"/>
            <w:tcBorders>
              <w:top w:val="nil"/>
              <w:left w:val="nil"/>
              <w:bottom w:val="single" w:sz="8" w:space="0" w:color="44B3E1"/>
              <w:right w:val="nil"/>
            </w:tcBorders>
            <w:noWrap/>
            <w:vAlign w:val="bottom"/>
            <w:hideMark/>
          </w:tcPr>
          <w:p w14:paraId="5D49765F"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74.5</w:t>
            </w:r>
          </w:p>
        </w:tc>
        <w:tc>
          <w:tcPr>
            <w:tcW w:w="2221" w:type="dxa"/>
            <w:tcBorders>
              <w:top w:val="nil"/>
              <w:left w:val="nil"/>
              <w:bottom w:val="single" w:sz="8" w:space="0" w:color="44B3E1"/>
              <w:right w:val="nil"/>
            </w:tcBorders>
            <w:noWrap/>
            <w:vAlign w:val="bottom"/>
            <w:hideMark/>
          </w:tcPr>
          <w:p w14:paraId="664EF7CC"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30.4</w:t>
            </w:r>
          </w:p>
        </w:tc>
        <w:tc>
          <w:tcPr>
            <w:tcW w:w="2486" w:type="dxa"/>
            <w:tcBorders>
              <w:top w:val="nil"/>
              <w:left w:val="nil"/>
              <w:bottom w:val="single" w:sz="8" w:space="0" w:color="44B3E1"/>
              <w:right w:val="nil"/>
            </w:tcBorders>
            <w:noWrap/>
            <w:vAlign w:val="bottom"/>
            <w:hideMark/>
          </w:tcPr>
          <w:p w14:paraId="7E852C6A"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22.7</w:t>
            </w:r>
          </w:p>
        </w:tc>
      </w:tr>
      <w:tr w:rsidR="00607A24" w:rsidRPr="000B4C56" w14:paraId="06B09CF6" w14:textId="77777777" w:rsidTr="000F7317">
        <w:trPr>
          <w:trHeight w:val="222"/>
        </w:trPr>
        <w:tc>
          <w:tcPr>
            <w:tcW w:w="1242" w:type="dxa"/>
            <w:tcBorders>
              <w:top w:val="nil"/>
              <w:left w:val="nil"/>
              <w:bottom w:val="single" w:sz="8" w:space="0" w:color="44B3E1"/>
              <w:right w:val="nil"/>
            </w:tcBorders>
            <w:shd w:val="clear" w:color="D9D9D9" w:fill="D9D9D9"/>
            <w:noWrap/>
            <w:vAlign w:val="bottom"/>
            <w:hideMark/>
          </w:tcPr>
          <w:p w14:paraId="3A82BAC3" w14:textId="77777777" w:rsidR="00607A24" w:rsidRPr="000B4C56" w:rsidRDefault="00607A24" w:rsidP="00607A24">
            <w:pPr>
              <w:spacing w:after="0" w:line="240" w:lineRule="auto"/>
              <w:rPr>
                <w:rFonts w:ascii="Times New Roman" w:eastAsia="Times New Roman" w:hAnsi="Times New Roman" w:cs="Times New Roman"/>
                <w:color w:val="0E2841"/>
                <w:kern w:val="0"/>
                <w:sz w:val="24"/>
                <w:szCs w:val="24"/>
                <w:lang w:eastAsia="en-GB"/>
                <w14:ligatures w14:val="none"/>
              </w:rPr>
            </w:pPr>
            <w:proofErr w:type="spellStart"/>
            <w:r w:rsidRPr="000B4C56">
              <w:rPr>
                <w:rFonts w:ascii="Times New Roman" w:eastAsia="Times New Roman" w:hAnsi="Times New Roman" w:cs="Times New Roman"/>
                <w:color w:val="0E2841"/>
                <w:kern w:val="0"/>
                <w:sz w:val="24"/>
                <w:szCs w:val="24"/>
                <w:lang w:eastAsia="en-GB"/>
                <w14:ligatures w14:val="none"/>
              </w:rPr>
              <w:t>Kilosa</w:t>
            </w:r>
            <w:proofErr w:type="spellEnd"/>
          </w:p>
        </w:tc>
        <w:tc>
          <w:tcPr>
            <w:tcW w:w="831" w:type="dxa"/>
            <w:tcBorders>
              <w:top w:val="nil"/>
              <w:left w:val="nil"/>
              <w:bottom w:val="single" w:sz="8" w:space="0" w:color="44B3E1"/>
              <w:right w:val="nil"/>
            </w:tcBorders>
            <w:shd w:val="clear" w:color="D9D9D9" w:fill="D9D9D9"/>
            <w:noWrap/>
            <w:vAlign w:val="bottom"/>
            <w:hideMark/>
          </w:tcPr>
          <w:p w14:paraId="44439505" w14:textId="77777777" w:rsidR="00607A24" w:rsidRPr="000B4C56" w:rsidRDefault="00607A24" w:rsidP="00607A24">
            <w:pPr>
              <w:spacing w:after="0" w:line="240" w:lineRule="auto"/>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During</w:t>
            </w:r>
          </w:p>
        </w:tc>
        <w:tc>
          <w:tcPr>
            <w:tcW w:w="938" w:type="dxa"/>
            <w:tcBorders>
              <w:top w:val="nil"/>
              <w:left w:val="nil"/>
              <w:bottom w:val="single" w:sz="8" w:space="0" w:color="44B3E1"/>
              <w:right w:val="nil"/>
            </w:tcBorders>
            <w:shd w:val="clear" w:color="D9D9D9" w:fill="D9D9D9"/>
            <w:noWrap/>
            <w:vAlign w:val="bottom"/>
            <w:hideMark/>
          </w:tcPr>
          <w:p w14:paraId="6FB8B3E9"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72</w:t>
            </w:r>
          </w:p>
        </w:tc>
        <w:tc>
          <w:tcPr>
            <w:tcW w:w="1026" w:type="dxa"/>
            <w:tcBorders>
              <w:top w:val="nil"/>
              <w:left w:val="nil"/>
              <w:bottom w:val="single" w:sz="8" w:space="0" w:color="44B3E1"/>
              <w:right w:val="nil"/>
            </w:tcBorders>
            <w:shd w:val="clear" w:color="D9D9D9" w:fill="D9D9D9"/>
            <w:noWrap/>
            <w:vAlign w:val="bottom"/>
            <w:hideMark/>
          </w:tcPr>
          <w:p w14:paraId="1BDADC58"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61</w:t>
            </w:r>
          </w:p>
        </w:tc>
        <w:tc>
          <w:tcPr>
            <w:tcW w:w="1268" w:type="dxa"/>
            <w:tcBorders>
              <w:top w:val="nil"/>
              <w:left w:val="nil"/>
              <w:bottom w:val="single" w:sz="8" w:space="0" w:color="44B3E1"/>
              <w:right w:val="nil"/>
            </w:tcBorders>
            <w:shd w:val="clear" w:color="D9D9D9" w:fill="D9D9D9"/>
            <w:noWrap/>
            <w:vAlign w:val="bottom"/>
            <w:hideMark/>
          </w:tcPr>
          <w:p w14:paraId="3643E89F"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84.7</w:t>
            </w:r>
          </w:p>
        </w:tc>
        <w:tc>
          <w:tcPr>
            <w:tcW w:w="2221" w:type="dxa"/>
            <w:tcBorders>
              <w:top w:val="nil"/>
              <w:left w:val="nil"/>
              <w:bottom w:val="single" w:sz="8" w:space="0" w:color="44B3E1"/>
              <w:right w:val="nil"/>
            </w:tcBorders>
            <w:shd w:val="clear" w:color="D9D9D9" w:fill="D9D9D9"/>
            <w:noWrap/>
            <w:vAlign w:val="bottom"/>
            <w:hideMark/>
          </w:tcPr>
          <w:p w14:paraId="663FEEA1"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43</w:t>
            </w:r>
          </w:p>
        </w:tc>
        <w:tc>
          <w:tcPr>
            <w:tcW w:w="2486" w:type="dxa"/>
            <w:tcBorders>
              <w:top w:val="nil"/>
              <w:left w:val="nil"/>
              <w:bottom w:val="single" w:sz="8" w:space="0" w:color="44B3E1"/>
              <w:right w:val="nil"/>
            </w:tcBorders>
            <w:shd w:val="clear" w:color="D9D9D9" w:fill="D9D9D9"/>
            <w:noWrap/>
            <w:vAlign w:val="bottom"/>
            <w:hideMark/>
          </w:tcPr>
          <w:p w14:paraId="3DB292A5"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36.4</w:t>
            </w:r>
          </w:p>
        </w:tc>
      </w:tr>
      <w:tr w:rsidR="00607A24" w:rsidRPr="000B4C56" w14:paraId="2EC8DF6E" w14:textId="77777777" w:rsidTr="000F7317">
        <w:trPr>
          <w:trHeight w:val="222"/>
        </w:trPr>
        <w:tc>
          <w:tcPr>
            <w:tcW w:w="1242" w:type="dxa"/>
            <w:tcBorders>
              <w:top w:val="nil"/>
              <w:left w:val="nil"/>
              <w:bottom w:val="single" w:sz="8" w:space="0" w:color="44B3E1"/>
              <w:right w:val="nil"/>
            </w:tcBorders>
            <w:noWrap/>
            <w:vAlign w:val="bottom"/>
            <w:hideMark/>
          </w:tcPr>
          <w:p w14:paraId="408234C0" w14:textId="77777777" w:rsidR="00607A24" w:rsidRPr="000B4C56" w:rsidRDefault="00607A24" w:rsidP="00607A24">
            <w:pPr>
              <w:spacing w:after="0" w:line="240" w:lineRule="auto"/>
              <w:rPr>
                <w:rFonts w:ascii="Times New Roman" w:eastAsia="Times New Roman" w:hAnsi="Times New Roman" w:cs="Times New Roman"/>
                <w:color w:val="0E2841"/>
                <w:kern w:val="0"/>
                <w:sz w:val="24"/>
                <w:szCs w:val="24"/>
                <w:lang w:eastAsia="en-GB"/>
                <w14:ligatures w14:val="none"/>
              </w:rPr>
            </w:pPr>
            <w:proofErr w:type="spellStart"/>
            <w:r w:rsidRPr="000B4C56">
              <w:rPr>
                <w:rFonts w:ascii="Times New Roman" w:eastAsia="Times New Roman" w:hAnsi="Times New Roman" w:cs="Times New Roman"/>
                <w:color w:val="0E2841"/>
                <w:kern w:val="0"/>
                <w:sz w:val="24"/>
                <w:szCs w:val="24"/>
                <w:lang w:eastAsia="en-GB"/>
                <w14:ligatures w14:val="none"/>
              </w:rPr>
              <w:t>Kilosa</w:t>
            </w:r>
            <w:proofErr w:type="spellEnd"/>
          </w:p>
        </w:tc>
        <w:tc>
          <w:tcPr>
            <w:tcW w:w="831" w:type="dxa"/>
            <w:tcBorders>
              <w:top w:val="nil"/>
              <w:left w:val="nil"/>
              <w:bottom w:val="single" w:sz="8" w:space="0" w:color="44B3E1"/>
              <w:right w:val="nil"/>
            </w:tcBorders>
            <w:noWrap/>
            <w:vAlign w:val="bottom"/>
            <w:hideMark/>
          </w:tcPr>
          <w:p w14:paraId="5E2E8A1B" w14:textId="77777777" w:rsidR="00607A24" w:rsidRPr="000B4C56" w:rsidRDefault="00607A24" w:rsidP="00607A24">
            <w:pPr>
              <w:spacing w:after="0" w:line="240" w:lineRule="auto"/>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After</w:t>
            </w:r>
          </w:p>
        </w:tc>
        <w:tc>
          <w:tcPr>
            <w:tcW w:w="938" w:type="dxa"/>
            <w:tcBorders>
              <w:top w:val="nil"/>
              <w:left w:val="nil"/>
              <w:bottom w:val="single" w:sz="8" w:space="0" w:color="44B3E1"/>
              <w:right w:val="nil"/>
            </w:tcBorders>
            <w:noWrap/>
            <w:vAlign w:val="bottom"/>
            <w:hideMark/>
          </w:tcPr>
          <w:p w14:paraId="3A751E47"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41</w:t>
            </w:r>
          </w:p>
        </w:tc>
        <w:tc>
          <w:tcPr>
            <w:tcW w:w="1026" w:type="dxa"/>
            <w:tcBorders>
              <w:top w:val="nil"/>
              <w:left w:val="nil"/>
              <w:bottom w:val="single" w:sz="8" w:space="0" w:color="44B3E1"/>
              <w:right w:val="nil"/>
            </w:tcBorders>
            <w:noWrap/>
            <w:vAlign w:val="bottom"/>
            <w:hideMark/>
          </w:tcPr>
          <w:p w14:paraId="3A1755EC"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37</w:t>
            </w:r>
          </w:p>
        </w:tc>
        <w:tc>
          <w:tcPr>
            <w:tcW w:w="1268" w:type="dxa"/>
            <w:tcBorders>
              <w:top w:val="nil"/>
              <w:left w:val="nil"/>
              <w:bottom w:val="single" w:sz="8" w:space="0" w:color="44B3E1"/>
              <w:right w:val="nil"/>
            </w:tcBorders>
            <w:noWrap/>
            <w:vAlign w:val="bottom"/>
            <w:hideMark/>
          </w:tcPr>
          <w:p w14:paraId="2C480731"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90.2</w:t>
            </w:r>
          </w:p>
        </w:tc>
        <w:tc>
          <w:tcPr>
            <w:tcW w:w="2221" w:type="dxa"/>
            <w:tcBorders>
              <w:top w:val="nil"/>
              <w:left w:val="nil"/>
              <w:bottom w:val="single" w:sz="8" w:space="0" w:color="44B3E1"/>
              <w:right w:val="nil"/>
            </w:tcBorders>
            <w:noWrap/>
            <w:vAlign w:val="bottom"/>
            <w:hideMark/>
          </w:tcPr>
          <w:p w14:paraId="6248AF13"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24.5</w:t>
            </w:r>
          </w:p>
        </w:tc>
        <w:tc>
          <w:tcPr>
            <w:tcW w:w="2486" w:type="dxa"/>
            <w:tcBorders>
              <w:top w:val="nil"/>
              <w:left w:val="nil"/>
              <w:bottom w:val="single" w:sz="8" w:space="0" w:color="44B3E1"/>
              <w:right w:val="nil"/>
            </w:tcBorders>
            <w:noWrap/>
            <w:vAlign w:val="bottom"/>
            <w:hideMark/>
          </w:tcPr>
          <w:p w14:paraId="197168A9" w14:textId="77777777" w:rsidR="00607A24" w:rsidRPr="000B4C56" w:rsidRDefault="00607A24" w:rsidP="00607A24">
            <w:pPr>
              <w:spacing w:after="0" w:line="240" w:lineRule="auto"/>
              <w:jc w:val="right"/>
              <w:rPr>
                <w:rFonts w:ascii="Times New Roman" w:eastAsia="Times New Roman" w:hAnsi="Times New Roman" w:cs="Times New Roman"/>
                <w:color w:val="0E2841"/>
                <w:kern w:val="0"/>
                <w:sz w:val="24"/>
                <w:szCs w:val="24"/>
                <w:lang w:eastAsia="en-GB"/>
                <w14:ligatures w14:val="none"/>
              </w:rPr>
            </w:pPr>
            <w:r w:rsidRPr="000B4C56">
              <w:rPr>
                <w:rFonts w:ascii="Times New Roman" w:eastAsia="Times New Roman" w:hAnsi="Times New Roman" w:cs="Times New Roman"/>
                <w:color w:val="0E2841"/>
                <w:kern w:val="0"/>
                <w:sz w:val="24"/>
                <w:szCs w:val="24"/>
                <w:lang w:eastAsia="en-GB"/>
                <w14:ligatures w14:val="none"/>
              </w:rPr>
              <w:t>22.1</w:t>
            </w:r>
          </w:p>
        </w:tc>
      </w:tr>
    </w:tbl>
    <w:p w14:paraId="3811EAC0" w14:textId="4530D4A4" w:rsidR="000F7317" w:rsidRPr="000F7317" w:rsidRDefault="00696CA3" w:rsidP="000F7317">
      <w:pPr>
        <w:spacing w:line="276" w:lineRule="auto"/>
        <w:rPr>
          <w:rFonts w:ascii="Times New Roman" w:hAnsi="Times New Roman" w:cs="Times New Roman"/>
          <w:b/>
          <w:bCs/>
          <w:sz w:val="24"/>
          <w:szCs w:val="24"/>
          <w:lang w:val="fr-FR"/>
        </w:rPr>
      </w:pPr>
      <w:r w:rsidRPr="000F7317">
        <w:rPr>
          <w:rFonts w:ascii="Times New Roman" w:hAnsi="Times New Roman" w:cs="Times New Roman"/>
          <w:b/>
          <w:bCs/>
          <w:sz w:val="24"/>
          <w:szCs w:val="24"/>
          <w:lang w:val="fr-FR"/>
        </w:rPr>
        <w:t>Table 2:</w:t>
      </w:r>
      <w:r w:rsidR="000F7317" w:rsidRPr="000F7317">
        <w:rPr>
          <w:rFonts w:ascii="Times New Roman" w:hAnsi="Times New Roman" w:cs="Times New Roman"/>
          <w:b/>
          <w:bCs/>
          <w:sz w:val="24"/>
          <w:szCs w:val="24"/>
          <w:lang w:val="fr-FR"/>
        </w:rPr>
        <w:t xml:space="preserve"> </w:t>
      </w:r>
      <w:r w:rsidR="000F7317" w:rsidRPr="000F7317">
        <w:rPr>
          <w:rFonts w:ascii="Times New Roman" w:hAnsi="Times New Roman" w:cs="Times New Roman"/>
          <w:b/>
          <w:bCs/>
          <w:sz w:val="24"/>
          <w:szCs w:val="24"/>
          <w:lang w:val="fr-FR"/>
        </w:rPr>
        <w:t xml:space="preserve">Bite patient </w:t>
      </w:r>
      <w:r w:rsidR="009C7291" w:rsidRPr="000F7317">
        <w:rPr>
          <w:rFonts w:ascii="Times New Roman" w:hAnsi="Times New Roman" w:cs="Times New Roman"/>
          <w:b/>
          <w:bCs/>
          <w:sz w:val="24"/>
          <w:szCs w:val="24"/>
          <w:lang w:val="fr-FR"/>
        </w:rPr>
        <w:t>présentation</w:t>
      </w:r>
      <w:r w:rsidR="000F7317" w:rsidRPr="000F7317">
        <w:rPr>
          <w:rFonts w:ascii="Times New Roman" w:hAnsi="Times New Roman" w:cs="Times New Roman"/>
          <w:b/>
          <w:bCs/>
          <w:sz w:val="24"/>
          <w:szCs w:val="24"/>
          <w:lang w:val="fr-FR"/>
        </w:rPr>
        <w:t xml:space="preserve"> per 100,000 population</w:t>
      </w:r>
    </w:p>
    <w:p w14:paraId="2D87EBD1" w14:textId="77777777" w:rsidR="00B300BB" w:rsidRPr="000F7317" w:rsidRDefault="00B300BB" w:rsidP="004A73C8">
      <w:pPr>
        <w:spacing w:line="276" w:lineRule="auto"/>
        <w:rPr>
          <w:rFonts w:ascii="Times New Roman" w:hAnsi="Times New Roman" w:cs="Times New Roman"/>
          <w:b/>
          <w:bCs/>
          <w:sz w:val="24"/>
          <w:szCs w:val="24"/>
          <w:lang w:val="fr-FR"/>
        </w:rPr>
      </w:pPr>
    </w:p>
    <w:p w14:paraId="4AC13D4A" w14:textId="4C7E8E16" w:rsidR="003774A7" w:rsidRDefault="004C58C9" w:rsidP="004A73C8">
      <w:pPr>
        <w:spacing w:line="276" w:lineRule="auto"/>
        <w:rPr>
          <w:rFonts w:ascii="Times New Roman" w:hAnsi="Times New Roman" w:cs="Times New Roman"/>
          <w:b/>
          <w:bCs/>
          <w:sz w:val="24"/>
          <w:szCs w:val="24"/>
        </w:rPr>
      </w:pPr>
      <w:r>
        <w:rPr>
          <w:rFonts w:ascii="Times New Roman" w:hAnsi="Times New Roman" w:cs="Times New Roman"/>
          <w:b/>
          <w:bCs/>
          <w:sz w:val="24"/>
          <w:szCs w:val="24"/>
        </w:rPr>
        <w:t>Changes in high risk exposures</w:t>
      </w:r>
    </w:p>
    <w:p w14:paraId="7F97C6A9" w14:textId="36EA4ACC" w:rsidR="00696CA3" w:rsidRDefault="003774A7" w:rsidP="003774A7">
      <w:pPr>
        <w:spacing w:line="276" w:lineRule="auto"/>
        <w:rPr>
          <w:rFonts w:ascii="Times New Roman" w:hAnsi="Times New Roman" w:cs="Times New Roman"/>
          <w:sz w:val="24"/>
          <w:szCs w:val="24"/>
        </w:rPr>
      </w:pPr>
      <w:r w:rsidRPr="003774A7">
        <w:rPr>
          <w:rFonts w:ascii="Times New Roman" w:hAnsi="Times New Roman" w:cs="Times New Roman"/>
          <w:sz w:val="24"/>
          <w:szCs w:val="24"/>
        </w:rPr>
        <w:t>The number of bite patients exposed to high-risk animals</w:t>
      </w:r>
      <w:r w:rsidR="009C7291">
        <w:rPr>
          <w:rFonts w:ascii="Times New Roman" w:hAnsi="Times New Roman" w:cs="Times New Roman"/>
          <w:sz w:val="24"/>
          <w:szCs w:val="24"/>
        </w:rPr>
        <w:t xml:space="preserve"> across the study sites</w:t>
      </w:r>
      <w:r w:rsidRPr="003774A7">
        <w:rPr>
          <w:rFonts w:ascii="Times New Roman" w:hAnsi="Times New Roman" w:cs="Times New Roman"/>
          <w:sz w:val="24"/>
          <w:szCs w:val="24"/>
        </w:rPr>
        <w:t xml:space="preserve"> increased from 65 before the pilot to 90 during the period of free PEP provision and remained at 90 after the pilot</w:t>
      </w:r>
      <w:r w:rsidR="00EC2E50">
        <w:rPr>
          <w:rFonts w:ascii="Times New Roman" w:hAnsi="Times New Roman" w:cs="Times New Roman"/>
          <w:sz w:val="24"/>
          <w:szCs w:val="24"/>
        </w:rPr>
        <w:t xml:space="preserve"> (Table 3)</w:t>
      </w:r>
      <w:r w:rsidRPr="003774A7">
        <w:rPr>
          <w:rFonts w:ascii="Times New Roman" w:hAnsi="Times New Roman" w:cs="Times New Roman"/>
          <w:sz w:val="24"/>
          <w:szCs w:val="24"/>
        </w:rPr>
        <w:t xml:space="preserve">. </w:t>
      </w:r>
    </w:p>
    <w:p w14:paraId="03FA014E" w14:textId="77777777" w:rsidR="00FA1660" w:rsidRPr="009C7291" w:rsidRDefault="00FA1660" w:rsidP="00FA1660">
      <w:pPr>
        <w:spacing w:line="276" w:lineRule="auto"/>
        <w:rPr>
          <w:rFonts w:ascii="Times New Roman" w:hAnsi="Times New Roman" w:cs="Times New Roman"/>
          <w:b/>
          <w:bCs/>
          <w:sz w:val="24"/>
          <w:szCs w:val="24"/>
        </w:rPr>
      </w:pPr>
      <w:r w:rsidRPr="009C7291">
        <w:rPr>
          <w:rFonts w:ascii="Times New Roman" w:hAnsi="Times New Roman" w:cs="Times New Roman"/>
          <w:b/>
          <w:bCs/>
          <w:sz w:val="24"/>
          <w:szCs w:val="24"/>
        </w:rPr>
        <w:t>Table 3:Change in high-risk exposure incidence during the pilot</w:t>
      </w:r>
    </w:p>
    <w:tbl>
      <w:tblPr>
        <w:tblW w:w="9840" w:type="dxa"/>
        <w:tblLook w:val="04A0" w:firstRow="1" w:lastRow="0" w:firstColumn="1" w:lastColumn="0" w:noHBand="0" w:noVBand="1"/>
      </w:tblPr>
      <w:tblGrid>
        <w:gridCol w:w="960"/>
        <w:gridCol w:w="1520"/>
        <w:gridCol w:w="2020"/>
        <w:gridCol w:w="1980"/>
        <w:gridCol w:w="3360"/>
      </w:tblGrid>
      <w:tr w:rsidR="00FA1660" w:rsidRPr="000B4C56" w14:paraId="1A5B7529" w14:textId="77777777" w:rsidTr="000C41C6">
        <w:trPr>
          <w:trHeight w:val="290"/>
        </w:trPr>
        <w:tc>
          <w:tcPr>
            <w:tcW w:w="960" w:type="dxa"/>
            <w:tcBorders>
              <w:top w:val="single" w:sz="4" w:space="0" w:color="156082"/>
              <w:left w:val="nil"/>
              <w:bottom w:val="single" w:sz="4" w:space="0" w:color="156082"/>
              <w:right w:val="nil"/>
            </w:tcBorders>
            <w:noWrap/>
            <w:vAlign w:val="bottom"/>
            <w:hideMark/>
          </w:tcPr>
          <w:p w14:paraId="2910CC5A" w14:textId="77777777" w:rsidR="00FA1660" w:rsidRPr="000B4C56" w:rsidRDefault="00FA1660" w:rsidP="000C41C6">
            <w:pPr>
              <w:spacing w:after="0" w:line="240" w:lineRule="auto"/>
              <w:rPr>
                <w:rFonts w:ascii="Aptos Narrow" w:eastAsia="Times New Roman" w:hAnsi="Aptos Narrow" w:cs="Times New Roman"/>
                <w:b/>
                <w:bCs/>
                <w:color w:val="104861"/>
                <w:kern w:val="0"/>
                <w:lang w:eastAsia="en-GB"/>
                <w14:ligatures w14:val="none"/>
              </w:rPr>
            </w:pPr>
            <w:r w:rsidRPr="000B4C56">
              <w:rPr>
                <w:rFonts w:ascii="Aptos Narrow" w:eastAsia="Times New Roman" w:hAnsi="Aptos Narrow" w:cs="Times New Roman"/>
                <w:b/>
                <w:bCs/>
                <w:color w:val="104861"/>
                <w:kern w:val="0"/>
                <w:lang w:eastAsia="en-GB"/>
                <w14:ligatures w14:val="none"/>
              </w:rPr>
              <w:t>Period</w:t>
            </w:r>
          </w:p>
        </w:tc>
        <w:tc>
          <w:tcPr>
            <w:tcW w:w="1520" w:type="dxa"/>
            <w:tcBorders>
              <w:top w:val="single" w:sz="4" w:space="0" w:color="156082"/>
              <w:left w:val="nil"/>
              <w:bottom w:val="single" w:sz="4" w:space="0" w:color="156082"/>
              <w:right w:val="nil"/>
            </w:tcBorders>
            <w:noWrap/>
            <w:vAlign w:val="bottom"/>
            <w:hideMark/>
          </w:tcPr>
          <w:p w14:paraId="047C6952" w14:textId="77777777" w:rsidR="00FA1660" w:rsidRPr="000B4C56" w:rsidRDefault="00FA1660" w:rsidP="000C41C6">
            <w:pPr>
              <w:spacing w:after="0" w:line="240" w:lineRule="auto"/>
              <w:rPr>
                <w:rFonts w:ascii="Aptos Narrow" w:eastAsia="Times New Roman" w:hAnsi="Aptos Narrow" w:cs="Times New Roman"/>
                <w:b/>
                <w:bCs/>
                <w:color w:val="104861"/>
                <w:kern w:val="0"/>
                <w:lang w:eastAsia="en-GB"/>
                <w14:ligatures w14:val="none"/>
              </w:rPr>
            </w:pPr>
            <w:r w:rsidRPr="000B4C56">
              <w:rPr>
                <w:rFonts w:ascii="Aptos Narrow" w:eastAsia="Times New Roman" w:hAnsi="Aptos Narrow" w:cs="Times New Roman"/>
                <w:b/>
                <w:bCs/>
                <w:color w:val="104861"/>
                <w:kern w:val="0"/>
                <w:lang w:eastAsia="en-GB"/>
                <w14:ligatures w14:val="none"/>
              </w:rPr>
              <w:t>Total patients</w:t>
            </w:r>
          </w:p>
        </w:tc>
        <w:tc>
          <w:tcPr>
            <w:tcW w:w="2020" w:type="dxa"/>
            <w:tcBorders>
              <w:top w:val="single" w:sz="4" w:space="0" w:color="156082"/>
              <w:left w:val="nil"/>
              <w:bottom w:val="single" w:sz="4" w:space="0" w:color="156082"/>
              <w:right w:val="nil"/>
            </w:tcBorders>
            <w:noWrap/>
            <w:vAlign w:val="bottom"/>
            <w:hideMark/>
          </w:tcPr>
          <w:p w14:paraId="33E13359" w14:textId="77777777" w:rsidR="00FA1660" w:rsidRPr="000B4C56" w:rsidRDefault="00FA1660" w:rsidP="000C41C6">
            <w:pPr>
              <w:spacing w:after="0" w:line="240" w:lineRule="auto"/>
              <w:rPr>
                <w:rFonts w:ascii="Aptos Narrow" w:eastAsia="Times New Roman" w:hAnsi="Aptos Narrow" w:cs="Times New Roman"/>
                <w:b/>
                <w:bCs/>
                <w:color w:val="104861"/>
                <w:kern w:val="0"/>
                <w:lang w:eastAsia="en-GB"/>
                <w14:ligatures w14:val="none"/>
              </w:rPr>
            </w:pPr>
            <w:r w:rsidRPr="000B4C56">
              <w:rPr>
                <w:rFonts w:ascii="Aptos Narrow" w:eastAsia="Times New Roman" w:hAnsi="Aptos Narrow" w:cs="Times New Roman"/>
                <w:b/>
                <w:bCs/>
                <w:color w:val="104861"/>
                <w:kern w:val="0"/>
                <w:lang w:eastAsia="en-GB"/>
                <w14:ligatures w14:val="none"/>
              </w:rPr>
              <w:t>High risk exposures</w:t>
            </w:r>
          </w:p>
        </w:tc>
        <w:tc>
          <w:tcPr>
            <w:tcW w:w="1980" w:type="dxa"/>
            <w:tcBorders>
              <w:top w:val="single" w:sz="4" w:space="0" w:color="156082"/>
              <w:left w:val="nil"/>
              <w:bottom w:val="single" w:sz="4" w:space="0" w:color="156082"/>
              <w:right w:val="nil"/>
            </w:tcBorders>
            <w:noWrap/>
            <w:vAlign w:val="bottom"/>
            <w:hideMark/>
          </w:tcPr>
          <w:p w14:paraId="617BBEE3" w14:textId="77777777" w:rsidR="00FA1660" w:rsidRPr="000B4C56" w:rsidRDefault="00FA1660" w:rsidP="000C41C6">
            <w:pPr>
              <w:spacing w:after="0" w:line="240" w:lineRule="auto"/>
              <w:rPr>
                <w:rFonts w:ascii="Aptos Narrow" w:eastAsia="Times New Roman" w:hAnsi="Aptos Narrow" w:cs="Times New Roman"/>
                <w:b/>
                <w:bCs/>
                <w:color w:val="104861"/>
                <w:kern w:val="0"/>
                <w:lang w:eastAsia="en-GB"/>
                <w14:ligatures w14:val="none"/>
              </w:rPr>
            </w:pPr>
            <w:r w:rsidRPr="000B4C56">
              <w:rPr>
                <w:rFonts w:ascii="Aptos Narrow" w:eastAsia="Times New Roman" w:hAnsi="Aptos Narrow" w:cs="Times New Roman"/>
                <w:b/>
                <w:bCs/>
                <w:color w:val="104861"/>
                <w:kern w:val="0"/>
                <w:lang w:eastAsia="en-GB"/>
                <w14:ligatures w14:val="none"/>
              </w:rPr>
              <w:t>Low risk exposures</w:t>
            </w:r>
          </w:p>
        </w:tc>
        <w:tc>
          <w:tcPr>
            <w:tcW w:w="3360" w:type="dxa"/>
            <w:tcBorders>
              <w:top w:val="single" w:sz="4" w:space="0" w:color="156082"/>
              <w:left w:val="nil"/>
              <w:bottom w:val="single" w:sz="4" w:space="0" w:color="156082"/>
              <w:right w:val="nil"/>
            </w:tcBorders>
            <w:noWrap/>
            <w:vAlign w:val="bottom"/>
            <w:hideMark/>
          </w:tcPr>
          <w:p w14:paraId="6356F755" w14:textId="77777777" w:rsidR="00FA1660" w:rsidRPr="000B4C56" w:rsidRDefault="00FA1660" w:rsidP="000C41C6">
            <w:pPr>
              <w:spacing w:after="0" w:line="240" w:lineRule="auto"/>
              <w:rPr>
                <w:rFonts w:ascii="Aptos Narrow" w:eastAsia="Times New Roman" w:hAnsi="Aptos Narrow" w:cs="Times New Roman"/>
                <w:b/>
                <w:bCs/>
                <w:color w:val="104861"/>
                <w:kern w:val="0"/>
                <w:lang w:eastAsia="en-GB"/>
                <w14:ligatures w14:val="none"/>
              </w:rPr>
            </w:pPr>
            <w:r w:rsidRPr="000B4C56">
              <w:rPr>
                <w:rFonts w:ascii="Aptos Narrow" w:eastAsia="Times New Roman" w:hAnsi="Aptos Narrow" w:cs="Times New Roman"/>
                <w:b/>
                <w:bCs/>
                <w:color w:val="104861"/>
                <w:kern w:val="0"/>
                <w:lang w:eastAsia="en-GB"/>
                <w14:ligatures w14:val="none"/>
              </w:rPr>
              <w:t>Percentages of high risk exposures</w:t>
            </w:r>
          </w:p>
        </w:tc>
      </w:tr>
      <w:tr w:rsidR="00FA1660" w:rsidRPr="000B4C56" w14:paraId="6F128C58" w14:textId="77777777" w:rsidTr="000C41C6">
        <w:trPr>
          <w:trHeight w:val="290"/>
        </w:trPr>
        <w:tc>
          <w:tcPr>
            <w:tcW w:w="960" w:type="dxa"/>
            <w:tcBorders>
              <w:top w:val="nil"/>
              <w:left w:val="nil"/>
              <w:bottom w:val="nil"/>
              <w:right w:val="nil"/>
            </w:tcBorders>
            <w:shd w:val="clear" w:color="C0E6F5" w:fill="C0E6F5"/>
            <w:noWrap/>
            <w:vAlign w:val="bottom"/>
            <w:hideMark/>
          </w:tcPr>
          <w:p w14:paraId="41AA7458" w14:textId="77777777" w:rsidR="00FA1660" w:rsidRPr="000B4C56" w:rsidRDefault="00FA1660" w:rsidP="000C41C6">
            <w:pPr>
              <w:spacing w:after="0" w:line="240" w:lineRule="auto"/>
              <w:rPr>
                <w:rFonts w:ascii="Aptos Narrow" w:eastAsia="Times New Roman" w:hAnsi="Aptos Narrow" w:cs="Times New Roman"/>
                <w:color w:val="104861"/>
                <w:kern w:val="0"/>
                <w:lang w:eastAsia="en-GB"/>
                <w14:ligatures w14:val="none"/>
              </w:rPr>
            </w:pPr>
            <w:r w:rsidRPr="000B4C56">
              <w:rPr>
                <w:rFonts w:ascii="Aptos Narrow" w:eastAsia="Times New Roman" w:hAnsi="Aptos Narrow" w:cs="Times New Roman"/>
                <w:color w:val="104861"/>
                <w:kern w:val="0"/>
                <w:lang w:eastAsia="en-GB"/>
                <w14:ligatures w14:val="none"/>
              </w:rPr>
              <w:t>Before</w:t>
            </w:r>
          </w:p>
        </w:tc>
        <w:tc>
          <w:tcPr>
            <w:tcW w:w="1520" w:type="dxa"/>
            <w:tcBorders>
              <w:top w:val="nil"/>
              <w:left w:val="nil"/>
              <w:bottom w:val="nil"/>
              <w:right w:val="nil"/>
            </w:tcBorders>
            <w:shd w:val="clear" w:color="C0E6F5" w:fill="C0E6F5"/>
            <w:noWrap/>
            <w:vAlign w:val="bottom"/>
            <w:hideMark/>
          </w:tcPr>
          <w:p w14:paraId="433E34A0" w14:textId="77777777" w:rsidR="00FA1660" w:rsidRPr="000B4C56" w:rsidRDefault="00FA1660" w:rsidP="000C41C6">
            <w:pPr>
              <w:spacing w:after="0" w:line="240" w:lineRule="auto"/>
              <w:jc w:val="right"/>
              <w:rPr>
                <w:rFonts w:ascii="Aptos Narrow" w:eastAsia="Times New Roman" w:hAnsi="Aptos Narrow" w:cs="Times New Roman"/>
                <w:color w:val="104861"/>
                <w:kern w:val="0"/>
                <w:lang w:eastAsia="en-GB"/>
                <w14:ligatures w14:val="none"/>
              </w:rPr>
            </w:pPr>
            <w:r w:rsidRPr="000B4C56">
              <w:rPr>
                <w:rFonts w:ascii="Aptos Narrow" w:eastAsia="Times New Roman" w:hAnsi="Aptos Narrow" w:cs="Times New Roman"/>
                <w:color w:val="104861"/>
                <w:kern w:val="0"/>
                <w:lang w:eastAsia="en-GB"/>
                <w14:ligatures w14:val="none"/>
              </w:rPr>
              <w:t>164</w:t>
            </w:r>
          </w:p>
        </w:tc>
        <w:tc>
          <w:tcPr>
            <w:tcW w:w="2020" w:type="dxa"/>
            <w:tcBorders>
              <w:top w:val="nil"/>
              <w:left w:val="nil"/>
              <w:bottom w:val="nil"/>
              <w:right w:val="nil"/>
            </w:tcBorders>
            <w:shd w:val="clear" w:color="C0E6F5" w:fill="C0E6F5"/>
            <w:noWrap/>
            <w:vAlign w:val="bottom"/>
            <w:hideMark/>
          </w:tcPr>
          <w:p w14:paraId="4475C41A" w14:textId="77777777" w:rsidR="00FA1660" w:rsidRPr="000B4C56" w:rsidRDefault="00FA1660" w:rsidP="000C41C6">
            <w:pPr>
              <w:spacing w:after="0" w:line="240" w:lineRule="auto"/>
              <w:jc w:val="right"/>
              <w:rPr>
                <w:rFonts w:ascii="Aptos Narrow" w:eastAsia="Times New Roman" w:hAnsi="Aptos Narrow" w:cs="Times New Roman"/>
                <w:color w:val="104861"/>
                <w:kern w:val="0"/>
                <w:lang w:eastAsia="en-GB"/>
                <w14:ligatures w14:val="none"/>
              </w:rPr>
            </w:pPr>
            <w:r w:rsidRPr="000B4C56">
              <w:rPr>
                <w:rFonts w:ascii="Aptos Narrow" w:eastAsia="Times New Roman" w:hAnsi="Aptos Narrow" w:cs="Times New Roman"/>
                <w:color w:val="104861"/>
                <w:kern w:val="0"/>
                <w:lang w:eastAsia="en-GB"/>
                <w14:ligatures w14:val="none"/>
              </w:rPr>
              <w:t>65</w:t>
            </w:r>
          </w:p>
        </w:tc>
        <w:tc>
          <w:tcPr>
            <w:tcW w:w="1980" w:type="dxa"/>
            <w:tcBorders>
              <w:top w:val="nil"/>
              <w:left w:val="nil"/>
              <w:bottom w:val="nil"/>
              <w:right w:val="nil"/>
            </w:tcBorders>
            <w:shd w:val="clear" w:color="C0E6F5" w:fill="C0E6F5"/>
            <w:noWrap/>
            <w:vAlign w:val="bottom"/>
            <w:hideMark/>
          </w:tcPr>
          <w:p w14:paraId="74F0FB73" w14:textId="77777777" w:rsidR="00FA1660" w:rsidRPr="000B4C56" w:rsidRDefault="00FA1660" w:rsidP="000C41C6">
            <w:pPr>
              <w:spacing w:after="0" w:line="240" w:lineRule="auto"/>
              <w:jc w:val="right"/>
              <w:rPr>
                <w:rFonts w:ascii="Aptos Narrow" w:eastAsia="Times New Roman" w:hAnsi="Aptos Narrow" w:cs="Times New Roman"/>
                <w:color w:val="104861"/>
                <w:kern w:val="0"/>
                <w:lang w:eastAsia="en-GB"/>
                <w14:ligatures w14:val="none"/>
              </w:rPr>
            </w:pPr>
            <w:r w:rsidRPr="000B4C56">
              <w:rPr>
                <w:rFonts w:ascii="Aptos Narrow" w:eastAsia="Times New Roman" w:hAnsi="Aptos Narrow" w:cs="Times New Roman"/>
                <w:color w:val="104861"/>
                <w:kern w:val="0"/>
                <w:lang w:eastAsia="en-GB"/>
                <w14:ligatures w14:val="none"/>
              </w:rPr>
              <w:t>99</w:t>
            </w:r>
          </w:p>
        </w:tc>
        <w:tc>
          <w:tcPr>
            <w:tcW w:w="3360" w:type="dxa"/>
            <w:tcBorders>
              <w:top w:val="nil"/>
              <w:left w:val="nil"/>
              <w:bottom w:val="nil"/>
              <w:right w:val="nil"/>
            </w:tcBorders>
            <w:shd w:val="clear" w:color="C0E6F5" w:fill="C0E6F5"/>
            <w:noWrap/>
            <w:vAlign w:val="bottom"/>
            <w:hideMark/>
          </w:tcPr>
          <w:p w14:paraId="5BEB5B18" w14:textId="77777777" w:rsidR="00FA1660" w:rsidRPr="000B4C56" w:rsidRDefault="00FA1660" w:rsidP="000C41C6">
            <w:pPr>
              <w:spacing w:after="0" w:line="240" w:lineRule="auto"/>
              <w:jc w:val="right"/>
              <w:rPr>
                <w:rFonts w:ascii="Aptos Narrow" w:eastAsia="Times New Roman" w:hAnsi="Aptos Narrow" w:cs="Times New Roman"/>
                <w:color w:val="104861"/>
                <w:kern w:val="0"/>
                <w:lang w:eastAsia="en-GB"/>
                <w14:ligatures w14:val="none"/>
              </w:rPr>
            </w:pPr>
            <w:r w:rsidRPr="000B4C56">
              <w:rPr>
                <w:rFonts w:ascii="Aptos Narrow" w:eastAsia="Times New Roman" w:hAnsi="Aptos Narrow" w:cs="Times New Roman"/>
                <w:color w:val="104861"/>
                <w:kern w:val="0"/>
                <w:lang w:eastAsia="en-GB"/>
                <w14:ligatures w14:val="none"/>
              </w:rPr>
              <w:t>39.6</w:t>
            </w:r>
          </w:p>
        </w:tc>
      </w:tr>
      <w:tr w:rsidR="00FA1660" w:rsidRPr="000B4C56" w14:paraId="1A1EA431" w14:textId="77777777" w:rsidTr="000C41C6">
        <w:trPr>
          <w:trHeight w:val="290"/>
        </w:trPr>
        <w:tc>
          <w:tcPr>
            <w:tcW w:w="960" w:type="dxa"/>
            <w:tcBorders>
              <w:top w:val="nil"/>
              <w:left w:val="nil"/>
              <w:bottom w:val="nil"/>
              <w:right w:val="nil"/>
            </w:tcBorders>
            <w:noWrap/>
            <w:vAlign w:val="bottom"/>
            <w:hideMark/>
          </w:tcPr>
          <w:p w14:paraId="359F0A00" w14:textId="77777777" w:rsidR="00FA1660" w:rsidRPr="000B4C56" w:rsidRDefault="00FA1660" w:rsidP="000C41C6">
            <w:pPr>
              <w:spacing w:after="0" w:line="240" w:lineRule="auto"/>
              <w:rPr>
                <w:rFonts w:ascii="Aptos Narrow" w:eastAsia="Times New Roman" w:hAnsi="Aptos Narrow" w:cs="Times New Roman"/>
                <w:color w:val="104861"/>
                <w:kern w:val="0"/>
                <w:lang w:eastAsia="en-GB"/>
                <w14:ligatures w14:val="none"/>
              </w:rPr>
            </w:pPr>
            <w:r w:rsidRPr="000B4C56">
              <w:rPr>
                <w:rFonts w:ascii="Aptos Narrow" w:eastAsia="Times New Roman" w:hAnsi="Aptos Narrow" w:cs="Times New Roman"/>
                <w:color w:val="104861"/>
                <w:kern w:val="0"/>
                <w:lang w:eastAsia="en-GB"/>
                <w14:ligatures w14:val="none"/>
              </w:rPr>
              <w:t>During</w:t>
            </w:r>
          </w:p>
        </w:tc>
        <w:tc>
          <w:tcPr>
            <w:tcW w:w="1520" w:type="dxa"/>
            <w:tcBorders>
              <w:top w:val="nil"/>
              <w:left w:val="nil"/>
              <w:bottom w:val="nil"/>
              <w:right w:val="nil"/>
            </w:tcBorders>
            <w:noWrap/>
            <w:vAlign w:val="bottom"/>
            <w:hideMark/>
          </w:tcPr>
          <w:p w14:paraId="314F698F" w14:textId="77777777" w:rsidR="00FA1660" w:rsidRPr="000B4C56" w:rsidRDefault="00FA1660" w:rsidP="000C41C6">
            <w:pPr>
              <w:spacing w:after="0" w:line="240" w:lineRule="auto"/>
              <w:jc w:val="right"/>
              <w:rPr>
                <w:rFonts w:ascii="Aptos Narrow" w:eastAsia="Times New Roman" w:hAnsi="Aptos Narrow" w:cs="Times New Roman"/>
                <w:color w:val="104861"/>
                <w:kern w:val="0"/>
                <w:lang w:eastAsia="en-GB"/>
                <w14:ligatures w14:val="none"/>
              </w:rPr>
            </w:pPr>
            <w:r w:rsidRPr="000B4C56">
              <w:rPr>
                <w:rFonts w:ascii="Aptos Narrow" w:eastAsia="Times New Roman" w:hAnsi="Aptos Narrow" w:cs="Times New Roman"/>
                <w:color w:val="104861"/>
                <w:kern w:val="0"/>
                <w:lang w:eastAsia="en-GB"/>
                <w14:ligatures w14:val="none"/>
              </w:rPr>
              <w:t>254</w:t>
            </w:r>
          </w:p>
        </w:tc>
        <w:tc>
          <w:tcPr>
            <w:tcW w:w="2020" w:type="dxa"/>
            <w:tcBorders>
              <w:top w:val="nil"/>
              <w:left w:val="nil"/>
              <w:bottom w:val="nil"/>
              <w:right w:val="nil"/>
            </w:tcBorders>
            <w:noWrap/>
            <w:vAlign w:val="bottom"/>
            <w:hideMark/>
          </w:tcPr>
          <w:p w14:paraId="4E915855" w14:textId="77777777" w:rsidR="00FA1660" w:rsidRPr="000B4C56" w:rsidRDefault="00FA1660" w:rsidP="000C41C6">
            <w:pPr>
              <w:spacing w:after="0" w:line="240" w:lineRule="auto"/>
              <w:jc w:val="right"/>
              <w:rPr>
                <w:rFonts w:ascii="Aptos Narrow" w:eastAsia="Times New Roman" w:hAnsi="Aptos Narrow" w:cs="Times New Roman"/>
                <w:color w:val="104861"/>
                <w:kern w:val="0"/>
                <w:lang w:eastAsia="en-GB"/>
                <w14:ligatures w14:val="none"/>
              </w:rPr>
            </w:pPr>
            <w:r w:rsidRPr="000B4C56">
              <w:rPr>
                <w:rFonts w:ascii="Aptos Narrow" w:eastAsia="Times New Roman" w:hAnsi="Aptos Narrow" w:cs="Times New Roman"/>
                <w:color w:val="104861"/>
                <w:kern w:val="0"/>
                <w:lang w:eastAsia="en-GB"/>
                <w14:ligatures w14:val="none"/>
              </w:rPr>
              <w:t>90</w:t>
            </w:r>
          </w:p>
        </w:tc>
        <w:tc>
          <w:tcPr>
            <w:tcW w:w="1980" w:type="dxa"/>
            <w:tcBorders>
              <w:top w:val="nil"/>
              <w:left w:val="nil"/>
              <w:bottom w:val="nil"/>
              <w:right w:val="nil"/>
            </w:tcBorders>
            <w:noWrap/>
            <w:vAlign w:val="bottom"/>
            <w:hideMark/>
          </w:tcPr>
          <w:p w14:paraId="38F6965D" w14:textId="77777777" w:rsidR="00FA1660" w:rsidRPr="000B4C56" w:rsidRDefault="00FA1660" w:rsidP="000C41C6">
            <w:pPr>
              <w:spacing w:after="0" w:line="240" w:lineRule="auto"/>
              <w:jc w:val="right"/>
              <w:rPr>
                <w:rFonts w:ascii="Aptos Narrow" w:eastAsia="Times New Roman" w:hAnsi="Aptos Narrow" w:cs="Times New Roman"/>
                <w:color w:val="104861"/>
                <w:kern w:val="0"/>
                <w:lang w:eastAsia="en-GB"/>
                <w14:ligatures w14:val="none"/>
              </w:rPr>
            </w:pPr>
            <w:r w:rsidRPr="000B4C56">
              <w:rPr>
                <w:rFonts w:ascii="Aptos Narrow" w:eastAsia="Times New Roman" w:hAnsi="Aptos Narrow" w:cs="Times New Roman"/>
                <w:color w:val="104861"/>
                <w:kern w:val="0"/>
                <w:lang w:eastAsia="en-GB"/>
                <w14:ligatures w14:val="none"/>
              </w:rPr>
              <w:t>164</w:t>
            </w:r>
          </w:p>
        </w:tc>
        <w:tc>
          <w:tcPr>
            <w:tcW w:w="3360" w:type="dxa"/>
            <w:tcBorders>
              <w:top w:val="nil"/>
              <w:left w:val="nil"/>
              <w:bottom w:val="nil"/>
              <w:right w:val="nil"/>
            </w:tcBorders>
            <w:noWrap/>
            <w:vAlign w:val="bottom"/>
            <w:hideMark/>
          </w:tcPr>
          <w:p w14:paraId="66F32D53" w14:textId="77777777" w:rsidR="00FA1660" w:rsidRPr="000B4C56" w:rsidRDefault="00FA1660" w:rsidP="000C41C6">
            <w:pPr>
              <w:spacing w:after="0" w:line="240" w:lineRule="auto"/>
              <w:jc w:val="right"/>
              <w:rPr>
                <w:rFonts w:ascii="Aptos Narrow" w:eastAsia="Times New Roman" w:hAnsi="Aptos Narrow" w:cs="Times New Roman"/>
                <w:color w:val="104861"/>
                <w:kern w:val="0"/>
                <w:lang w:eastAsia="en-GB"/>
                <w14:ligatures w14:val="none"/>
              </w:rPr>
            </w:pPr>
            <w:r w:rsidRPr="000B4C56">
              <w:rPr>
                <w:rFonts w:ascii="Aptos Narrow" w:eastAsia="Times New Roman" w:hAnsi="Aptos Narrow" w:cs="Times New Roman"/>
                <w:color w:val="104861"/>
                <w:kern w:val="0"/>
                <w:lang w:eastAsia="en-GB"/>
                <w14:ligatures w14:val="none"/>
              </w:rPr>
              <w:t>35.4</w:t>
            </w:r>
          </w:p>
        </w:tc>
      </w:tr>
      <w:tr w:rsidR="00FA1660" w:rsidRPr="000B4C56" w14:paraId="64815585" w14:textId="77777777" w:rsidTr="000C41C6">
        <w:trPr>
          <w:trHeight w:val="290"/>
        </w:trPr>
        <w:tc>
          <w:tcPr>
            <w:tcW w:w="960" w:type="dxa"/>
            <w:tcBorders>
              <w:top w:val="nil"/>
              <w:left w:val="nil"/>
              <w:bottom w:val="single" w:sz="4" w:space="0" w:color="156082"/>
              <w:right w:val="nil"/>
            </w:tcBorders>
            <w:shd w:val="clear" w:color="C0E6F5" w:fill="C0E6F5"/>
            <w:noWrap/>
            <w:vAlign w:val="bottom"/>
            <w:hideMark/>
          </w:tcPr>
          <w:p w14:paraId="248DB9E1" w14:textId="77777777" w:rsidR="00FA1660" w:rsidRPr="000B4C56" w:rsidRDefault="00FA1660" w:rsidP="000C41C6">
            <w:pPr>
              <w:spacing w:after="0" w:line="240" w:lineRule="auto"/>
              <w:rPr>
                <w:rFonts w:ascii="Aptos Narrow" w:eastAsia="Times New Roman" w:hAnsi="Aptos Narrow" w:cs="Times New Roman"/>
                <w:color w:val="104861"/>
                <w:kern w:val="0"/>
                <w:lang w:eastAsia="en-GB"/>
                <w14:ligatures w14:val="none"/>
              </w:rPr>
            </w:pPr>
            <w:r w:rsidRPr="000B4C56">
              <w:rPr>
                <w:rFonts w:ascii="Aptos Narrow" w:eastAsia="Times New Roman" w:hAnsi="Aptos Narrow" w:cs="Times New Roman"/>
                <w:color w:val="104861"/>
                <w:kern w:val="0"/>
                <w:lang w:eastAsia="en-GB"/>
                <w14:ligatures w14:val="none"/>
              </w:rPr>
              <w:t>After</w:t>
            </w:r>
          </w:p>
        </w:tc>
        <w:tc>
          <w:tcPr>
            <w:tcW w:w="1520" w:type="dxa"/>
            <w:tcBorders>
              <w:top w:val="nil"/>
              <w:left w:val="nil"/>
              <w:bottom w:val="single" w:sz="4" w:space="0" w:color="156082"/>
              <w:right w:val="nil"/>
            </w:tcBorders>
            <w:shd w:val="clear" w:color="C0E6F5" w:fill="C0E6F5"/>
            <w:noWrap/>
            <w:vAlign w:val="bottom"/>
            <w:hideMark/>
          </w:tcPr>
          <w:p w14:paraId="6C20AA8D" w14:textId="77777777" w:rsidR="00FA1660" w:rsidRPr="000B4C56" w:rsidRDefault="00FA1660" w:rsidP="000C41C6">
            <w:pPr>
              <w:spacing w:after="0" w:line="240" w:lineRule="auto"/>
              <w:jc w:val="right"/>
              <w:rPr>
                <w:rFonts w:ascii="Aptos Narrow" w:eastAsia="Times New Roman" w:hAnsi="Aptos Narrow" w:cs="Times New Roman"/>
                <w:color w:val="104861"/>
                <w:kern w:val="0"/>
                <w:lang w:eastAsia="en-GB"/>
                <w14:ligatures w14:val="none"/>
              </w:rPr>
            </w:pPr>
            <w:r w:rsidRPr="000B4C56">
              <w:rPr>
                <w:rFonts w:ascii="Aptos Narrow" w:eastAsia="Times New Roman" w:hAnsi="Aptos Narrow" w:cs="Times New Roman"/>
                <w:color w:val="104861"/>
                <w:kern w:val="0"/>
                <w:lang w:eastAsia="en-GB"/>
                <w14:ligatures w14:val="none"/>
              </w:rPr>
              <w:t>209</w:t>
            </w:r>
          </w:p>
        </w:tc>
        <w:tc>
          <w:tcPr>
            <w:tcW w:w="2020" w:type="dxa"/>
            <w:tcBorders>
              <w:top w:val="nil"/>
              <w:left w:val="nil"/>
              <w:bottom w:val="single" w:sz="4" w:space="0" w:color="156082"/>
              <w:right w:val="nil"/>
            </w:tcBorders>
            <w:shd w:val="clear" w:color="C0E6F5" w:fill="C0E6F5"/>
            <w:noWrap/>
            <w:vAlign w:val="bottom"/>
            <w:hideMark/>
          </w:tcPr>
          <w:p w14:paraId="3C3BDDCE" w14:textId="77777777" w:rsidR="00FA1660" w:rsidRPr="000B4C56" w:rsidRDefault="00FA1660" w:rsidP="000C41C6">
            <w:pPr>
              <w:spacing w:after="0" w:line="240" w:lineRule="auto"/>
              <w:jc w:val="right"/>
              <w:rPr>
                <w:rFonts w:ascii="Aptos Narrow" w:eastAsia="Times New Roman" w:hAnsi="Aptos Narrow" w:cs="Times New Roman"/>
                <w:color w:val="104861"/>
                <w:kern w:val="0"/>
                <w:lang w:eastAsia="en-GB"/>
                <w14:ligatures w14:val="none"/>
              </w:rPr>
            </w:pPr>
            <w:r w:rsidRPr="000B4C56">
              <w:rPr>
                <w:rFonts w:ascii="Aptos Narrow" w:eastAsia="Times New Roman" w:hAnsi="Aptos Narrow" w:cs="Times New Roman"/>
                <w:color w:val="104861"/>
                <w:kern w:val="0"/>
                <w:lang w:eastAsia="en-GB"/>
                <w14:ligatures w14:val="none"/>
              </w:rPr>
              <w:t>90</w:t>
            </w:r>
          </w:p>
        </w:tc>
        <w:tc>
          <w:tcPr>
            <w:tcW w:w="1980" w:type="dxa"/>
            <w:tcBorders>
              <w:top w:val="nil"/>
              <w:left w:val="nil"/>
              <w:bottom w:val="single" w:sz="4" w:space="0" w:color="156082"/>
              <w:right w:val="nil"/>
            </w:tcBorders>
            <w:shd w:val="clear" w:color="C0E6F5" w:fill="C0E6F5"/>
            <w:noWrap/>
            <w:vAlign w:val="bottom"/>
            <w:hideMark/>
          </w:tcPr>
          <w:p w14:paraId="5FB907F8" w14:textId="77777777" w:rsidR="00FA1660" w:rsidRPr="000B4C56" w:rsidRDefault="00FA1660" w:rsidP="000C41C6">
            <w:pPr>
              <w:spacing w:after="0" w:line="240" w:lineRule="auto"/>
              <w:jc w:val="right"/>
              <w:rPr>
                <w:rFonts w:ascii="Aptos Narrow" w:eastAsia="Times New Roman" w:hAnsi="Aptos Narrow" w:cs="Times New Roman"/>
                <w:color w:val="104861"/>
                <w:kern w:val="0"/>
                <w:lang w:eastAsia="en-GB"/>
                <w14:ligatures w14:val="none"/>
              </w:rPr>
            </w:pPr>
            <w:r w:rsidRPr="000B4C56">
              <w:rPr>
                <w:rFonts w:ascii="Aptos Narrow" w:eastAsia="Times New Roman" w:hAnsi="Aptos Narrow" w:cs="Times New Roman"/>
                <w:color w:val="104861"/>
                <w:kern w:val="0"/>
                <w:lang w:eastAsia="en-GB"/>
                <w14:ligatures w14:val="none"/>
              </w:rPr>
              <w:t>119</w:t>
            </w:r>
          </w:p>
        </w:tc>
        <w:tc>
          <w:tcPr>
            <w:tcW w:w="3360" w:type="dxa"/>
            <w:tcBorders>
              <w:top w:val="nil"/>
              <w:left w:val="nil"/>
              <w:bottom w:val="single" w:sz="4" w:space="0" w:color="156082"/>
              <w:right w:val="nil"/>
            </w:tcBorders>
            <w:shd w:val="clear" w:color="C0E6F5" w:fill="C0E6F5"/>
            <w:noWrap/>
            <w:vAlign w:val="bottom"/>
            <w:hideMark/>
          </w:tcPr>
          <w:p w14:paraId="587390A8" w14:textId="77777777" w:rsidR="00FA1660" w:rsidRPr="000B4C56" w:rsidRDefault="00FA1660" w:rsidP="000C41C6">
            <w:pPr>
              <w:spacing w:after="0" w:line="240" w:lineRule="auto"/>
              <w:jc w:val="right"/>
              <w:rPr>
                <w:rFonts w:ascii="Aptos Narrow" w:eastAsia="Times New Roman" w:hAnsi="Aptos Narrow" w:cs="Times New Roman"/>
                <w:color w:val="104861"/>
                <w:kern w:val="0"/>
                <w:lang w:eastAsia="en-GB"/>
                <w14:ligatures w14:val="none"/>
              </w:rPr>
            </w:pPr>
            <w:r w:rsidRPr="000B4C56">
              <w:rPr>
                <w:rFonts w:ascii="Aptos Narrow" w:eastAsia="Times New Roman" w:hAnsi="Aptos Narrow" w:cs="Times New Roman"/>
                <w:color w:val="104861"/>
                <w:kern w:val="0"/>
                <w:lang w:eastAsia="en-GB"/>
                <w14:ligatures w14:val="none"/>
              </w:rPr>
              <w:t>43.1</w:t>
            </w:r>
          </w:p>
        </w:tc>
      </w:tr>
    </w:tbl>
    <w:p w14:paraId="36D42772" w14:textId="77777777" w:rsidR="00FA1660" w:rsidRPr="003774A7" w:rsidRDefault="00FA1660" w:rsidP="003774A7">
      <w:pPr>
        <w:spacing w:line="276" w:lineRule="auto"/>
        <w:rPr>
          <w:rFonts w:ascii="Times New Roman" w:hAnsi="Times New Roman" w:cs="Times New Roman"/>
          <w:sz w:val="24"/>
          <w:szCs w:val="24"/>
        </w:rPr>
      </w:pPr>
    </w:p>
    <w:p w14:paraId="5D1952CC" w14:textId="74B933EC" w:rsidR="003774A7" w:rsidRPr="003774A7" w:rsidRDefault="009C7291" w:rsidP="003774A7">
      <w:pPr>
        <w:spacing w:line="276" w:lineRule="auto"/>
        <w:rPr>
          <w:rFonts w:ascii="Times New Roman" w:hAnsi="Times New Roman" w:cs="Times New Roman"/>
          <w:sz w:val="24"/>
          <w:szCs w:val="24"/>
        </w:rPr>
      </w:pPr>
      <w:r w:rsidRPr="00FA1660">
        <w:rPr>
          <w:rFonts w:ascii="Times New Roman" w:hAnsi="Times New Roman" w:cs="Times New Roman"/>
          <w:sz w:val="24"/>
          <w:szCs w:val="24"/>
        </w:rPr>
        <w:lastRenderedPageBreak/>
        <w:t>Overall, the incidence of high-risk rabies exposures increased during the pilot, although the magnitude of change differed between the two districts.</w:t>
      </w:r>
      <w:r>
        <w:rPr>
          <w:rFonts w:ascii="Times New Roman" w:hAnsi="Times New Roman" w:cs="Times New Roman"/>
          <w:sz w:val="24"/>
          <w:szCs w:val="24"/>
        </w:rPr>
        <w:t xml:space="preserve"> </w:t>
      </w:r>
      <w:r w:rsidR="003774A7" w:rsidRPr="003774A7">
        <w:rPr>
          <w:rFonts w:ascii="Times New Roman" w:hAnsi="Times New Roman" w:cs="Times New Roman"/>
          <w:sz w:val="24"/>
          <w:szCs w:val="24"/>
        </w:rPr>
        <w:t xml:space="preserve">In Arusha, the incidence of high-risk bite patients increased modestly by 7.4%, from 14.9 to 16.0 per 100,000 population during the pilot, before rising further to 29.3 per 100,000 population after the pilot (an 83.1% increase compared with the pilot period). In contrast, </w:t>
      </w:r>
      <w:proofErr w:type="spellStart"/>
      <w:r w:rsidR="003774A7" w:rsidRPr="003774A7">
        <w:rPr>
          <w:rFonts w:ascii="Times New Roman" w:hAnsi="Times New Roman" w:cs="Times New Roman"/>
          <w:sz w:val="24"/>
          <w:szCs w:val="24"/>
        </w:rPr>
        <w:t>Kilosa</w:t>
      </w:r>
      <w:proofErr w:type="spellEnd"/>
      <w:r w:rsidR="003774A7" w:rsidRPr="003774A7">
        <w:rPr>
          <w:rFonts w:ascii="Times New Roman" w:hAnsi="Times New Roman" w:cs="Times New Roman"/>
          <w:sz w:val="24"/>
          <w:szCs w:val="24"/>
        </w:rPr>
        <w:t xml:space="preserve"> experienced a 60.4% increase in high-risk bite incidence during the pilot, from 22.7 to 36.4 per 100,000 population, followed by a 39.3% decline after the pilot to 22.1 per 100,000 population</w:t>
      </w:r>
      <w:r w:rsidR="00FA1660">
        <w:rPr>
          <w:rFonts w:ascii="Times New Roman" w:hAnsi="Times New Roman" w:cs="Times New Roman"/>
          <w:sz w:val="24"/>
          <w:szCs w:val="24"/>
        </w:rPr>
        <w:t xml:space="preserve"> (Table 4)</w:t>
      </w:r>
      <w:r w:rsidR="003774A7" w:rsidRPr="003774A7">
        <w:rPr>
          <w:rFonts w:ascii="Times New Roman" w:hAnsi="Times New Roman" w:cs="Times New Roman"/>
          <w:sz w:val="24"/>
          <w:szCs w:val="24"/>
        </w:rPr>
        <w:t>.</w:t>
      </w:r>
    </w:p>
    <w:p w14:paraId="5F5C3E74" w14:textId="4AA9E1EF" w:rsidR="003774A7" w:rsidRPr="009C7291" w:rsidRDefault="003774A7" w:rsidP="004A73C8">
      <w:pPr>
        <w:spacing w:line="276" w:lineRule="auto"/>
        <w:rPr>
          <w:rFonts w:ascii="Times New Roman" w:hAnsi="Times New Roman" w:cs="Times New Roman"/>
          <w:sz w:val="24"/>
          <w:szCs w:val="24"/>
        </w:rPr>
      </w:pPr>
      <w:r w:rsidRPr="003774A7">
        <w:rPr>
          <w:rFonts w:ascii="Times New Roman" w:hAnsi="Times New Roman" w:cs="Times New Roman"/>
          <w:sz w:val="24"/>
          <w:szCs w:val="24"/>
        </w:rPr>
        <w:t>Although the absolute number of patients with high-risk exposures increased during the pilot (65 to 90), the proportion of first-dose recipients classified as high risk decreased from 39.6% before the pilot to 35.4% during the pilot, before increasing to 43.1% after the pilot</w:t>
      </w:r>
      <w:r w:rsidR="00FA1660">
        <w:rPr>
          <w:rFonts w:ascii="Times New Roman" w:hAnsi="Times New Roman" w:cs="Times New Roman"/>
          <w:sz w:val="24"/>
          <w:szCs w:val="24"/>
        </w:rPr>
        <w:t xml:space="preserve"> (Table 3)</w:t>
      </w:r>
      <w:r w:rsidRPr="003774A7">
        <w:rPr>
          <w:rFonts w:ascii="Times New Roman" w:hAnsi="Times New Roman" w:cs="Times New Roman"/>
          <w:sz w:val="24"/>
          <w:szCs w:val="24"/>
        </w:rPr>
        <w:t xml:space="preserve">. </w:t>
      </w:r>
      <w:r w:rsidRPr="009C7291">
        <w:rPr>
          <w:rFonts w:ascii="Times New Roman" w:hAnsi="Times New Roman" w:cs="Times New Roman"/>
          <w:sz w:val="24"/>
          <w:szCs w:val="24"/>
          <w:highlight w:val="yellow"/>
        </w:rPr>
        <w:t>This reflects a proportionally greater increase in the number of lower-risk bite patients seeking care during the period of free PEP provision.</w:t>
      </w:r>
    </w:p>
    <w:p w14:paraId="3DB74EB3" w14:textId="4E1C302D" w:rsidR="004C58C9" w:rsidRDefault="002A332B" w:rsidP="004A73C8">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Table </w:t>
      </w:r>
      <w:r w:rsidR="00696CA3">
        <w:rPr>
          <w:rFonts w:ascii="Times New Roman" w:hAnsi="Times New Roman" w:cs="Times New Roman"/>
          <w:b/>
          <w:bCs/>
          <w:sz w:val="24"/>
          <w:szCs w:val="24"/>
        </w:rPr>
        <w:t>4</w:t>
      </w:r>
      <w:r>
        <w:rPr>
          <w:rFonts w:ascii="Times New Roman" w:hAnsi="Times New Roman" w:cs="Times New Roman"/>
          <w:b/>
          <w:bCs/>
          <w:sz w:val="24"/>
          <w:szCs w:val="24"/>
        </w:rPr>
        <w:t>; Changes of high risk exposure during and after the pilot period</w:t>
      </w:r>
    </w:p>
    <w:tbl>
      <w:tblPr>
        <w:tblW w:w="8246" w:type="dxa"/>
        <w:tblLook w:val="04A0" w:firstRow="1" w:lastRow="0" w:firstColumn="1" w:lastColumn="0" w:noHBand="0" w:noVBand="1"/>
      </w:tblPr>
      <w:tblGrid>
        <w:gridCol w:w="1754"/>
        <w:gridCol w:w="960"/>
        <w:gridCol w:w="960"/>
        <w:gridCol w:w="960"/>
        <w:gridCol w:w="1692"/>
        <w:gridCol w:w="1789"/>
        <w:gridCol w:w="222"/>
      </w:tblGrid>
      <w:tr w:rsidR="00EC2E50" w:rsidRPr="00EC2E50" w14:paraId="54765BB4" w14:textId="77777777" w:rsidTr="00EC2E50">
        <w:trPr>
          <w:trHeight w:val="290"/>
        </w:trPr>
        <w:tc>
          <w:tcPr>
            <w:tcW w:w="1754" w:type="dxa"/>
            <w:tcBorders>
              <w:top w:val="nil"/>
              <w:left w:val="nil"/>
              <w:bottom w:val="nil"/>
              <w:right w:val="nil"/>
            </w:tcBorders>
            <w:noWrap/>
            <w:vAlign w:val="bottom"/>
            <w:hideMark/>
          </w:tcPr>
          <w:p w14:paraId="4762231C" w14:textId="77777777" w:rsidR="00EC2E50" w:rsidRPr="00EC2E50" w:rsidRDefault="00EC2E50" w:rsidP="00EC2E50">
            <w:pPr>
              <w:spacing w:after="0" w:line="240" w:lineRule="auto"/>
              <w:rPr>
                <w:rFonts w:ascii="Aptos Narrow" w:eastAsia="Times New Roman" w:hAnsi="Aptos Narrow" w:cs="Times New Roman"/>
                <w:b/>
                <w:bCs/>
                <w:color w:val="000000"/>
                <w:kern w:val="0"/>
                <w:lang w:eastAsia="en-GB"/>
                <w14:ligatures w14:val="none"/>
              </w:rPr>
            </w:pPr>
            <w:r w:rsidRPr="00EC2E50">
              <w:rPr>
                <w:rFonts w:ascii="Aptos Narrow" w:eastAsia="Times New Roman" w:hAnsi="Aptos Narrow" w:cs="Times New Roman"/>
                <w:b/>
                <w:bCs/>
                <w:color w:val="000000"/>
                <w:kern w:val="0"/>
                <w:lang w:eastAsia="en-GB"/>
                <w14:ligatures w14:val="none"/>
              </w:rPr>
              <w:t>DISTRICT</w:t>
            </w:r>
          </w:p>
        </w:tc>
        <w:tc>
          <w:tcPr>
            <w:tcW w:w="960" w:type="dxa"/>
            <w:tcBorders>
              <w:top w:val="nil"/>
              <w:left w:val="nil"/>
              <w:bottom w:val="nil"/>
              <w:right w:val="nil"/>
            </w:tcBorders>
            <w:noWrap/>
            <w:vAlign w:val="bottom"/>
            <w:hideMark/>
          </w:tcPr>
          <w:p w14:paraId="1AE9BD78" w14:textId="77777777" w:rsidR="00EC2E50" w:rsidRPr="00EC2E50" w:rsidRDefault="00EC2E50" w:rsidP="00EC2E50">
            <w:pPr>
              <w:spacing w:after="0" w:line="240" w:lineRule="auto"/>
              <w:rPr>
                <w:rFonts w:ascii="Aptos Narrow" w:eastAsia="Times New Roman" w:hAnsi="Aptos Narrow" w:cs="Times New Roman"/>
                <w:b/>
                <w:bCs/>
                <w:color w:val="000000"/>
                <w:kern w:val="0"/>
                <w:lang w:eastAsia="en-GB"/>
                <w14:ligatures w14:val="none"/>
              </w:rPr>
            </w:pPr>
            <w:r w:rsidRPr="00EC2E50">
              <w:rPr>
                <w:rFonts w:ascii="Aptos Narrow" w:eastAsia="Times New Roman" w:hAnsi="Aptos Narrow" w:cs="Times New Roman"/>
                <w:b/>
                <w:bCs/>
                <w:color w:val="000000"/>
                <w:kern w:val="0"/>
                <w:lang w:eastAsia="en-GB"/>
                <w14:ligatures w14:val="none"/>
              </w:rPr>
              <w:t>Before</w:t>
            </w:r>
          </w:p>
        </w:tc>
        <w:tc>
          <w:tcPr>
            <w:tcW w:w="960" w:type="dxa"/>
            <w:tcBorders>
              <w:top w:val="nil"/>
              <w:left w:val="nil"/>
              <w:bottom w:val="nil"/>
              <w:right w:val="nil"/>
            </w:tcBorders>
            <w:noWrap/>
            <w:vAlign w:val="bottom"/>
            <w:hideMark/>
          </w:tcPr>
          <w:p w14:paraId="14166556" w14:textId="77777777" w:rsidR="00EC2E50" w:rsidRPr="00EC2E50" w:rsidRDefault="00EC2E50" w:rsidP="00EC2E50">
            <w:pPr>
              <w:spacing w:after="0" w:line="240" w:lineRule="auto"/>
              <w:rPr>
                <w:rFonts w:ascii="Aptos Narrow" w:eastAsia="Times New Roman" w:hAnsi="Aptos Narrow" w:cs="Times New Roman"/>
                <w:b/>
                <w:bCs/>
                <w:color w:val="000000"/>
                <w:kern w:val="0"/>
                <w:lang w:eastAsia="en-GB"/>
                <w14:ligatures w14:val="none"/>
              </w:rPr>
            </w:pPr>
            <w:r w:rsidRPr="00EC2E50">
              <w:rPr>
                <w:rFonts w:ascii="Aptos Narrow" w:eastAsia="Times New Roman" w:hAnsi="Aptos Narrow" w:cs="Times New Roman"/>
                <w:b/>
                <w:bCs/>
                <w:color w:val="000000"/>
                <w:kern w:val="0"/>
                <w:lang w:eastAsia="en-GB"/>
                <w14:ligatures w14:val="none"/>
              </w:rPr>
              <w:t>During</w:t>
            </w:r>
          </w:p>
        </w:tc>
        <w:tc>
          <w:tcPr>
            <w:tcW w:w="960" w:type="dxa"/>
            <w:tcBorders>
              <w:top w:val="nil"/>
              <w:left w:val="nil"/>
              <w:bottom w:val="nil"/>
              <w:right w:val="nil"/>
            </w:tcBorders>
            <w:noWrap/>
            <w:vAlign w:val="bottom"/>
            <w:hideMark/>
          </w:tcPr>
          <w:p w14:paraId="3A3A4552" w14:textId="77777777" w:rsidR="00EC2E50" w:rsidRPr="00EC2E50" w:rsidRDefault="00EC2E50" w:rsidP="00EC2E50">
            <w:pPr>
              <w:spacing w:after="0" w:line="240" w:lineRule="auto"/>
              <w:rPr>
                <w:rFonts w:ascii="Aptos Narrow" w:eastAsia="Times New Roman" w:hAnsi="Aptos Narrow" w:cs="Times New Roman"/>
                <w:b/>
                <w:bCs/>
                <w:color w:val="000000"/>
                <w:kern w:val="0"/>
                <w:lang w:eastAsia="en-GB"/>
                <w14:ligatures w14:val="none"/>
              </w:rPr>
            </w:pPr>
            <w:r w:rsidRPr="00EC2E50">
              <w:rPr>
                <w:rFonts w:ascii="Aptos Narrow" w:eastAsia="Times New Roman" w:hAnsi="Aptos Narrow" w:cs="Times New Roman"/>
                <w:b/>
                <w:bCs/>
                <w:color w:val="000000"/>
                <w:kern w:val="0"/>
                <w:lang w:eastAsia="en-GB"/>
                <w14:ligatures w14:val="none"/>
              </w:rPr>
              <w:t>After</w:t>
            </w:r>
          </w:p>
        </w:tc>
        <w:tc>
          <w:tcPr>
            <w:tcW w:w="1692" w:type="dxa"/>
            <w:tcBorders>
              <w:top w:val="nil"/>
              <w:left w:val="nil"/>
              <w:bottom w:val="nil"/>
              <w:right w:val="nil"/>
            </w:tcBorders>
            <w:noWrap/>
            <w:vAlign w:val="bottom"/>
            <w:hideMark/>
          </w:tcPr>
          <w:p w14:paraId="688233A7" w14:textId="0B4852A3" w:rsidR="00EC2E50" w:rsidRPr="00EC2E50" w:rsidRDefault="00EC2E50" w:rsidP="00EC2E50">
            <w:pPr>
              <w:spacing w:after="0" w:line="240" w:lineRule="auto"/>
              <w:rPr>
                <w:rFonts w:ascii="Aptos Narrow" w:eastAsia="Times New Roman" w:hAnsi="Aptos Narrow" w:cs="Times New Roman"/>
                <w:b/>
                <w:bCs/>
                <w:color w:val="000000"/>
                <w:kern w:val="0"/>
                <w:lang w:eastAsia="en-GB"/>
                <w14:ligatures w14:val="none"/>
              </w:rPr>
            </w:pPr>
            <w:r w:rsidRPr="00EC2E50">
              <w:rPr>
                <w:rFonts w:ascii="Aptos Narrow" w:eastAsia="Times New Roman" w:hAnsi="Aptos Narrow" w:cs="Times New Roman"/>
                <w:b/>
                <w:bCs/>
                <w:color w:val="000000"/>
                <w:kern w:val="0"/>
                <w:lang w:eastAsia="en-GB"/>
                <w14:ligatures w14:val="none"/>
              </w:rPr>
              <w:t>% changes in high risk exposures during the pilot</w:t>
            </w:r>
          </w:p>
        </w:tc>
        <w:tc>
          <w:tcPr>
            <w:tcW w:w="1920" w:type="dxa"/>
            <w:gridSpan w:val="2"/>
            <w:tcBorders>
              <w:top w:val="nil"/>
              <w:left w:val="nil"/>
              <w:bottom w:val="nil"/>
              <w:right w:val="nil"/>
            </w:tcBorders>
            <w:noWrap/>
            <w:vAlign w:val="bottom"/>
            <w:hideMark/>
          </w:tcPr>
          <w:p w14:paraId="660477D7" w14:textId="2013A575" w:rsidR="00EC2E50" w:rsidRPr="00EC2E50" w:rsidRDefault="00EC2E50" w:rsidP="00EC2E50">
            <w:pPr>
              <w:spacing w:after="0" w:line="240" w:lineRule="auto"/>
              <w:rPr>
                <w:rFonts w:ascii="Aptos Narrow" w:eastAsia="Times New Roman" w:hAnsi="Aptos Narrow" w:cs="Times New Roman"/>
                <w:b/>
                <w:bCs/>
                <w:color w:val="000000"/>
                <w:kern w:val="0"/>
                <w:lang w:eastAsia="en-GB"/>
                <w14:ligatures w14:val="none"/>
              </w:rPr>
            </w:pPr>
            <w:r w:rsidRPr="00EC2E50">
              <w:rPr>
                <w:rFonts w:ascii="Aptos Narrow" w:eastAsia="Times New Roman" w:hAnsi="Aptos Narrow" w:cs="Times New Roman"/>
                <w:b/>
                <w:bCs/>
                <w:color w:val="000000"/>
                <w:kern w:val="0"/>
                <w:lang w:eastAsia="en-GB"/>
                <w14:ligatures w14:val="none"/>
              </w:rPr>
              <w:t>% changes of high risk exposures after the pilot</w:t>
            </w:r>
          </w:p>
        </w:tc>
      </w:tr>
      <w:tr w:rsidR="00EC2E50" w:rsidRPr="00EC2E50" w14:paraId="319D062A" w14:textId="77777777" w:rsidTr="00EC2E50">
        <w:trPr>
          <w:trHeight w:val="290"/>
        </w:trPr>
        <w:tc>
          <w:tcPr>
            <w:tcW w:w="1754" w:type="dxa"/>
            <w:tcBorders>
              <w:top w:val="nil"/>
              <w:left w:val="nil"/>
              <w:bottom w:val="nil"/>
              <w:right w:val="nil"/>
            </w:tcBorders>
            <w:noWrap/>
            <w:vAlign w:val="bottom"/>
            <w:hideMark/>
          </w:tcPr>
          <w:p w14:paraId="5BA8F81B" w14:textId="6A416FF9" w:rsidR="00EC2E50" w:rsidRPr="00EC2E50" w:rsidRDefault="00EC2E50" w:rsidP="00EC2E50">
            <w:pPr>
              <w:spacing w:after="0" w:line="240" w:lineRule="auto"/>
              <w:rPr>
                <w:rFonts w:ascii="Aptos Narrow" w:eastAsia="Times New Roman" w:hAnsi="Aptos Narrow" w:cs="Times New Roman"/>
                <w:color w:val="000000"/>
                <w:kern w:val="0"/>
                <w:lang w:eastAsia="en-GB"/>
                <w14:ligatures w14:val="none"/>
              </w:rPr>
            </w:pPr>
            <w:r w:rsidRPr="00EC2E50">
              <w:rPr>
                <w:rFonts w:ascii="Aptos Narrow" w:eastAsia="Times New Roman" w:hAnsi="Aptos Narrow" w:cs="Times New Roman"/>
                <w:color w:val="000000"/>
                <w:kern w:val="0"/>
                <w:lang w:eastAsia="en-GB"/>
                <w14:ligatures w14:val="none"/>
              </w:rPr>
              <w:t xml:space="preserve">Arusha </w:t>
            </w:r>
          </w:p>
        </w:tc>
        <w:tc>
          <w:tcPr>
            <w:tcW w:w="960" w:type="dxa"/>
            <w:tcBorders>
              <w:top w:val="nil"/>
              <w:left w:val="nil"/>
              <w:bottom w:val="nil"/>
              <w:right w:val="nil"/>
            </w:tcBorders>
            <w:noWrap/>
            <w:vAlign w:val="bottom"/>
            <w:hideMark/>
          </w:tcPr>
          <w:p w14:paraId="7C431D57" w14:textId="77777777" w:rsidR="00EC2E50" w:rsidRPr="00EC2E50" w:rsidRDefault="00EC2E50" w:rsidP="00EC2E50">
            <w:pPr>
              <w:spacing w:after="0" w:line="240" w:lineRule="auto"/>
              <w:jc w:val="right"/>
              <w:rPr>
                <w:rFonts w:ascii="Aptos Narrow" w:eastAsia="Times New Roman" w:hAnsi="Aptos Narrow" w:cs="Times New Roman"/>
                <w:color w:val="000000"/>
                <w:kern w:val="0"/>
                <w:lang w:eastAsia="en-GB"/>
                <w14:ligatures w14:val="none"/>
              </w:rPr>
            </w:pPr>
            <w:r w:rsidRPr="00EC2E50">
              <w:rPr>
                <w:rFonts w:ascii="Aptos Narrow" w:eastAsia="Times New Roman" w:hAnsi="Aptos Narrow" w:cs="Times New Roman"/>
                <w:color w:val="000000"/>
                <w:kern w:val="0"/>
                <w:lang w:eastAsia="en-GB"/>
                <w14:ligatures w14:val="none"/>
              </w:rPr>
              <w:t>14.9</w:t>
            </w:r>
          </w:p>
        </w:tc>
        <w:tc>
          <w:tcPr>
            <w:tcW w:w="960" w:type="dxa"/>
            <w:tcBorders>
              <w:top w:val="nil"/>
              <w:left w:val="nil"/>
              <w:bottom w:val="nil"/>
              <w:right w:val="nil"/>
            </w:tcBorders>
            <w:noWrap/>
            <w:vAlign w:val="bottom"/>
            <w:hideMark/>
          </w:tcPr>
          <w:p w14:paraId="35C98446" w14:textId="77777777" w:rsidR="00EC2E50" w:rsidRPr="00EC2E50" w:rsidRDefault="00EC2E50" w:rsidP="00EC2E50">
            <w:pPr>
              <w:spacing w:after="0" w:line="240" w:lineRule="auto"/>
              <w:jc w:val="right"/>
              <w:rPr>
                <w:rFonts w:ascii="Aptos Narrow" w:eastAsia="Times New Roman" w:hAnsi="Aptos Narrow" w:cs="Times New Roman"/>
                <w:color w:val="000000"/>
                <w:kern w:val="0"/>
                <w:lang w:eastAsia="en-GB"/>
                <w14:ligatures w14:val="none"/>
              </w:rPr>
            </w:pPr>
            <w:r w:rsidRPr="00EC2E50">
              <w:rPr>
                <w:rFonts w:ascii="Aptos Narrow" w:eastAsia="Times New Roman" w:hAnsi="Aptos Narrow" w:cs="Times New Roman"/>
                <w:color w:val="000000"/>
                <w:kern w:val="0"/>
                <w:lang w:eastAsia="en-GB"/>
                <w14:ligatures w14:val="none"/>
              </w:rPr>
              <w:t>16</w:t>
            </w:r>
          </w:p>
        </w:tc>
        <w:tc>
          <w:tcPr>
            <w:tcW w:w="960" w:type="dxa"/>
            <w:tcBorders>
              <w:top w:val="nil"/>
              <w:left w:val="nil"/>
              <w:bottom w:val="nil"/>
              <w:right w:val="nil"/>
            </w:tcBorders>
            <w:noWrap/>
            <w:vAlign w:val="bottom"/>
            <w:hideMark/>
          </w:tcPr>
          <w:p w14:paraId="0EE43A0A" w14:textId="77777777" w:rsidR="00EC2E50" w:rsidRPr="00EC2E50" w:rsidRDefault="00EC2E50" w:rsidP="00EC2E50">
            <w:pPr>
              <w:spacing w:after="0" w:line="240" w:lineRule="auto"/>
              <w:jc w:val="right"/>
              <w:rPr>
                <w:rFonts w:ascii="Aptos Narrow" w:eastAsia="Times New Roman" w:hAnsi="Aptos Narrow" w:cs="Times New Roman"/>
                <w:color w:val="000000"/>
                <w:kern w:val="0"/>
                <w:lang w:eastAsia="en-GB"/>
                <w14:ligatures w14:val="none"/>
              </w:rPr>
            </w:pPr>
            <w:r w:rsidRPr="00EC2E50">
              <w:rPr>
                <w:rFonts w:ascii="Aptos Narrow" w:eastAsia="Times New Roman" w:hAnsi="Aptos Narrow" w:cs="Times New Roman"/>
                <w:color w:val="000000"/>
                <w:kern w:val="0"/>
                <w:lang w:eastAsia="en-GB"/>
                <w14:ligatures w14:val="none"/>
              </w:rPr>
              <w:t>29.3</w:t>
            </w:r>
          </w:p>
        </w:tc>
        <w:tc>
          <w:tcPr>
            <w:tcW w:w="1692" w:type="dxa"/>
            <w:tcBorders>
              <w:top w:val="nil"/>
              <w:left w:val="nil"/>
              <w:bottom w:val="nil"/>
              <w:right w:val="nil"/>
            </w:tcBorders>
            <w:noWrap/>
            <w:vAlign w:val="bottom"/>
            <w:hideMark/>
          </w:tcPr>
          <w:p w14:paraId="6493457B" w14:textId="77777777" w:rsidR="00EC2E50" w:rsidRPr="00EC2E50" w:rsidRDefault="00EC2E50" w:rsidP="00EC2E50">
            <w:pPr>
              <w:spacing w:after="0" w:line="240" w:lineRule="auto"/>
              <w:jc w:val="right"/>
              <w:rPr>
                <w:rFonts w:ascii="Aptos Narrow" w:eastAsia="Times New Roman" w:hAnsi="Aptos Narrow" w:cs="Times New Roman"/>
                <w:color w:val="000000"/>
                <w:kern w:val="0"/>
                <w:lang w:eastAsia="en-GB"/>
                <w14:ligatures w14:val="none"/>
              </w:rPr>
            </w:pPr>
            <w:r w:rsidRPr="00EC2E50">
              <w:rPr>
                <w:rFonts w:ascii="Aptos Narrow" w:eastAsia="Times New Roman" w:hAnsi="Aptos Narrow" w:cs="Times New Roman"/>
                <w:color w:val="000000"/>
                <w:kern w:val="0"/>
                <w:lang w:eastAsia="en-GB"/>
                <w14:ligatures w14:val="none"/>
              </w:rPr>
              <w:t>7.4</w:t>
            </w:r>
          </w:p>
        </w:tc>
        <w:tc>
          <w:tcPr>
            <w:tcW w:w="1789" w:type="dxa"/>
            <w:tcBorders>
              <w:top w:val="nil"/>
              <w:left w:val="nil"/>
              <w:bottom w:val="nil"/>
              <w:right w:val="nil"/>
            </w:tcBorders>
            <w:noWrap/>
            <w:vAlign w:val="bottom"/>
            <w:hideMark/>
          </w:tcPr>
          <w:p w14:paraId="00DD7434" w14:textId="77777777" w:rsidR="00EC2E50" w:rsidRPr="00EC2E50" w:rsidRDefault="00EC2E50" w:rsidP="00EC2E50">
            <w:pPr>
              <w:spacing w:after="0" w:line="240" w:lineRule="auto"/>
              <w:jc w:val="right"/>
              <w:rPr>
                <w:rFonts w:ascii="Aptos Narrow" w:eastAsia="Times New Roman" w:hAnsi="Aptos Narrow" w:cs="Times New Roman"/>
                <w:color w:val="000000"/>
                <w:kern w:val="0"/>
                <w:lang w:eastAsia="en-GB"/>
                <w14:ligatures w14:val="none"/>
              </w:rPr>
            </w:pPr>
            <w:r w:rsidRPr="00EC2E50">
              <w:rPr>
                <w:rFonts w:ascii="Aptos Narrow" w:eastAsia="Times New Roman" w:hAnsi="Aptos Narrow" w:cs="Times New Roman"/>
                <w:color w:val="000000"/>
                <w:kern w:val="0"/>
                <w:lang w:eastAsia="en-GB"/>
                <w14:ligatures w14:val="none"/>
              </w:rPr>
              <w:t>83.1</w:t>
            </w:r>
          </w:p>
        </w:tc>
        <w:tc>
          <w:tcPr>
            <w:tcW w:w="131" w:type="dxa"/>
            <w:tcBorders>
              <w:top w:val="nil"/>
              <w:left w:val="nil"/>
              <w:bottom w:val="nil"/>
              <w:right w:val="nil"/>
            </w:tcBorders>
            <w:noWrap/>
            <w:vAlign w:val="bottom"/>
            <w:hideMark/>
          </w:tcPr>
          <w:p w14:paraId="4ABF8D50" w14:textId="77777777" w:rsidR="00EC2E50" w:rsidRPr="00EC2E50" w:rsidRDefault="00EC2E50" w:rsidP="00EC2E50">
            <w:pPr>
              <w:spacing w:after="0" w:line="240" w:lineRule="auto"/>
              <w:jc w:val="right"/>
              <w:rPr>
                <w:rFonts w:ascii="Aptos Narrow" w:eastAsia="Times New Roman" w:hAnsi="Aptos Narrow" w:cs="Times New Roman"/>
                <w:color w:val="000000"/>
                <w:kern w:val="0"/>
                <w:lang w:eastAsia="en-GB"/>
                <w14:ligatures w14:val="none"/>
              </w:rPr>
            </w:pPr>
          </w:p>
        </w:tc>
      </w:tr>
      <w:tr w:rsidR="00EC2E50" w:rsidRPr="00EC2E50" w14:paraId="24BD5439" w14:textId="77777777" w:rsidTr="00EC2E50">
        <w:trPr>
          <w:trHeight w:val="290"/>
        </w:trPr>
        <w:tc>
          <w:tcPr>
            <w:tcW w:w="1754" w:type="dxa"/>
            <w:tcBorders>
              <w:top w:val="nil"/>
              <w:left w:val="nil"/>
              <w:bottom w:val="nil"/>
              <w:right w:val="nil"/>
            </w:tcBorders>
            <w:noWrap/>
            <w:vAlign w:val="bottom"/>
            <w:hideMark/>
          </w:tcPr>
          <w:p w14:paraId="70023EDD" w14:textId="77777777" w:rsidR="00EC2E50" w:rsidRPr="00EC2E50" w:rsidRDefault="00EC2E50" w:rsidP="00EC2E50">
            <w:pPr>
              <w:spacing w:after="0" w:line="240" w:lineRule="auto"/>
              <w:rPr>
                <w:rFonts w:ascii="Aptos Narrow" w:eastAsia="Times New Roman" w:hAnsi="Aptos Narrow" w:cs="Times New Roman"/>
                <w:color w:val="000000"/>
                <w:kern w:val="0"/>
                <w:lang w:eastAsia="en-GB"/>
                <w14:ligatures w14:val="none"/>
              </w:rPr>
            </w:pPr>
            <w:proofErr w:type="spellStart"/>
            <w:r w:rsidRPr="00EC2E50">
              <w:rPr>
                <w:rFonts w:ascii="Aptos Narrow" w:eastAsia="Times New Roman" w:hAnsi="Aptos Narrow" w:cs="Times New Roman"/>
                <w:color w:val="000000"/>
                <w:kern w:val="0"/>
                <w:lang w:eastAsia="en-GB"/>
                <w14:ligatures w14:val="none"/>
              </w:rPr>
              <w:t>Kilosa</w:t>
            </w:r>
            <w:proofErr w:type="spellEnd"/>
          </w:p>
        </w:tc>
        <w:tc>
          <w:tcPr>
            <w:tcW w:w="960" w:type="dxa"/>
            <w:tcBorders>
              <w:top w:val="nil"/>
              <w:left w:val="nil"/>
              <w:bottom w:val="nil"/>
              <w:right w:val="nil"/>
            </w:tcBorders>
            <w:noWrap/>
            <w:vAlign w:val="bottom"/>
            <w:hideMark/>
          </w:tcPr>
          <w:p w14:paraId="21329AAD" w14:textId="77777777" w:rsidR="00EC2E50" w:rsidRPr="00EC2E50" w:rsidRDefault="00EC2E50" w:rsidP="00EC2E50">
            <w:pPr>
              <w:spacing w:after="0" w:line="240" w:lineRule="auto"/>
              <w:jc w:val="right"/>
              <w:rPr>
                <w:rFonts w:ascii="Aptos Narrow" w:eastAsia="Times New Roman" w:hAnsi="Aptos Narrow" w:cs="Times New Roman"/>
                <w:color w:val="000000"/>
                <w:kern w:val="0"/>
                <w:lang w:eastAsia="en-GB"/>
                <w14:ligatures w14:val="none"/>
              </w:rPr>
            </w:pPr>
            <w:r w:rsidRPr="00EC2E50">
              <w:rPr>
                <w:rFonts w:ascii="Aptos Narrow" w:eastAsia="Times New Roman" w:hAnsi="Aptos Narrow" w:cs="Times New Roman"/>
                <w:color w:val="000000"/>
                <w:kern w:val="0"/>
                <w:lang w:eastAsia="en-GB"/>
                <w14:ligatures w14:val="none"/>
              </w:rPr>
              <w:t>22.7</w:t>
            </w:r>
          </w:p>
        </w:tc>
        <w:tc>
          <w:tcPr>
            <w:tcW w:w="960" w:type="dxa"/>
            <w:tcBorders>
              <w:top w:val="nil"/>
              <w:left w:val="nil"/>
              <w:bottom w:val="nil"/>
              <w:right w:val="nil"/>
            </w:tcBorders>
            <w:noWrap/>
            <w:vAlign w:val="bottom"/>
            <w:hideMark/>
          </w:tcPr>
          <w:p w14:paraId="2D649206" w14:textId="77777777" w:rsidR="00EC2E50" w:rsidRPr="00EC2E50" w:rsidRDefault="00EC2E50" w:rsidP="00EC2E50">
            <w:pPr>
              <w:spacing w:after="0" w:line="240" w:lineRule="auto"/>
              <w:jc w:val="right"/>
              <w:rPr>
                <w:rFonts w:ascii="Aptos Narrow" w:eastAsia="Times New Roman" w:hAnsi="Aptos Narrow" w:cs="Times New Roman"/>
                <w:color w:val="000000"/>
                <w:kern w:val="0"/>
                <w:lang w:eastAsia="en-GB"/>
                <w14:ligatures w14:val="none"/>
              </w:rPr>
            </w:pPr>
            <w:r w:rsidRPr="00EC2E50">
              <w:rPr>
                <w:rFonts w:ascii="Aptos Narrow" w:eastAsia="Times New Roman" w:hAnsi="Aptos Narrow" w:cs="Times New Roman"/>
                <w:color w:val="000000"/>
                <w:kern w:val="0"/>
                <w:lang w:eastAsia="en-GB"/>
                <w14:ligatures w14:val="none"/>
              </w:rPr>
              <w:t>36.4</w:t>
            </w:r>
          </w:p>
        </w:tc>
        <w:tc>
          <w:tcPr>
            <w:tcW w:w="960" w:type="dxa"/>
            <w:tcBorders>
              <w:top w:val="nil"/>
              <w:left w:val="nil"/>
              <w:bottom w:val="nil"/>
              <w:right w:val="nil"/>
            </w:tcBorders>
            <w:noWrap/>
            <w:vAlign w:val="bottom"/>
            <w:hideMark/>
          </w:tcPr>
          <w:p w14:paraId="0642CC58" w14:textId="77777777" w:rsidR="00EC2E50" w:rsidRPr="00EC2E50" w:rsidRDefault="00EC2E50" w:rsidP="00EC2E50">
            <w:pPr>
              <w:spacing w:after="0" w:line="240" w:lineRule="auto"/>
              <w:jc w:val="right"/>
              <w:rPr>
                <w:rFonts w:ascii="Aptos Narrow" w:eastAsia="Times New Roman" w:hAnsi="Aptos Narrow" w:cs="Times New Roman"/>
                <w:color w:val="000000"/>
                <w:kern w:val="0"/>
                <w:lang w:eastAsia="en-GB"/>
                <w14:ligatures w14:val="none"/>
              </w:rPr>
            </w:pPr>
            <w:r w:rsidRPr="00EC2E50">
              <w:rPr>
                <w:rFonts w:ascii="Aptos Narrow" w:eastAsia="Times New Roman" w:hAnsi="Aptos Narrow" w:cs="Times New Roman"/>
                <w:color w:val="000000"/>
                <w:kern w:val="0"/>
                <w:lang w:eastAsia="en-GB"/>
                <w14:ligatures w14:val="none"/>
              </w:rPr>
              <w:t>22.1</w:t>
            </w:r>
          </w:p>
        </w:tc>
        <w:tc>
          <w:tcPr>
            <w:tcW w:w="1692" w:type="dxa"/>
            <w:tcBorders>
              <w:top w:val="nil"/>
              <w:left w:val="nil"/>
              <w:bottom w:val="nil"/>
              <w:right w:val="nil"/>
            </w:tcBorders>
            <w:noWrap/>
            <w:vAlign w:val="bottom"/>
            <w:hideMark/>
          </w:tcPr>
          <w:p w14:paraId="4BA60F7B" w14:textId="77777777" w:rsidR="00EC2E50" w:rsidRPr="00EC2E50" w:rsidRDefault="00EC2E50" w:rsidP="00EC2E50">
            <w:pPr>
              <w:spacing w:after="0" w:line="240" w:lineRule="auto"/>
              <w:jc w:val="right"/>
              <w:rPr>
                <w:rFonts w:ascii="Aptos Narrow" w:eastAsia="Times New Roman" w:hAnsi="Aptos Narrow" w:cs="Times New Roman"/>
                <w:color w:val="000000"/>
                <w:kern w:val="0"/>
                <w:lang w:eastAsia="en-GB"/>
                <w14:ligatures w14:val="none"/>
              </w:rPr>
            </w:pPr>
            <w:r w:rsidRPr="00EC2E50">
              <w:rPr>
                <w:rFonts w:ascii="Aptos Narrow" w:eastAsia="Times New Roman" w:hAnsi="Aptos Narrow" w:cs="Times New Roman"/>
                <w:color w:val="000000"/>
                <w:kern w:val="0"/>
                <w:lang w:eastAsia="en-GB"/>
                <w14:ligatures w14:val="none"/>
              </w:rPr>
              <w:t>60.4</w:t>
            </w:r>
          </w:p>
        </w:tc>
        <w:tc>
          <w:tcPr>
            <w:tcW w:w="1789" w:type="dxa"/>
            <w:tcBorders>
              <w:top w:val="nil"/>
              <w:left w:val="nil"/>
              <w:bottom w:val="nil"/>
              <w:right w:val="nil"/>
            </w:tcBorders>
            <w:noWrap/>
            <w:vAlign w:val="bottom"/>
            <w:hideMark/>
          </w:tcPr>
          <w:p w14:paraId="3CACAE69" w14:textId="2EA1D7B3" w:rsidR="00EC2E50" w:rsidRPr="00EC2E50" w:rsidRDefault="002A332B" w:rsidP="00EC2E50">
            <w:pPr>
              <w:spacing w:after="0" w:line="240" w:lineRule="auto"/>
              <w:jc w:val="right"/>
              <w:rPr>
                <w:rFonts w:ascii="Aptos Narrow" w:eastAsia="Times New Roman" w:hAnsi="Aptos Narrow" w:cs="Times New Roman"/>
                <w:color w:val="000000"/>
                <w:kern w:val="0"/>
                <w:lang w:eastAsia="en-GB"/>
                <w14:ligatures w14:val="none"/>
              </w:rPr>
            </w:pPr>
            <w:r>
              <w:rPr>
                <w:rFonts w:ascii="Aptos Narrow" w:eastAsia="Times New Roman" w:hAnsi="Aptos Narrow" w:cs="Times New Roman"/>
                <w:color w:val="000000"/>
                <w:kern w:val="0"/>
                <w:lang w:eastAsia="en-GB"/>
                <w14:ligatures w14:val="none"/>
              </w:rPr>
              <w:t>-</w:t>
            </w:r>
            <w:r w:rsidR="00EC2E50" w:rsidRPr="00EC2E50">
              <w:rPr>
                <w:rFonts w:ascii="Aptos Narrow" w:eastAsia="Times New Roman" w:hAnsi="Aptos Narrow" w:cs="Times New Roman"/>
                <w:color w:val="000000"/>
                <w:kern w:val="0"/>
                <w:lang w:eastAsia="en-GB"/>
                <w14:ligatures w14:val="none"/>
              </w:rPr>
              <w:t>39.3</w:t>
            </w:r>
          </w:p>
        </w:tc>
        <w:tc>
          <w:tcPr>
            <w:tcW w:w="131" w:type="dxa"/>
            <w:tcBorders>
              <w:top w:val="nil"/>
              <w:left w:val="nil"/>
              <w:bottom w:val="nil"/>
              <w:right w:val="nil"/>
            </w:tcBorders>
            <w:noWrap/>
            <w:vAlign w:val="bottom"/>
            <w:hideMark/>
          </w:tcPr>
          <w:p w14:paraId="47ABCBFC" w14:textId="77777777" w:rsidR="00EC2E50" w:rsidRPr="00EC2E50" w:rsidRDefault="00EC2E50" w:rsidP="00EC2E50">
            <w:pPr>
              <w:spacing w:after="0" w:line="240" w:lineRule="auto"/>
              <w:jc w:val="right"/>
              <w:rPr>
                <w:rFonts w:ascii="Aptos Narrow" w:eastAsia="Times New Roman" w:hAnsi="Aptos Narrow" w:cs="Times New Roman"/>
                <w:color w:val="000000"/>
                <w:kern w:val="0"/>
                <w:lang w:eastAsia="en-GB"/>
                <w14:ligatures w14:val="none"/>
              </w:rPr>
            </w:pPr>
          </w:p>
        </w:tc>
      </w:tr>
    </w:tbl>
    <w:p w14:paraId="561FAAEC" w14:textId="77777777" w:rsidR="004C58C9" w:rsidRDefault="004C58C9" w:rsidP="004A73C8">
      <w:pPr>
        <w:spacing w:line="276" w:lineRule="auto"/>
        <w:rPr>
          <w:rFonts w:ascii="Times New Roman" w:hAnsi="Times New Roman" w:cs="Times New Roman"/>
          <w:b/>
          <w:bCs/>
          <w:sz w:val="24"/>
          <w:szCs w:val="24"/>
        </w:rPr>
      </w:pPr>
    </w:p>
    <w:p w14:paraId="5802E07C" w14:textId="17ED0E42" w:rsidR="00B300BB" w:rsidRDefault="00B300BB" w:rsidP="004A73C8">
      <w:pPr>
        <w:spacing w:line="276" w:lineRule="auto"/>
        <w:rPr>
          <w:rFonts w:ascii="Times New Roman" w:hAnsi="Times New Roman" w:cs="Times New Roman"/>
          <w:b/>
          <w:bCs/>
          <w:sz w:val="24"/>
          <w:szCs w:val="24"/>
        </w:rPr>
      </w:pPr>
      <w:r>
        <w:rPr>
          <w:rFonts w:ascii="Times New Roman" w:hAnsi="Times New Roman" w:cs="Times New Roman"/>
          <w:b/>
          <w:bCs/>
          <w:sz w:val="24"/>
          <w:szCs w:val="24"/>
        </w:rPr>
        <w:t>Point to discuss</w:t>
      </w:r>
    </w:p>
    <w:p w14:paraId="4CAF127F" w14:textId="7F76E64F" w:rsidR="00B300BB" w:rsidRPr="00B300BB" w:rsidRDefault="004C58C9" w:rsidP="00B300BB">
      <w:pPr>
        <w:spacing w:line="276" w:lineRule="auto"/>
        <w:rPr>
          <w:rFonts w:ascii="Times New Roman" w:hAnsi="Times New Roman" w:cs="Times New Roman"/>
          <w:sz w:val="24"/>
          <w:szCs w:val="24"/>
        </w:rPr>
      </w:pPr>
      <w:r>
        <w:rPr>
          <w:rFonts w:ascii="Times New Roman" w:hAnsi="Times New Roman" w:cs="Times New Roman"/>
          <w:sz w:val="24"/>
          <w:szCs w:val="24"/>
        </w:rPr>
        <w:t xml:space="preserve">The </w:t>
      </w:r>
      <w:r w:rsidR="00B300BB" w:rsidRPr="00B300BB">
        <w:rPr>
          <w:rFonts w:ascii="Times New Roman" w:hAnsi="Times New Roman" w:cs="Times New Roman"/>
          <w:sz w:val="24"/>
          <w:szCs w:val="24"/>
        </w:rPr>
        <w:t xml:space="preserve">impact of free PEP provision differed between the two pilot districts. In </w:t>
      </w:r>
      <w:r>
        <w:rPr>
          <w:rFonts w:ascii="Times New Roman" w:hAnsi="Times New Roman" w:cs="Times New Roman"/>
          <w:sz w:val="24"/>
          <w:szCs w:val="24"/>
        </w:rPr>
        <w:t>Arusha,</w:t>
      </w:r>
      <w:r w:rsidR="00B300BB" w:rsidRPr="00B300BB">
        <w:rPr>
          <w:rFonts w:ascii="Times New Roman" w:hAnsi="Times New Roman" w:cs="Times New Roman"/>
          <w:sz w:val="24"/>
          <w:szCs w:val="24"/>
        </w:rPr>
        <w:t xml:space="preserve"> the incidence of bite patients increased by approximately 61% during the pilot, whereas the incidence of high-risk rabies exposures increased by only 7%. This suggests that removing financial barriers encouraged healthcare-seeking among a broader group of bite victims, including many exposed to animals subsequently assessed as low risk for rabies. Although this may increase vaccine demand, it also provides an opportunity for timely risk assessment, counselling, and discontinuation of unnecessary PEP where appropriate.</w:t>
      </w:r>
    </w:p>
    <w:p w14:paraId="73656C93" w14:textId="11534D43" w:rsidR="00B300BB" w:rsidRPr="00B300BB" w:rsidRDefault="00B300BB" w:rsidP="00B300BB">
      <w:pPr>
        <w:spacing w:line="276" w:lineRule="auto"/>
        <w:rPr>
          <w:rFonts w:ascii="Times New Roman" w:hAnsi="Times New Roman" w:cs="Times New Roman"/>
          <w:b/>
          <w:bCs/>
          <w:sz w:val="24"/>
          <w:szCs w:val="24"/>
        </w:rPr>
      </w:pPr>
      <w:r w:rsidRPr="00B300BB">
        <w:rPr>
          <w:rFonts w:ascii="Times New Roman" w:hAnsi="Times New Roman" w:cs="Times New Roman"/>
          <w:sz w:val="24"/>
          <w:szCs w:val="24"/>
        </w:rPr>
        <w:t xml:space="preserve">In contrast, both overall bite-patient incidence and high-risk bite incidence increased </w:t>
      </w:r>
      <w:r w:rsidR="004C58C9">
        <w:rPr>
          <w:rFonts w:ascii="Times New Roman" w:hAnsi="Times New Roman" w:cs="Times New Roman"/>
          <w:sz w:val="24"/>
          <w:szCs w:val="24"/>
        </w:rPr>
        <w:t xml:space="preserve">greatly </w:t>
      </w:r>
      <w:r w:rsidRPr="00B300BB">
        <w:rPr>
          <w:rFonts w:ascii="Times New Roman" w:hAnsi="Times New Roman" w:cs="Times New Roman"/>
          <w:sz w:val="24"/>
          <w:szCs w:val="24"/>
        </w:rPr>
        <w:t xml:space="preserve">in </w:t>
      </w:r>
      <w:proofErr w:type="spellStart"/>
      <w:r w:rsidRPr="00B300BB">
        <w:rPr>
          <w:rFonts w:ascii="Times New Roman" w:hAnsi="Times New Roman" w:cs="Times New Roman"/>
          <w:sz w:val="24"/>
          <w:szCs w:val="24"/>
        </w:rPr>
        <w:t>Kilosa</w:t>
      </w:r>
      <w:proofErr w:type="spellEnd"/>
      <w:r w:rsidRPr="00B300BB">
        <w:rPr>
          <w:rFonts w:ascii="Times New Roman" w:hAnsi="Times New Roman" w:cs="Times New Roman"/>
          <w:sz w:val="24"/>
          <w:szCs w:val="24"/>
        </w:rPr>
        <w:t xml:space="preserve"> (42% and 60%, respectively), indicating that free PEP primarily improved access for individuals at genuine risk of rabies. This difference likely reflects variations in healthcare-seeking behaviour, local epidemiology, and implementation practices between the two districts, including differences in the application of bite risk assessments during the early phase of the pilot</w:t>
      </w:r>
      <w:r w:rsidRPr="00B300BB">
        <w:rPr>
          <w:rFonts w:ascii="Times New Roman" w:hAnsi="Times New Roman" w:cs="Times New Roman"/>
          <w:b/>
          <w:bCs/>
          <w:sz w:val="24"/>
          <w:szCs w:val="24"/>
        </w:rPr>
        <w:t>.</w:t>
      </w:r>
    </w:p>
    <w:p w14:paraId="7D7DBEDF" w14:textId="77777777" w:rsidR="00B300BB" w:rsidRPr="00204FCD" w:rsidRDefault="00B300BB" w:rsidP="004A73C8">
      <w:pPr>
        <w:spacing w:line="276" w:lineRule="auto"/>
        <w:rPr>
          <w:rFonts w:ascii="Times New Roman" w:hAnsi="Times New Roman" w:cs="Times New Roman"/>
          <w:b/>
          <w:bCs/>
          <w:sz w:val="24"/>
          <w:szCs w:val="24"/>
        </w:rPr>
      </w:pPr>
    </w:p>
    <w:sectPr w:rsidR="00B300BB" w:rsidRPr="00204F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0222E"/>
    <w:multiLevelType w:val="hybridMultilevel"/>
    <w:tmpl w:val="1E482B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6507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D4E"/>
    <w:rsid w:val="000B4C56"/>
    <w:rsid w:val="000F7317"/>
    <w:rsid w:val="00123791"/>
    <w:rsid w:val="00127EF4"/>
    <w:rsid w:val="00204FCD"/>
    <w:rsid w:val="002A0D4E"/>
    <w:rsid w:val="002A332B"/>
    <w:rsid w:val="003774A7"/>
    <w:rsid w:val="00387623"/>
    <w:rsid w:val="004A73C8"/>
    <w:rsid w:val="004C58C9"/>
    <w:rsid w:val="0060049F"/>
    <w:rsid w:val="00607A24"/>
    <w:rsid w:val="00620D60"/>
    <w:rsid w:val="00696CA3"/>
    <w:rsid w:val="006A6FA3"/>
    <w:rsid w:val="007037AC"/>
    <w:rsid w:val="007F3990"/>
    <w:rsid w:val="008A114C"/>
    <w:rsid w:val="008B4C97"/>
    <w:rsid w:val="00961989"/>
    <w:rsid w:val="00982335"/>
    <w:rsid w:val="009C7291"/>
    <w:rsid w:val="009D470F"/>
    <w:rsid w:val="009E3756"/>
    <w:rsid w:val="00A322E5"/>
    <w:rsid w:val="00B300BB"/>
    <w:rsid w:val="00B422E2"/>
    <w:rsid w:val="00C066BE"/>
    <w:rsid w:val="00CE6F78"/>
    <w:rsid w:val="00EC2E50"/>
    <w:rsid w:val="00F71D14"/>
    <w:rsid w:val="00F86BF4"/>
    <w:rsid w:val="00FA16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FCD1"/>
  <w15:chartTrackingRefBased/>
  <w15:docId w15:val="{B1B065A2-D3B3-47B4-A840-D52EDA6D3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D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D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D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D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D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D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D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D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D4E"/>
    <w:rPr>
      <w:rFonts w:eastAsiaTheme="majorEastAsia" w:cstheme="majorBidi"/>
      <w:color w:val="272727" w:themeColor="text1" w:themeTint="D8"/>
    </w:rPr>
  </w:style>
  <w:style w:type="paragraph" w:styleId="Title">
    <w:name w:val="Title"/>
    <w:basedOn w:val="Normal"/>
    <w:next w:val="Normal"/>
    <w:link w:val="TitleChar"/>
    <w:uiPriority w:val="10"/>
    <w:qFormat/>
    <w:rsid w:val="002A0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D4E"/>
    <w:pPr>
      <w:spacing w:before="160"/>
      <w:jc w:val="center"/>
    </w:pPr>
    <w:rPr>
      <w:i/>
      <w:iCs/>
      <w:color w:val="404040" w:themeColor="text1" w:themeTint="BF"/>
    </w:rPr>
  </w:style>
  <w:style w:type="character" w:customStyle="1" w:styleId="QuoteChar">
    <w:name w:val="Quote Char"/>
    <w:basedOn w:val="DefaultParagraphFont"/>
    <w:link w:val="Quote"/>
    <w:uiPriority w:val="29"/>
    <w:rsid w:val="002A0D4E"/>
    <w:rPr>
      <w:i/>
      <w:iCs/>
      <w:color w:val="404040" w:themeColor="text1" w:themeTint="BF"/>
    </w:rPr>
  </w:style>
  <w:style w:type="paragraph" w:styleId="ListParagraph">
    <w:name w:val="List Paragraph"/>
    <w:basedOn w:val="Normal"/>
    <w:uiPriority w:val="34"/>
    <w:qFormat/>
    <w:rsid w:val="002A0D4E"/>
    <w:pPr>
      <w:ind w:left="720"/>
      <w:contextualSpacing/>
    </w:pPr>
  </w:style>
  <w:style w:type="character" w:styleId="IntenseEmphasis">
    <w:name w:val="Intense Emphasis"/>
    <w:basedOn w:val="DefaultParagraphFont"/>
    <w:uiPriority w:val="21"/>
    <w:qFormat/>
    <w:rsid w:val="002A0D4E"/>
    <w:rPr>
      <w:i/>
      <w:iCs/>
      <w:color w:val="0F4761" w:themeColor="accent1" w:themeShade="BF"/>
    </w:rPr>
  </w:style>
  <w:style w:type="paragraph" w:styleId="IntenseQuote">
    <w:name w:val="Intense Quote"/>
    <w:basedOn w:val="Normal"/>
    <w:next w:val="Normal"/>
    <w:link w:val="IntenseQuoteChar"/>
    <w:uiPriority w:val="30"/>
    <w:qFormat/>
    <w:rsid w:val="002A0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D4E"/>
    <w:rPr>
      <w:i/>
      <w:iCs/>
      <w:color w:val="0F4761" w:themeColor="accent1" w:themeShade="BF"/>
    </w:rPr>
  </w:style>
  <w:style w:type="character" w:styleId="IntenseReference">
    <w:name w:val="Intense Reference"/>
    <w:basedOn w:val="DefaultParagraphFont"/>
    <w:uiPriority w:val="32"/>
    <w:qFormat/>
    <w:rsid w:val="002A0D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D9075-D950-4553-A87A-BD12A689D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1466</Words>
  <Characters>8361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Lushasi</dc:creator>
  <cp:keywords/>
  <dc:description/>
  <cp:lastModifiedBy>Kennedy Lushasi</cp:lastModifiedBy>
  <cp:revision>6</cp:revision>
  <dcterms:created xsi:type="dcterms:W3CDTF">2026-06-17T04:12:00Z</dcterms:created>
  <dcterms:modified xsi:type="dcterms:W3CDTF">2026-06-17T09:01:00Z</dcterms:modified>
</cp:coreProperties>
</file>