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D278C" w14:textId="77777777" w:rsidR="00DD732B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D105491" wp14:editId="13D216E5">
            <wp:extent cx="5090160" cy="7379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3117" cy="738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EE78" w14:textId="13743366" w:rsidR="00DD732B" w:rsidRDefault="00A22F53">
      <w:r>
        <w:rPr>
          <w:noProof/>
        </w:rPr>
        <w:lastRenderedPageBreak/>
        <w:drawing>
          <wp:inline distT="0" distB="0" distL="0" distR="0" wp14:anchorId="34BE549A" wp14:editId="3CB1FE43">
            <wp:extent cx="5219700" cy="7379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3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32B" w:rsidSect="00034616">
      <w:pgSz w:w="8220" w:h="11622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681193">
    <w:abstractNumId w:val="8"/>
  </w:num>
  <w:num w:numId="2" w16cid:durableId="961813418">
    <w:abstractNumId w:val="6"/>
  </w:num>
  <w:num w:numId="3" w16cid:durableId="1754083413">
    <w:abstractNumId w:val="5"/>
  </w:num>
  <w:num w:numId="4" w16cid:durableId="880938978">
    <w:abstractNumId w:val="4"/>
  </w:num>
  <w:num w:numId="5" w16cid:durableId="358630567">
    <w:abstractNumId w:val="7"/>
  </w:num>
  <w:num w:numId="6" w16cid:durableId="1016034732">
    <w:abstractNumId w:val="3"/>
  </w:num>
  <w:num w:numId="7" w16cid:durableId="1955091086">
    <w:abstractNumId w:val="2"/>
  </w:num>
  <w:num w:numId="8" w16cid:durableId="1303269584">
    <w:abstractNumId w:val="1"/>
  </w:num>
  <w:num w:numId="9" w16cid:durableId="212549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22F53"/>
    <w:rsid w:val="00AA1D8D"/>
    <w:rsid w:val="00B47730"/>
    <w:rsid w:val="00CB0664"/>
    <w:rsid w:val="00DD73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207C6"/>
  <w14:defaultImageDpi w14:val="300"/>
  <w15:docId w15:val="{5194B31D-BC36-4509-B0FA-0508D9777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 o Pensar, o Dizer e o Agir</dc:title>
  <dc:subject>Uma Hermenêutica do Legado Vivo de Kay Rala Xanana para o Futuro de Timor-Leste</dc:subject>
  <dc:creator>Martinho Borromeu</dc:creator>
  <cp:keywords>Timor-Leste, Kay Rala Xanana Gusmão, hermenêutica, memória, legado, Martinho Borromeu, Lusofonia Press</cp:keywords>
  <dc:description>Capa frontal e traseira elaboradas a partir dos dados e imagens fornecidos.</dc:description>
  <cp:lastModifiedBy>DECFILOSOFIA</cp:lastModifiedBy>
  <cp:revision>2</cp:revision>
  <dcterms:created xsi:type="dcterms:W3CDTF">2026-08-23T20:53:00Z</dcterms:created>
  <dcterms:modified xsi:type="dcterms:W3CDTF">2026-08-23T20:53:00Z</dcterms:modified>
  <cp:category/>
</cp:coreProperties>
</file>