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29F76" w14:textId="36C21C6C" w:rsidR="00196DF8" w:rsidRDefault="00196DF8" w:rsidP="00196DF8">
      <w:pPr>
        <w:pStyle w:val="ListParagraph"/>
        <w:rPr>
          <w:rFonts w:ascii="Arial" w:hAnsi="Arial" w:cs="Arial"/>
          <w:b/>
          <w:bCs/>
          <w:sz w:val="32"/>
          <w:szCs w:val="32"/>
        </w:rPr>
      </w:pPr>
      <w:r>
        <w:rPr>
          <w:rFonts w:ascii="Arial" w:hAnsi="Arial" w:cs="Arial"/>
          <w:b/>
          <w:bCs/>
          <w:sz w:val="32"/>
          <w:szCs w:val="32"/>
        </w:rPr>
        <w:t>NAME: LUTENDO WINNIE LIDZEBE</w:t>
      </w:r>
    </w:p>
    <w:p w14:paraId="40BD956C" w14:textId="77777777" w:rsidR="00196DF8" w:rsidRDefault="00196DF8" w:rsidP="00196DF8">
      <w:pPr>
        <w:pStyle w:val="ListParagraph"/>
        <w:rPr>
          <w:rFonts w:ascii="Arial" w:hAnsi="Arial" w:cs="Arial"/>
          <w:b/>
          <w:bCs/>
          <w:sz w:val="32"/>
          <w:szCs w:val="32"/>
        </w:rPr>
      </w:pPr>
      <w:r>
        <w:rPr>
          <w:rFonts w:ascii="Arial" w:hAnsi="Arial" w:cs="Arial"/>
          <w:b/>
          <w:bCs/>
          <w:sz w:val="32"/>
          <w:szCs w:val="32"/>
        </w:rPr>
        <w:t xml:space="preserve">STUDENT NUMBER: u23908972 </w:t>
      </w:r>
    </w:p>
    <w:p w14:paraId="719C12E3" w14:textId="77777777" w:rsidR="00196DF8" w:rsidRDefault="00196DF8" w:rsidP="00196DF8">
      <w:pPr>
        <w:pStyle w:val="ListParagraph"/>
        <w:rPr>
          <w:rFonts w:ascii="Arial" w:hAnsi="Arial" w:cs="Arial"/>
          <w:b/>
          <w:bCs/>
          <w:sz w:val="32"/>
          <w:szCs w:val="32"/>
        </w:rPr>
      </w:pPr>
    </w:p>
    <w:p w14:paraId="23D0BD15" w14:textId="5AB3D9F6" w:rsidR="00196DF8" w:rsidRPr="00196DF8" w:rsidRDefault="00196DF8" w:rsidP="00196DF8">
      <w:pPr>
        <w:pStyle w:val="ListParagraph"/>
        <w:rPr>
          <w:rFonts w:ascii="Arial" w:hAnsi="Arial" w:cs="Arial"/>
          <w:b/>
          <w:bCs/>
          <w:sz w:val="32"/>
          <w:szCs w:val="32"/>
        </w:rPr>
      </w:pPr>
      <w:r w:rsidRPr="00196DF8">
        <w:rPr>
          <w:rFonts w:ascii="Arial" w:hAnsi="Arial" w:cs="Arial"/>
          <w:b/>
          <w:bCs/>
          <w:sz w:val="32"/>
          <w:szCs w:val="32"/>
        </w:rPr>
        <w:t>Individual Assignment: Measures of Poverty Using STATA</w:t>
      </w:r>
      <w:r w:rsidRPr="00196DF8">
        <w:rPr>
          <w:rFonts w:ascii="Arial" w:hAnsi="Arial" w:cs="Arial"/>
          <w:b/>
          <w:bCs/>
          <w:sz w:val="32"/>
          <w:szCs w:val="32"/>
        </w:rPr>
        <w:t xml:space="preserve"> </w:t>
      </w:r>
    </w:p>
    <w:p w14:paraId="0833CEF3" w14:textId="77777777" w:rsidR="00196DF8" w:rsidRDefault="00196DF8" w:rsidP="00196DF8">
      <w:pPr>
        <w:pStyle w:val="ListParagraph"/>
        <w:rPr>
          <w:rFonts w:ascii="Arial" w:hAnsi="Arial" w:cs="Arial"/>
          <w:sz w:val="32"/>
          <w:szCs w:val="32"/>
        </w:rPr>
      </w:pPr>
    </w:p>
    <w:p w14:paraId="277C8B83" w14:textId="77777777" w:rsidR="00196DF8" w:rsidRDefault="00196DF8" w:rsidP="00196DF8">
      <w:pPr>
        <w:pStyle w:val="ListParagraph"/>
        <w:rPr>
          <w:rFonts w:ascii="Arial" w:hAnsi="Arial" w:cs="Arial"/>
          <w:sz w:val="32"/>
          <w:szCs w:val="32"/>
        </w:rPr>
      </w:pPr>
    </w:p>
    <w:p w14:paraId="6E217BD3" w14:textId="77777777" w:rsidR="00196DF8" w:rsidRDefault="00196DF8" w:rsidP="00196DF8">
      <w:pPr>
        <w:pStyle w:val="ListParagraph"/>
        <w:rPr>
          <w:rFonts w:ascii="Arial" w:hAnsi="Arial" w:cs="Arial"/>
          <w:sz w:val="32"/>
          <w:szCs w:val="32"/>
        </w:rPr>
      </w:pPr>
    </w:p>
    <w:p w14:paraId="7FB6ACA4" w14:textId="07ECD5BF" w:rsidR="002F0629" w:rsidRPr="00932160" w:rsidRDefault="00196DF8" w:rsidP="00196DF8">
      <w:pPr>
        <w:pStyle w:val="ListParagraph"/>
        <w:rPr>
          <w:rFonts w:ascii="Arial" w:hAnsi="Arial" w:cs="Arial"/>
          <w:sz w:val="32"/>
          <w:szCs w:val="32"/>
        </w:rPr>
      </w:pPr>
      <w:r>
        <w:rPr>
          <w:rFonts w:ascii="Arial" w:hAnsi="Arial" w:cs="Arial"/>
          <w:sz w:val="32"/>
          <w:szCs w:val="32"/>
        </w:rPr>
        <w:t xml:space="preserve">1. </w:t>
      </w:r>
      <w:r w:rsidR="00AD250E" w:rsidRPr="00932160">
        <w:rPr>
          <w:rFonts w:ascii="Arial" w:hAnsi="Arial" w:cs="Arial"/>
          <w:sz w:val="32"/>
          <w:szCs w:val="32"/>
        </w:rPr>
        <w:t xml:space="preserve">Per capita income is preferred over total household income because per capita income provides a more accurate measure </w:t>
      </w:r>
      <w:r w:rsidR="00514936" w:rsidRPr="00932160">
        <w:rPr>
          <w:rFonts w:ascii="Arial" w:hAnsi="Arial" w:cs="Arial"/>
          <w:sz w:val="32"/>
          <w:szCs w:val="32"/>
        </w:rPr>
        <w:t xml:space="preserve">and a clearer picture </w:t>
      </w:r>
      <w:r w:rsidR="008F6CB4" w:rsidRPr="00932160">
        <w:rPr>
          <w:rFonts w:ascii="Arial" w:hAnsi="Arial" w:cs="Arial"/>
          <w:sz w:val="32"/>
          <w:szCs w:val="32"/>
        </w:rPr>
        <w:t xml:space="preserve">of individual’s </w:t>
      </w:r>
      <w:r w:rsidR="00AD250E" w:rsidRPr="00932160">
        <w:rPr>
          <w:rFonts w:ascii="Arial" w:hAnsi="Arial" w:cs="Arial"/>
          <w:sz w:val="32"/>
          <w:szCs w:val="32"/>
        </w:rPr>
        <w:t>standard of living</w:t>
      </w:r>
      <w:r w:rsidR="00514936" w:rsidRPr="00932160">
        <w:rPr>
          <w:rFonts w:ascii="Arial" w:hAnsi="Arial" w:cs="Arial"/>
          <w:sz w:val="32"/>
          <w:szCs w:val="32"/>
        </w:rPr>
        <w:t xml:space="preserve"> by showing how much income is available per each household member, </w:t>
      </w:r>
      <w:r w:rsidR="008F6CB4" w:rsidRPr="00932160">
        <w:rPr>
          <w:rFonts w:ascii="Arial" w:hAnsi="Arial" w:cs="Arial"/>
          <w:sz w:val="32"/>
          <w:szCs w:val="32"/>
        </w:rPr>
        <w:t xml:space="preserve">while </w:t>
      </w:r>
      <w:r w:rsidR="00514936" w:rsidRPr="00932160">
        <w:rPr>
          <w:rFonts w:ascii="Arial" w:hAnsi="Arial" w:cs="Arial"/>
          <w:sz w:val="32"/>
          <w:szCs w:val="32"/>
        </w:rPr>
        <w:t>t</w:t>
      </w:r>
      <w:r w:rsidR="00AD250E" w:rsidRPr="00932160">
        <w:rPr>
          <w:rFonts w:ascii="Arial" w:hAnsi="Arial" w:cs="Arial"/>
          <w:sz w:val="32"/>
          <w:szCs w:val="32"/>
        </w:rPr>
        <w:t>otal household income can be misleading</w:t>
      </w:r>
      <w:r w:rsidR="008F6CB4" w:rsidRPr="00932160">
        <w:rPr>
          <w:rFonts w:ascii="Arial" w:hAnsi="Arial" w:cs="Arial"/>
          <w:sz w:val="32"/>
          <w:szCs w:val="32"/>
        </w:rPr>
        <w:t xml:space="preserve"> </w:t>
      </w:r>
      <w:r w:rsidR="00A2335F" w:rsidRPr="00932160">
        <w:rPr>
          <w:rFonts w:ascii="Arial" w:hAnsi="Arial" w:cs="Arial"/>
          <w:sz w:val="32"/>
          <w:szCs w:val="32"/>
        </w:rPr>
        <w:t>because a high total household income may still lead to poverty if it must support a large family but a low total household income can be sufficient for one person</w:t>
      </w:r>
      <w:r w:rsidR="00514936" w:rsidRPr="00932160">
        <w:rPr>
          <w:rFonts w:ascii="Arial" w:hAnsi="Arial" w:cs="Arial"/>
          <w:sz w:val="32"/>
          <w:szCs w:val="32"/>
        </w:rPr>
        <w:t xml:space="preserve"> or a smaller family</w:t>
      </w:r>
      <w:r w:rsidR="00A2335F" w:rsidRPr="00932160">
        <w:rPr>
          <w:rFonts w:ascii="Arial" w:hAnsi="Arial" w:cs="Arial"/>
          <w:sz w:val="32"/>
          <w:szCs w:val="32"/>
        </w:rPr>
        <w:t>.</w:t>
      </w:r>
    </w:p>
    <w:p w14:paraId="322878C3" w14:textId="77777777" w:rsidR="00AD250E" w:rsidRPr="001B124C" w:rsidRDefault="00AD250E" w:rsidP="002F0629">
      <w:pPr>
        <w:rPr>
          <w:rFonts w:ascii="Arial" w:hAnsi="Arial" w:cs="Arial"/>
          <w:sz w:val="32"/>
          <w:szCs w:val="32"/>
        </w:rPr>
      </w:pPr>
    </w:p>
    <w:p w14:paraId="7E8E7404" w14:textId="6E5FCE15" w:rsidR="00AD250E" w:rsidRPr="001B124C" w:rsidRDefault="00AD250E" w:rsidP="002F0629">
      <w:pPr>
        <w:rPr>
          <w:rFonts w:ascii="Arial" w:hAnsi="Arial" w:cs="Arial"/>
          <w:sz w:val="32"/>
          <w:szCs w:val="32"/>
        </w:rPr>
      </w:pPr>
      <w:r w:rsidRPr="001B124C">
        <w:rPr>
          <w:rFonts w:ascii="Arial" w:hAnsi="Arial" w:cs="Arial"/>
          <w:sz w:val="32"/>
          <w:szCs w:val="32"/>
        </w:rPr>
        <w:t xml:space="preserve">2. </w:t>
      </w:r>
      <w:r w:rsidR="00932160">
        <w:rPr>
          <w:rFonts w:ascii="Arial" w:hAnsi="Arial" w:cs="Arial"/>
          <w:sz w:val="32"/>
          <w:szCs w:val="32"/>
        </w:rPr>
        <w:t xml:space="preserve"> QUESTION 2</w:t>
      </w:r>
    </w:p>
    <w:p w14:paraId="70049DA7" w14:textId="77777777" w:rsidR="00AD250E" w:rsidRPr="001B124C" w:rsidRDefault="00AD250E" w:rsidP="002F0629">
      <w:pPr>
        <w:rPr>
          <w:rFonts w:ascii="Arial" w:hAnsi="Arial" w:cs="Arial"/>
          <w:sz w:val="32"/>
          <w:szCs w:val="32"/>
        </w:rPr>
      </w:pPr>
    </w:p>
    <w:p w14:paraId="4455A462" w14:textId="7A846535" w:rsidR="003A3A3A" w:rsidRPr="001B124C" w:rsidRDefault="00AD250E" w:rsidP="002F0629">
      <w:pPr>
        <w:rPr>
          <w:rFonts w:ascii="Arial" w:hAnsi="Arial" w:cs="Arial"/>
          <w:sz w:val="32"/>
          <w:szCs w:val="32"/>
        </w:rPr>
      </w:pPr>
      <w:r w:rsidRPr="001B124C">
        <w:rPr>
          <w:rFonts w:ascii="Arial" w:hAnsi="Arial" w:cs="Arial"/>
          <w:sz w:val="32"/>
          <w:szCs w:val="32"/>
        </w:rPr>
        <w:t xml:space="preserve">3. </w:t>
      </w:r>
      <w:r w:rsidR="003A3A3A" w:rsidRPr="001B124C">
        <w:rPr>
          <w:rFonts w:ascii="Arial" w:hAnsi="Arial" w:cs="Arial"/>
          <w:sz w:val="32"/>
          <w:szCs w:val="32"/>
        </w:rPr>
        <w:t xml:space="preserve">The </w:t>
      </w:r>
      <w:r w:rsidRPr="001B124C">
        <w:rPr>
          <w:rFonts w:ascii="Arial" w:hAnsi="Arial" w:cs="Arial"/>
          <w:sz w:val="32"/>
          <w:szCs w:val="32"/>
        </w:rPr>
        <w:t xml:space="preserve">Mean per capita income </w:t>
      </w:r>
      <w:r w:rsidR="003A3A3A" w:rsidRPr="001B124C">
        <w:rPr>
          <w:rFonts w:ascii="Arial" w:hAnsi="Arial" w:cs="Arial"/>
          <w:sz w:val="32"/>
          <w:szCs w:val="32"/>
        </w:rPr>
        <w:t xml:space="preserve">for the entire sample is </w:t>
      </w:r>
      <w:r w:rsidRPr="001B124C">
        <w:rPr>
          <w:rFonts w:ascii="Arial" w:hAnsi="Arial" w:cs="Arial"/>
          <w:sz w:val="32"/>
          <w:szCs w:val="32"/>
        </w:rPr>
        <w:t xml:space="preserve"> </w:t>
      </w:r>
      <w:r w:rsidR="003A3A3A" w:rsidRPr="001B124C">
        <w:rPr>
          <w:rFonts w:ascii="Arial" w:hAnsi="Arial" w:cs="Arial"/>
          <w:sz w:val="32"/>
          <w:szCs w:val="32"/>
        </w:rPr>
        <w:t>169.1667</w:t>
      </w:r>
      <w:r w:rsidR="003A3A3A" w:rsidRPr="001B124C">
        <w:rPr>
          <w:rFonts w:ascii="Arial" w:hAnsi="Arial" w:cs="Arial"/>
          <w:sz w:val="32"/>
          <w:szCs w:val="32"/>
        </w:rPr>
        <w:t xml:space="preserve">. This means that </w:t>
      </w:r>
      <w:r w:rsidR="003A3A3A" w:rsidRPr="001B124C">
        <w:rPr>
          <w:rFonts w:ascii="Arial" w:hAnsi="Arial" w:cs="Arial"/>
          <w:sz w:val="32"/>
          <w:szCs w:val="32"/>
        </w:rPr>
        <w:t>on average, each person in the sample has access to 169.1</w:t>
      </w:r>
      <w:r w:rsidR="001E0367" w:rsidRPr="001B124C">
        <w:rPr>
          <w:rFonts w:ascii="Arial" w:hAnsi="Arial" w:cs="Arial"/>
          <w:sz w:val="32"/>
          <w:szCs w:val="32"/>
        </w:rPr>
        <w:t>667</w:t>
      </w:r>
      <w:r w:rsidR="003A3A3A" w:rsidRPr="001B124C">
        <w:rPr>
          <w:rFonts w:ascii="Arial" w:hAnsi="Arial" w:cs="Arial"/>
          <w:sz w:val="32"/>
          <w:szCs w:val="32"/>
        </w:rPr>
        <w:t xml:space="preserve"> units of income.</w:t>
      </w:r>
      <w:r w:rsidR="003A3A3A" w:rsidRPr="001B124C">
        <w:rPr>
          <w:rFonts w:ascii="Arial" w:hAnsi="Arial" w:cs="Arial"/>
          <w:sz w:val="32"/>
          <w:szCs w:val="32"/>
        </w:rPr>
        <w:t xml:space="preserve"> </w:t>
      </w:r>
    </w:p>
    <w:p w14:paraId="14631AA2" w14:textId="62558600" w:rsidR="00287CF7" w:rsidRPr="00287CF7" w:rsidRDefault="00287CF7" w:rsidP="00287CF7">
      <w:pPr>
        <w:rPr>
          <w:rFonts w:ascii="Arial" w:hAnsi="Arial" w:cs="Arial"/>
          <w:sz w:val="32"/>
          <w:szCs w:val="32"/>
        </w:rPr>
      </w:pPr>
      <w:r w:rsidRPr="00287CF7">
        <w:rPr>
          <w:rFonts w:ascii="Arial" w:hAnsi="Arial" w:cs="Arial"/>
          <w:sz w:val="32"/>
          <w:szCs w:val="32"/>
        </w:rPr>
        <w:t xml:space="preserve">This suggests that </w:t>
      </w:r>
      <w:r w:rsidRPr="001B124C">
        <w:rPr>
          <w:rFonts w:ascii="Arial" w:hAnsi="Arial" w:cs="Arial"/>
          <w:sz w:val="32"/>
          <w:szCs w:val="32"/>
        </w:rPr>
        <w:t>income is unequally distributed</w:t>
      </w:r>
      <w:r w:rsidRPr="00287CF7">
        <w:rPr>
          <w:rFonts w:ascii="Arial" w:hAnsi="Arial" w:cs="Arial"/>
          <w:sz w:val="32"/>
          <w:szCs w:val="32"/>
        </w:rPr>
        <w:t xml:space="preserve"> across households. Some households have very low per capita incomes </w:t>
      </w:r>
      <w:r w:rsidR="00514936">
        <w:rPr>
          <w:rFonts w:ascii="Arial" w:hAnsi="Arial" w:cs="Arial"/>
          <w:sz w:val="32"/>
          <w:szCs w:val="32"/>
        </w:rPr>
        <w:t>of</w:t>
      </w:r>
      <w:r w:rsidRPr="001B124C">
        <w:rPr>
          <w:rFonts w:ascii="Arial" w:hAnsi="Arial" w:cs="Arial"/>
          <w:sz w:val="32"/>
          <w:szCs w:val="32"/>
        </w:rPr>
        <w:t xml:space="preserve"> 60</w:t>
      </w:r>
      <w:r w:rsidRPr="00287CF7">
        <w:rPr>
          <w:rFonts w:ascii="Arial" w:hAnsi="Arial" w:cs="Arial"/>
          <w:sz w:val="32"/>
          <w:szCs w:val="32"/>
        </w:rPr>
        <w:t>, while one household has a much higher income</w:t>
      </w:r>
      <w:r w:rsidR="00514936">
        <w:rPr>
          <w:rFonts w:ascii="Arial" w:hAnsi="Arial" w:cs="Arial"/>
          <w:sz w:val="32"/>
          <w:szCs w:val="32"/>
        </w:rPr>
        <w:t xml:space="preserve"> of </w:t>
      </w:r>
      <w:r w:rsidRPr="001B124C">
        <w:rPr>
          <w:rFonts w:ascii="Arial" w:hAnsi="Arial" w:cs="Arial"/>
          <w:sz w:val="32"/>
          <w:szCs w:val="32"/>
        </w:rPr>
        <w:t>560</w:t>
      </w:r>
      <w:r w:rsidRPr="00287CF7">
        <w:rPr>
          <w:rFonts w:ascii="Arial" w:hAnsi="Arial" w:cs="Arial"/>
          <w:sz w:val="32"/>
          <w:szCs w:val="32"/>
        </w:rPr>
        <w:t xml:space="preserve">, which </w:t>
      </w:r>
      <w:r w:rsidR="00514936">
        <w:rPr>
          <w:rFonts w:ascii="Arial" w:hAnsi="Arial" w:cs="Arial"/>
          <w:sz w:val="32"/>
          <w:szCs w:val="32"/>
        </w:rPr>
        <w:t>raises</w:t>
      </w:r>
      <w:r w:rsidRPr="00287CF7">
        <w:rPr>
          <w:rFonts w:ascii="Arial" w:hAnsi="Arial" w:cs="Arial"/>
          <w:sz w:val="32"/>
          <w:szCs w:val="32"/>
        </w:rPr>
        <w:t xml:space="preserve"> the</w:t>
      </w:r>
      <w:r w:rsidR="00514936">
        <w:rPr>
          <w:rFonts w:ascii="Arial" w:hAnsi="Arial" w:cs="Arial"/>
          <w:sz w:val="32"/>
          <w:szCs w:val="32"/>
        </w:rPr>
        <w:t xml:space="preserve"> overall mean.</w:t>
      </w:r>
    </w:p>
    <w:p w14:paraId="466D2A38" w14:textId="77777777" w:rsidR="003A3A3A" w:rsidRPr="001B124C" w:rsidRDefault="003A3A3A" w:rsidP="002F0629">
      <w:pPr>
        <w:rPr>
          <w:rFonts w:ascii="Arial" w:hAnsi="Arial" w:cs="Arial"/>
          <w:sz w:val="32"/>
          <w:szCs w:val="32"/>
        </w:rPr>
      </w:pPr>
    </w:p>
    <w:p w14:paraId="49C36012" w14:textId="0A5C8820" w:rsidR="00CB5744" w:rsidRPr="001B124C" w:rsidRDefault="00287CF7" w:rsidP="002F0629">
      <w:pPr>
        <w:rPr>
          <w:rFonts w:ascii="Arial" w:hAnsi="Arial" w:cs="Arial"/>
          <w:sz w:val="32"/>
          <w:szCs w:val="32"/>
        </w:rPr>
      </w:pPr>
      <w:r w:rsidRPr="001B124C">
        <w:rPr>
          <w:rFonts w:ascii="Arial" w:hAnsi="Arial" w:cs="Arial"/>
          <w:sz w:val="32"/>
          <w:szCs w:val="32"/>
        </w:rPr>
        <w:t xml:space="preserve">4. </w:t>
      </w:r>
      <w:r w:rsidRPr="001B124C">
        <w:rPr>
          <w:rFonts w:ascii="Arial" w:hAnsi="Arial" w:cs="Arial"/>
          <w:sz w:val="32"/>
          <w:szCs w:val="32"/>
        </w:rPr>
        <w:t xml:space="preserve">The 95% confidence interval ranges from -34.60814 to 372.9415. This is a wide interval, </w:t>
      </w:r>
      <w:r w:rsidR="00EF4016">
        <w:rPr>
          <w:rFonts w:ascii="Arial" w:hAnsi="Arial" w:cs="Arial"/>
          <w:sz w:val="32"/>
          <w:szCs w:val="32"/>
        </w:rPr>
        <w:t xml:space="preserve">indicating substantial variation </w:t>
      </w:r>
      <w:r w:rsidR="00EF4016">
        <w:rPr>
          <w:rFonts w:ascii="Arial" w:hAnsi="Arial" w:cs="Arial"/>
          <w:sz w:val="32"/>
          <w:szCs w:val="32"/>
        </w:rPr>
        <w:lastRenderedPageBreak/>
        <w:t>in income across</w:t>
      </w:r>
      <w:r w:rsidRPr="001B124C">
        <w:rPr>
          <w:rFonts w:ascii="Arial" w:hAnsi="Arial" w:cs="Arial"/>
          <w:sz w:val="32"/>
          <w:szCs w:val="32"/>
        </w:rPr>
        <w:t xml:space="preserve"> households</w:t>
      </w:r>
      <w:r w:rsidR="00EF4016">
        <w:rPr>
          <w:rFonts w:ascii="Arial" w:hAnsi="Arial" w:cs="Arial"/>
          <w:sz w:val="32"/>
          <w:szCs w:val="32"/>
        </w:rPr>
        <w:t>. This shows that there is a large difference in income across households</w:t>
      </w:r>
      <w:r w:rsidRPr="001B124C">
        <w:rPr>
          <w:rFonts w:ascii="Arial" w:hAnsi="Arial" w:cs="Arial"/>
          <w:sz w:val="32"/>
          <w:szCs w:val="32"/>
        </w:rPr>
        <w:t>. Some households have very low income, while others have very high income. This means income levels are not similar across the sample.</w:t>
      </w:r>
    </w:p>
    <w:p w14:paraId="19D1E193" w14:textId="5B47E857" w:rsidR="00287CF7" w:rsidRPr="001B124C" w:rsidRDefault="00287CF7" w:rsidP="00287CF7">
      <w:pPr>
        <w:rPr>
          <w:rFonts w:ascii="Arial" w:hAnsi="Arial" w:cs="Arial"/>
          <w:sz w:val="32"/>
          <w:szCs w:val="32"/>
        </w:rPr>
      </w:pPr>
      <w:r w:rsidRPr="001B124C">
        <w:rPr>
          <w:rFonts w:ascii="Arial" w:hAnsi="Arial" w:cs="Arial"/>
          <w:sz w:val="32"/>
          <w:szCs w:val="32"/>
        </w:rPr>
        <w:t xml:space="preserve">5. </w:t>
      </w:r>
      <w:r w:rsidRPr="001B124C">
        <w:rPr>
          <w:rFonts w:ascii="Arial" w:hAnsi="Arial" w:cs="Arial"/>
          <w:sz w:val="32"/>
          <w:szCs w:val="32"/>
        </w:rPr>
        <w:t xml:space="preserve">The mean per capita income in Region A is 88.75, while in Region B it is 330, showing that </w:t>
      </w:r>
      <w:r w:rsidR="00EF4016">
        <w:rPr>
          <w:rFonts w:ascii="Arial" w:hAnsi="Arial" w:cs="Arial"/>
          <w:sz w:val="32"/>
          <w:szCs w:val="32"/>
        </w:rPr>
        <w:t xml:space="preserve">people in </w:t>
      </w:r>
      <w:r w:rsidRPr="001B124C">
        <w:rPr>
          <w:rFonts w:ascii="Arial" w:hAnsi="Arial" w:cs="Arial"/>
          <w:sz w:val="32"/>
          <w:szCs w:val="32"/>
        </w:rPr>
        <w:t xml:space="preserve">Region B </w:t>
      </w:r>
      <w:r w:rsidR="00EF4016">
        <w:rPr>
          <w:rFonts w:ascii="Arial" w:hAnsi="Arial" w:cs="Arial"/>
          <w:sz w:val="32"/>
          <w:szCs w:val="32"/>
        </w:rPr>
        <w:t xml:space="preserve">earn </w:t>
      </w:r>
      <w:r w:rsidRPr="001B124C">
        <w:rPr>
          <w:rFonts w:ascii="Arial" w:hAnsi="Arial" w:cs="Arial"/>
          <w:sz w:val="32"/>
          <w:szCs w:val="32"/>
        </w:rPr>
        <w:t>a higher average income.</w:t>
      </w:r>
    </w:p>
    <w:p w14:paraId="23C7909B" w14:textId="4D3F508F" w:rsidR="00287CF7" w:rsidRPr="00287CF7" w:rsidRDefault="00EF4016" w:rsidP="00287CF7">
      <w:pPr>
        <w:rPr>
          <w:rFonts w:ascii="Arial" w:hAnsi="Arial" w:cs="Arial"/>
          <w:sz w:val="32"/>
          <w:szCs w:val="32"/>
        </w:rPr>
      </w:pPr>
      <w:r>
        <w:rPr>
          <w:rFonts w:ascii="Arial" w:hAnsi="Arial" w:cs="Arial"/>
          <w:sz w:val="32"/>
          <w:szCs w:val="32"/>
        </w:rPr>
        <w:t>From the t-test, t</w:t>
      </w:r>
      <w:r w:rsidR="00287CF7" w:rsidRPr="00287CF7">
        <w:rPr>
          <w:rFonts w:ascii="Arial" w:hAnsi="Arial" w:cs="Arial"/>
          <w:sz w:val="32"/>
          <w:szCs w:val="32"/>
        </w:rPr>
        <w:t>he results show that there is a significant difference in mean per capita income between Region A and Region B</w:t>
      </w:r>
      <w:r>
        <w:rPr>
          <w:rFonts w:ascii="Arial" w:hAnsi="Arial" w:cs="Arial"/>
          <w:sz w:val="32"/>
          <w:szCs w:val="32"/>
        </w:rPr>
        <w:t xml:space="preserve">, meaning </w:t>
      </w:r>
      <w:r w:rsidR="00287CF7" w:rsidRPr="00287CF7">
        <w:rPr>
          <w:rFonts w:ascii="Arial" w:hAnsi="Arial" w:cs="Arial"/>
          <w:sz w:val="32"/>
          <w:szCs w:val="32"/>
        </w:rPr>
        <w:t xml:space="preserve">the difference is unlikely to </w:t>
      </w:r>
      <w:r>
        <w:rPr>
          <w:rFonts w:ascii="Arial" w:hAnsi="Arial" w:cs="Arial"/>
          <w:sz w:val="32"/>
          <w:szCs w:val="32"/>
        </w:rPr>
        <w:t>have happened</w:t>
      </w:r>
      <w:r w:rsidR="00287CF7" w:rsidRPr="00287CF7">
        <w:rPr>
          <w:rFonts w:ascii="Arial" w:hAnsi="Arial" w:cs="Arial"/>
          <w:sz w:val="32"/>
          <w:szCs w:val="32"/>
        </w:rPr>
        <w:t xml:space="preserve"> </w:t>
      </w:r>
      <w:r>
        <w:rPr>
          <w:rFonts w:ascii="Arial" w:hAnsi="Arial" w:cs="Arial"/>
          <w:sz w:val="32"/>
          <w:szCs w:val="32"/>
        </w:rPr>
        <w:t xml:space="preserve">by </w:t>
      </w:r>
      <w:r w:rsidR="00287CF7" w:rsidRPr="00287CF7">
        <w:rPr>
          <w:rFonts w:ascii="Arial" w:hAnsi="Arial" w:cs="Arial"/>
          <w:sz w:val="32"/>
          <w:szCs w:val="32"/>
        </w:rPr>
        <w:t>chance.</w:t>
      </w:r>
    </w:p>
    <w:p w14:paraId="4D685039" w14:textId="3A0359BC" w:rsidR="00FB2808" w:rsidRPr="001B124C" w:rsidRDefault="00FB2808" w:rsidP="00FB2808">
      <w:pPr>
        <w:rPr>
          <w:rFonts w:ascii="Arial" w:hAnsi="Arial" w:cs="Arial"/>
          <w:sz w:val="32"/>
          <w:szCs w:val="32"/>
        </w:rPr>
      </w:pPr>
    </w:p>
    <w:p w14:paraId="7534FBF2" w14:textId="372E1E18" w:rsidR="001B124C" w:rsidRPr="001B124C" w:rsidRDefault="001B124C" w:rsidP="001B124C">
      <w:pPr>
        <w:rPr>
          <w:rFonts w:ascii="Arial" w:hAnsi="Arial" w:cs="Arial"/>
          <w:sz w:val="32"/>
          <w:szCs w:val="32"/>
        </w:rPr>
      </w:pPr>
      <w:r w:rsidRPr="001B124C">
        <w:rPr>
          <w:rFonts w:ascii="Arial" w:hAnsi="Arial" w:cs="Arial"/>
          <w:sz w:val="32"/>
          <w:szCs w:val="32"/>
        </w:rPr>
        <w:t>6.</w:t>
      </w:r>
      <w:r w:rsidRPr="001B124C">
        <w:rPr>
          <w:rFonts w:ascii="Arial" w:eastAsia="Times New Roman" w:hAnsi="Arial" w:cs="Arial"/>
          <w:kern w:val="0"/>
          <w:sz w:val="32"/>
          <w:szCs w:val="32"/>
          <w:lang w:eastAsia="en-ZA"/>
          <w14:ligatures w14:val="none"/>
        </w:rPr>
        <w:t xml:space="preserve"> </w:t>
      </w:r>
      <w:r w:rsidRPr="001B124C">
        <w:rPr>
          <w:rFonts w:ascii="Arial" w:hAnsi="Arial" w:cs="Arial"/>
          <w:sz w:val="32"/>
          <w:szCs w:val="32"/>
        </w:rPr>
        <w:t>The headcount poverty ratio is 0.50, meaning 50% of households are poor. This means 3 out of 6 households fall below the poverty line of 100.</w:t>
      </w:r>
    </w:p>
    <w:p w14:paraId="0CB2658F" w14:textId="70DD8835" w:rsidR="001B124C" w:rsidRPr="001B124C" w:rsidRDefault="001B124C" w:rsidP="001B124C">
      <w:pPr>
        <w:rPr>
          <w:rFonts w:ascii="Arial" w:hAnsi="Arial" w:cs="Arial"/>
          <w:sz w:val="32"/>
          <w:szCs w:val="32"/>
        </w:rPr>
      </w:pPr>
      <w:r w:rsidRPr="001B124C">
        <w:rPr>
          <w:rFonts w:ascii="Arial" w:hAnsi="Arial" w:cs="Arial"/>
          <w:sz w:val="32"/>
          <w:szCs w:val="32"/>
        </w:rPr>
        <w:t xml:space="preserve">This measure shows the proportion of households that are </w:t>
      </w:r>
      <w:r w:rsidR="00EF4016">
        <w:rPr>
          <w:rFonts w:ascii="Arial" w:hAnsi="Arial" w:cs="Arial"/>
          <w:sz w:val="32"/>
          <w:szCs w:val="32"/>
        </w:rPr>
        <w:t>living in poverty</w:t>
      </w:r>
      <w:r w:rsidRPr="001B124C">
        <w:rPr>
          <w:rFonts w:ascii="Arial" w:hAnsi="Arial" w:cs="Arial"/>
          <w:sz w:val="32"/>
          <w:szCs w:val="32"/>
        </w:rPr>
        <w:t>, but it does not show how poor they are.</w:t>
      </w:r>
    </w:p>
    <w:p w14:paraId="32EECF21" w14:textId="07AEF04D" w:rsidR="001B124C" w:rsidRPr="001B124C" w:rsidRDefault="001B124C" w:rsidP="001B124C">
      <w:pPr>
        <w:rPr>
          <w:rFonts w:ascii="Arial" w:hAnsi="Arial" w:cs="Arial"/>
          <w:sz w:val="32"/>
          <w:szCs w:val="32"/>
        </w:rPr>
      </w:pPr>
      <w:r w:rsidRPr="001B124C">
        <w:rPr>
          <w:rFonts w:ascii="Arial" w:hAnsi="Arial" w:cs="Arial"/>
          <w:sz w:val="32"/>
          <w:szCs w:val="32"/>
        </w:rPr>
        <w:t>One limitation is that it does not measure the depth of poverty, because it treats all poor households the same</w:t>
      </w:r>
      <w:r w:rsidR="009011B2">
        <w:rPr>
          <w:rFonts w:ascii="Arial" w:hAnsi="Arial" w:cs="Arial"/>
          <w:sz w:val="32"/>
          <w:szCs w:val="32"/>
        </w:rPr>
        <w:t>,</w:t>
      </w:r>
      <w:r w:rsidRPr="001B124C">
        <w:rPr>
          <w:rFonts w:ascii="Arial" w:hAnsi="Arial" w:cs="Arial"/>
          <w:sz w:val="32"/>
          <w:szCs w:val="32"/>
        </w:rPr>
        <w:t xml:space="preserve"> regardless of how far below the poverty line they are.</w:t>
      </w:r>
    </w:p>
    <w:p w14:paraId="1C480768" w14:textId="0E8CF6F7" w:rsidR="00FB2808" w:rsidRPr="001B124C" w:rsidRDefault="00FB2808" w:rsidP="00FB2808">
      <w:pPr>
        <w:rPr>
          <w:rFonts w:ascii="Arial" w:hAnsi="Arial" w:cs="Arial"/>
          <w:sz w:val="32"/>
          <w:szCs w:val="32"/>
        </w:rPr>
      </w:pPr>
    </w:p>
    <w:p w14:paraId="62FBF635" w14:textId="77777777" w:rsidR="001B124C" w:rsidRPr="001B124C" w:rsidRDefault="00FB2808" w:rsidP="001B124C">
      <w:pPr>
        <w:rPr>
          <w:rFonts w:ascii="Arial" w:hAnsi="Arial" w:cs="Arial"/>
          <w:sz w:val="32"/>
          <w:szCs w:val="32"/>
        </w:rPr>
      </w:pPr>
      <w:r w:rsidRPr="001B124C">
        <w:rPr>
          <w:rFonts w:ascii="Arial" w:hAnsi="Arial" w:cs="Arial"/>
          <w:sz w:val="32"/>
          <w:szCs w:val="32"/>
        </w:rPr>
        <w:t>7.</w:t>
      </w:r>
      <w:r w:rsidR="008F4620" w:rsidRPr="001B124C">
        <w:rPr>
          <w:rFonts w:ascii="Arial" w:eastAsia="Times New Roman" w:hAnsi="Arial" w:cs="Arial"/>
          <w:kern w:val="0"/>
          <w:sz w:val="32"/>
          <w:szCs w:val="32"/>
          <w:lang w:eastAsia="en-ZA"/>
          <w14:ligatures w14:val="none"/>
        </w:rPr>
        <w:t xml:space="preserve"> </w:t>
      </w:r>
      <w:r w:rsidR="001B124C" w:rsidRPr="001B124C">
        <w:rPr>
          <w:rFonts w:ascii="Arial" w:hAnsi="Arial" w:cs="Arial"/>
          <w:sz w:val="32"/>
          <w:szCs w:val="32"/>
        </w:rPr>
        <w:t xml:space="preserve">The poverty gap index is </w:t>
      </w:r>
      <w:r w:rsidR="001B124C" w:rsidRPr="001B124C">
        <w:rPr>
          <w:rFonts w:ascii="Arial" w:eastAsia="Times New Roman" w:hAnsi="Arial" w:cs="Arial"/>
          <w:sz w:val="32"/>
          <w:szCs w:val="32"/>
        </w:rPr>
        <w:t>0.1583333</w:t>
      </w:r>
      <w:r w:rsidR="001B124C" w:rsidRPr="001B124C">
        <w:rPr>
          <w:rFonts w:ascii="Arial" w:hAnsi="Arial" w:cs="Arial"/>
          <w:sz w:val="32"/>
          <w:szCs w:val="32"/>
        </w:rPr>
        <w:t xml:space="preserve">, which means that on average, households are about </w:t>
      </w:r>
      <w:r w:rsidR="001B124C" w:rsidRPr="001B124C">
        <w:rPr>
          <w:rFonts w:ascii="Arial" w:eastAsia="Times New Roman" w:hAnsi="Arial" w:cs="Arial"/>
          <w:sz w:val="32"/>
          <w:szCs w:val="32"/>
        </w:rPr>
        <w:t>15.83% below the poverty line of 100</w:t>
      </w:r>
      <w:r w:rsidR="001B124C" w:rsidRPr="001B124C">
        <w:rPr>
          <w:rFonts w:ascii="Arial" w:hAnsi="Arial" w:cs="Arial"/>
          <w:sz w:val="32"/>
          <w:szCs w:val="32"/>
        </w:rPr>
        <w:t>.</w:t>
      </w:r>
    </w:p>
    <w:p w14:paraId="772135AE" w14:textId="77777777" w:rsidR="001B124C" w:rsidRPr="001B124C" w:rsidRDefault="001B124C" w:rsidP="001B124C">
      <w:pPr>
        <w:rPr>
          <w:rFonts w:ascii="Arial" w:eastAsia="Times New Roman" w:hAnsi="Arial" w:cs="Arial"/>
          <w:kern w:val="0"/>
          <w:sz w:val="32"/>
          <w:szCs w:val="32"/>
          <w:lang w:eastAsia="en-ZA"/>
          <w14:ligatures w14:val="none"/>
        </w:rPr>
      </w:pPr>
      <w:r w:rsidRPr="001B124C">
        <w:rPr>
          <w:rFonts w:ascii="Arial" w:eastAsia="Times New Roman" w:hAnsi="Arial" w:cs="Arial"/>
          <w:kern w:val="0"/>
          <w:sz w:val="32"/>
          <w:szCs w:val="32"/>
          <w:lang w:eastAsia="en-ZA"/>
          <w14:ligatures w14:val="none"/>
        </w:rPr>
        <w:t>This shows how far below the poverty line poor households are.</w:t>
      </w:r>
    </w:p>
    <w:p w14:paraId="27FF9489" w14:textId="3B9AA39A" w:rsidR="008F4620" w:rsidRPr="001B124C" w:rsidRDefault="001B124C" w:rsidP="008F4620">
      <w:pPr>
        <w:rPr>
          <w:rFonts w:ascii="Arial" w:eastAsia="Times New Roman" w:hAnsi="Arial" w:cs="Arial"/>
          <w:kern w:val="0"/>
          <w:sz w:val="32"/>
          <w:szCs w:val="32"/>
          <w:lang w:eastAsia="en-ZA"/>
          <w14:ligatures w14:val="none"/>
        </w:rPr>
      </w:pPr>
      <w:r w:rsidRPr="001B124C">
        <w:rPr>
          <w:rFonts w:ascii="Arial" w:eastAsia="Times New Roman" w:hAnsi="Arial" w:cs="Arial"/>
          <w:kern w:val="0"/>
          <w:sz w:val="32"/>
          <w:szCs w:val="32"/>
          <w:lang w:eastAsia="en-ZA"/>
          <w14:ligatures w14:val="none"/>
        </w:rPr>
        <w:t>This measure gives more information than the headcount ratio because it shows the depth of poverty, not just the number of poor households</w:t>
      </w:r>
      <w:r w:rsidRPr="001B124C">
        <w:rPr>
          <w:rFonts w:ascii="Arial" w:eastAsia="Times New Roman" w:hAnsi="Arial" w:cs="Arial"/>
          <w:kern w:val="0"/>
          <w:sz w:val="32"/>
          <w:szCs w:val="32"/>
          <w:lang w:eastAsia="en-ZA"/>
          <w14:ligatures w14:val="none"/>
        </w:rPr>
        <w:t xml:space="preserve">, </w:t>
      </w:r>
      <w:r w:rsidR="00693BE9">
        <w:rPr>
          <w:rFonts w:ascii="Arial" w:hAnsi="Arial" w:cs="Arial"/>
          <w:sz w:val="32"/>
          <w:szCs w:val="32"/>
        </w:rPr>
        <w:t>but also</w:t>
      </w:r>
      <w:r w:rsidR="008F4620" w:rsidRPr="008F4620">
        <w:rPr>
          <w:rFonts w:ascii="Arial" w:hAnsi="Arial" w:cs="Arial"/>
          <w:sz w:val="32"/>
          <w:szCs w:val="32"/>
        </w:rPr>
        <w:t xml:space="preserve"> how many households are poor.</w:t>
      </w:r>
      <w:r w:rsidR="008F4620" w:rsidRPr="001B124C">
        <w:rPr>
          <w:rFonts w:ascii="Arial" w:hAnsi="Arial" w:cs="Arial"/>
          <w:sz w:val="32"/>
          <w:szCs w:val="32"/>
        </w:rPr>
        <w:t xml:space="preserve"> </w:t>
      </w:r>
    </w:p>
    <w:p w14:paraId="334F1609" w14:textId="77777777" w:rsidR="008F4620" w:rsidRPr="001B124C" w:rsidRDefault="008F4620" w:rsidP="008F4620">
      <w:pPr>
        <w:rPr>
          <w:rFonts w:ascii="Arial" w:hAnsi="Arial" w:cs="Arial"/>
          <w:sz w:val="32"/>
          <w:szCs w:val="32"/>
        </w:rPr>
      </w:pPr>
    </w:p>
    <w:p w14:paraId="3A721289" w14:textId="0C844E2B" w:rsidR="001B124C" w:rsidRPr="00693BE9" w:rsidRDefault="008F4620" w:rsidP="001B124C">
      <w:pPr>
        <w:rPr>
          <w:rFonts w:ascii="Arial" w:hAnsi="Arial" w:cs="Arial"/>
          <w:sz w:val="32"/>
          <w:szCs w:val="32"/>
        </w:rPr>
      </w:pPr>
      <w:r w:rsidRPr="001B124C">
        <w:rPr>
          <w:rFonts w:ascii="Arial" w:hAnsi="Arial" w:cs="Arial"/>
          <w:sz w:val="32"/>
          <w:szCs w:val="32"/>
        </w:rPr>
        <w:t>8</w:t>
      </w:r>
      <w:r w:rsidR="001B124C">
        <w:rPr>
          <w:rFonts w:ascii="Arial" w:hAnsi="Arial" w:cs="Arial"/>
          <w:sz w:val="32"/>
          <w:szCs w:val="32"/>
        </w:rPr>
        <w:t xml:space="preserve">. </w:t>
      </w:r>
      <w:r w:rsidR="001B124C" w:rsidRPr="00693BE9">
        <w:rPr>
          <w:rFonts w:ascii="Arial" w:hAnsi="Arial" w:cs="Arial"/>
          <w:sz w:val="32"/>
          <w:szCs w:val="32"/>
        </w:rPr>
        <w:t>Using DASP’s ifgt command, the headcount poverty ratio is 0.50, and the poverty gap index is 0.1583333.</w:t>
      </w:r>
    </w:p>
    <w:p w14:paraId="453DDA3A" w14:textId="25E65002" w:rsidR="001B124C" w:rsidRPr="001B124C" w:rsidRDefault="001B124C" w:rsidP="001B124C">
      <w:pPr>
        <w:rPr>
          <w:rFonts w:ascii="Arial" w:hAnsi="Arial" w:cs="Arial"/>
          <w:sz w:val="32"/>
          <w:szCs w:val="32"/>
        </w:rPr>
      </w:pPr>
      <w:r w:rsidRPr="001B124C">
        <w:rPr>
          <w:rFonts w:ascii="Arial" w:hAnsi="Arial" w:cs="Arial"/>
          <w:sz w:val="32"/>
          <w:szCs w:val="32"/>
        </w:rPr>
        <w:t>These results are the same as the manual calculations. This is because DASP uses the same formulas as the manual method. Any small differences would only be due to rounding</w:t>
      </w:r>
      <w:r w:rsidR="00932160">
        <w:rPr>
          <w:rFonts w:ascii="Arial" w:hAnsi="Arial" w:cs="Arial"/>
          <w:sz w:val="32"/>
          <w:szCs w:val="32"/>
        </w:rPr>
        <w:t xml:space="preserve"> off</w:t>
      </w:r>
      <w:r w:rsidRPr="001B124C">
        <w:rPr>
          <w:rFonts w:ascii="Arial" w:hAnsi="Arial" w:cs="Arial"/>
          <w:sz w:val="32"/>
          <w:szCs w:val="32"/>
        </w:rPr>
        <w:t>.</w:t>
      </w:r>
    </w:p>
    <w:p w14:paraId="3A7E4851" w14:textId="70E9AF58" w:rsidR="008F4620" w:rsidRPr="008F4620" w:rsidRDefault="008F4620" w:rsidP="001B124C">
      <w:pPr>
        <w:rPr>
          <w:rFonts w:ascii="Arial" w:hAnsi="Arial" w:cs="Arial"/>
          <w:sz w:val="32"/>
          <w:szCs w:val="32"/>
        </w:rPr>
      </w:pPr>
    </w:p>
    <w:p w14:paraId="1EA96D4C" w14:textId="19A916E2" w:rsidR="008F4620" w:rsidRPr="001B124C" w:rsidRDefault="008F4620" w:rsidP="008F4620">
      <w:pPr>
        <w:rPr>
          <w:rFonts w:ascii="Arial" w:hAnsi="Arial" w:cs="Arial"/>
          <w:sz w:val="32"/>
          <w:szCs w:val="32"/>
        </w:rPr>
      </w:pPr>
    </w:p>
    <w:p w14:paraId="6B539BE2" w14:textId="49C64F1A" w:rsidR="001E0367" w:rsidRPr="001E0367" w:rsidRDefault="008F4620" w:rsidP="001E0367">
      <w:pPr>
        <w:rPr>
          <w:rFonts w:ascii="Arial" w:hAnsi="Arial" w:cs="Arial"/>
          <w:sz w:val="32"/>
          <w:szCs w:val="32"/>
        </w:rPr>
      </w:pPr>
      <w:r w:rsidRPr="001B124C">
        <w:rPr>
          <w:rFonts w:ascii="Arial" w:hAnsi="Arial" w:cs="Arial"/>
          <w:sz w:val="32"/>
          <w:szCs w:val="32"/>
        </w:rPr>
        <w:t>9.</w:t>
      </w:r>
      <w:r w:rsidR="001E0367" w:rsidRPr="001B124C">
        <w:rPr>
          <w:rFonts w:ascii="Arial" w:eastAsia="Times New Roman" w:hAnsi="Arial" w:cs="Arial"/>
          <w:kern w:val="0"/>
          <w:sz w:val="32"/>
          <w:szCs w:val="32"/>
          <w:lang w:eastAsia="en-ZA"/>
          <w14:ligatures w14:val="none"/>
        </w:rPr>
        <w:t xml:space="preserve"> </w:t>
      </w:r>
      <w:r w:rsidR="001E0367" w:rsidRPr="001B124C">
        <w:rPr>
          <w:rFonts w:ascii="Arial" w:hAnsi="Arial" w:cs="Arial"/>
          <w:sz w:val="32"/>
          <w:szCs w:val="32"/>
        </w:rPr>
        <w:t>The headcount poverty ratio in Region A is 0.75, which means 75% of households in Region A are poor.</w:t>
      </w:r>
      <w:r w:rsidR="00A87C31">
        <w:rPr>
          <w:rFonts w:ascii="Arial" w:hAnsi="Arial" w:cs="Arial"/>
          <w:sz w:val="32"/>
          <w:szCs w:val="32"/>
        </w:rPr>
        <w:t xml:space="preserve"> </w:t>
      </w:r>
      <w:r w:rsidR="001E0367" w:rsidRPr="001E0367">
        <w:rPr>
          <w:rFonts w:ascii="Arial" w:hAnsi="Arial" w:cs="Arial"/>
          <w:sz w:val="32"/>
          <w:szCs w:val="32"/>
        </w:rPr>
        <w:t>The headcount poverty ratio in Region B is 0 which means no households in Region B are poor.</w:t>
      </w:r>
      <w:r w:rsidR="00A87C31">
        <w:rPr>
          <w:rFonts w:ascii="Arial" w:hAnsi="Arial" w:cs="Arial"/>
          <w:sz w:val="32"/>
          <w:szCs w:val="32"/>
        </w:rPr>
        <w:t xml:space="preserve"> </w:t>
      </w:r>
      <w:r w:rsidR="001E0367" w:rsidRPr="001E0367">
        <w:rPr>
          <w:rFonts w:ascii="Arial" w:hAnsi="Arial" w:cs="Arial"/>
          <w:sz w:val="32"/>
          <w:szCs w:val="32"/>
        </w:rPr>
        <w:t xml:space="preserve">This shows that Region A is worse off than Region </w:t>
      </w:r>
      <w:r w:rsidR="00932160">
        <w:rPr>
          <w:rFonts w:ascii="Arial" w:hAnsi="Arial" w:cs="Arial"/>
          <w:sz w:val="32"/>
          <w:szCs w:val="32"/>
        </w:rPr>
        <w:t xml:space="preserve">B </w:t>
      </w:r>
      <w:r w:rsidR="001E0367" w:rsidRPr="001E0367">
        <w:rPr>
          <w:rFonts w:ascii="Arial" w:hAnsi="Arial" w:cs="Arial"/>
          <w:sz w:val="32"/>
          <w:szCs w:val="32"/>
        </w:rPr>
        <w:t xml:space="preserve">because </w:t>
      </w:r>
      <w:r w:rsidR="00932160">
        <w:rPr>
          <w:rFonts w:ascii="Arial" w:hAnsi="Arial" w:cs="Arial"/>
          <w:sz w:val="32"/>
          <w:szCs w:val="32"/>
        </w:rPr>
        <w:t>Region A</w:t>
      </w:r>
      <w:r w:rsidR="001E0367" w:rsidRPr="001E0367">
        <w:rPr>
          <w:rFonts w:ascii="Arial" w:hAnsi="Arial" w:cs="Arial"/>
          <w:sz w:val="32"/>
          <w:szCs w:val="32"/>
        </w:rPr>
        <w:t xml:space="preserve"> has more </w:t>
      </w:r>
      <w:r w:rsidR="00A87C31">
        <w:rPr>
          <w:rFonts w:ascii="Arial" w:hAnsi="Arial" w:cs="Arial"/>
          <w:sz w:val="32"/>
          <w:szCs w:val="32"/>
        </w:rPr>
        <w:t>poor households.</w:t>
      </w:r>
    </w:p>
    <w:p w14:paraId="7B9E607C" w14:textId="77777777" w:rsidR="00A87C31" w:rsidRDefault="001E0367" w:rsidP="001E0367">
      <w:pPr>
        <w:rPr>
          <w:rFonts w:ascii="Arial" w:hAnsi="Arial" w:cs="Arial"/>
          <w:sz w:val="32"/>
          <w:szCs w:val="32"/>
        </w:rPr>
      </w:pPr>
      <w:r w:rsidRPr="001E0367">
        <w:rPr>
          <w:rFonts w:ascii="Arial" w:hAnsi="Arial" w:cs="Arial"/>
          <w:sz w:val="32"/>
          <w:szCs w:val="32"/>
          <w:u w:val="single"/>
        </w:rPr>
        <w:t>Policy Implications</w:t>
      </w:r>
      <w:r w:rsidR="00A87C31">
        <w:rPr>
          <w:rFonts w:ascii="Arial" w:hAnsi="Arial" w:cs="Arial"/>
          <w:sz w:val="32"/>
          <w:szCs w:val="32"/>
        </w:rPr>
        <w:t>:</w:t>
      </w:r>
    </w:p>
    <w:p w14:paraId="0F97A428" w14:textId="296BBD6E" w:rsidR="001E0367" w:rsidRPr="001E0367" w:rsidRDefault="001E0367" w:rsidP="001E0367">
      <w:pPr>
        <w:rPr>
          <w:rFonts w:ascii="Arial" w:hAnsi="Arial" w:cs="Arial"/>
          <w:sz w:val="32"/>
          <w:szCs w:val="32"/>
        </w:rPr>
      </w:pPr>
      <w:r w:rsidRPr="001E0367">
        <w:rPr>
          <w:rFonts w:ascii="Arial" w:hAnsi="Arial" w:cs="Arial"/>
          <w:sz w:val="32"/>
          <w:szCs w:val="32"/>
        </w:rPr>
        <w:t>Region A should receive more support</w:t>
      </w:r>
      <w:r w:rsidR="00A87C31">
        <w:rPr>
          <w:rFonts w:ascii="Arial" w:hAnsi="Arial" w:cs="Arial"/>
          <w:sz w:val="32"/>
          <w:szCs w:val="32"/>
        </w:rPr>
        <w:t>,</w:t>
      </w:r>
      <w:r w:rsidRPr="001E0367">
        <w:rPr>
          <w:rFonts w:ascii="Arial" w:hAnsi="Arial" w:cs="Arial"/>
          <w:sz w:val="32"/>
          <w:szCs w:val="32"/>
        </w:rPr>
        <w:t xml:space="preserve"> such as</w:t>
      </w:r>
      <w:r w:rsidR="00A87C31">
        <w:rPr>
          <w:rFonts w:ascii="Arial" w:hAnsi="Arial" w:cs="Arial"/>
          <w:sz w:val="32"/>
          <w:szCs w:val="32"/>
        </w:rPr>
        <w:t xml:space="preserve"> more job opportunities, skills training, social grants, and better education and healthcare</w:t>
      </w:r>
    </w:p>
    <w:p w14:paraId="42BCB5C8" w14:textId="60D7EF38" w:rsidR="001E0367" w:rsidRPr="001E0367" w:rsidRDefault="001E0367" w:rsidP="001E0367">
      <w:pPr>
        <w:rPr>
          <w:rFonts w:ascii="Arial" w:hAnsi="Arial" w:cs="Arial"/>
          <w:sz w:val="32"/>
          <w:szCs w:val="32"/>
        </w:rPr>
      </w:pPr>
      <w:r w:rsidRPr="001E0367">
        <w:rPr>
          <w:rFonts w:ascii="Arial" w:hAnsi="Arial" w:cs="Arial"/>
          <w:sz w:val="32"/>
          <w:szCs w:val="32"/>
        </w:rPr>
        <w:t xml:space="preserve">Region B should focus on </w:t>
      </w:r>
      <w:r w:rsidR="00932160">
        <w:rPr>
          <w:rFonts w:ascii="Arial" w:hAnsi="Arial" w:cs="Arial"/>
          <w:sz w:val="32"/>
          <w:szCs w:val="32"/>
        </w:rPr>
        <w:t>maintaining and keeping</w:t>
      </w:r>
      <w:r w:rsidRPr="001E0367">
        <w:rPr>
          <w:rFonts w:ascii="Arial" w:hAnsi="Arial" w:cs="Arial"/>
          <w:sz w:val="32"/>
          <w:szCs w:val="32"/>
        </w:rPr>
        <w:t xml:space="preserve"> incom</w:t>
      </w:r>
      <w:r w:rsidR="00932160">
        <w:rPr>
          <w:rFonts w:ascii="Arial" w:hAnsi="Arial" w:cs="Arial"/>
          <w:sz w:val="32"/>
          <w:szCs w:val="32"/>
        </w:rPr>
        <w:t xml:space="preserve">e levels </w:t>
      </w:r>
      <w:r w:rsidRPr="001E0367">
        <w:rPr>
          <w:rFonts w:ascii="Arial" w:hAnsi="Arial" w:cs="Arial"/>
          <w:sz w:val="32"/>
          <w:szCs w:val="32"/>
        </w:rPr>
        <w:t>stable and preventing future poverty.</w:t>
      </w:r>
    </w:p>
    <w:p w14:paraId="7856E62B" w14:textId="5C96A1BB" w:rsidR="008F4620" w:rsidRPr="001B124C" w:rsidRDefault="008F4620" w:rsidP="008F4620">
      <w:pPr>
        <w:rPr>
          <w:rFonts w:ascii="Arial" w:hAnsi="Arial" w:cs="Arial"/>
          <w:sz w:val="32"/>
          <w:szCs w:val="32"/>
        </w:rPr>
      </w:pPr>
    </w:p>
    <w:p w14:paraId="19793AD1" w14:textId="0BF045E1" w:rsidR="001B124C" w:rsidRPr="001B124C" w:rsidRDefault="001E0367" w:rsidP="001B124C">
      <w:pPr>
        <w:rPr>
          <w:rFonts w:ascii="Arial" w:hAnsi="Arial" w:cs="Arial"/>
          <w:sz w:val="32"/>
          <w:szCs w:val="32"/>
        </w:rPr>
      </w:pPr>
      <w:r w:rsidRPr="001B124C">
        <w:rPr>
          <w:rFonts w:ascii="Arial" w:hAnsi="Arial" w:cs="Arial"/>
          <w:sz w:val="32"/>
          <w:szCs w:val="32"/>
        </w:rPr>
        <w:t xml:space="preserve">10. </w:t>
      </w:r>
      <w:r w:rsidR="001B124C" w:rsidRPr="001B124C">
        <w:rPr>
          <w:rFonts w:ascii="Arial" w:hAnsi="Arial" w:cs="Arial"/>
          <w:sz w:val="32"/>
          <w:szCs w:val="32"/>
        </w:rPr>
        <w:t xml:space="preserve">If the poverty line increases from 100 to 150, both the headcount ratio and the poverty gap index are expected to increase. This is because </w:t>
      </w:r>
      <w:r w:rsidR="00932160">
        <w:rPr>
          <w:rFonts w:ascii="Arial" w:hAnsi="Arial" w:cs="Arial"/>
          <w:sz w:val="32"/>
          <w:szCs w:val="32"/>
        </w:rPr>
        <w:t xml:space="preserve">more households will be counted as poor and those who are already poor will be further below the poverty line. Indicating that both the number of poor households and the level of poverty will increase. </w:t>
      </w:r>
    </w:p>
    <w:p w14:paraId="0506765B" w14:textId="5AD21959" w:rsidR="001E0367" w:rsidRPr="008F4620" w:rsidRDefault="001E0367" w:rsidP="008F4620">
      <w:pPr>
        <w:rPr>
          <w:rFonts w:ascii="Arial" w:hAnsi="Arial" w:cs="Arial"/>
          <w:sz w:val="32"/>
          <w:szCs w:val="32"/>
        </w:rPr>
      </w:pPr>
    </w:p>
    <w:p w14:paraId="6262CA36" w14:textId="12F2210A" w:rsidR="00FB2808" w:rsidRPr="00FB2808" w:rsidRDefault="00FB2808" w:rsidP="00FB2808">
      <w:pPr>
        <w:rPr>
          <w:rFonts w:ascii="Arial" w:hAnsi="Arial" w:cs="Arial"/>
          <w:sz w:val="32"/>
          <w:szCs w:val="32"/>
        </w:rPr>
      </w:pPr>
    </w:p>
    <w:p w14:paraId="068A9A05" w14:textId="0102F91D" w:rsidR="00CB5744" w:rsidRPr="001B124C" w:rsidRDefault="00CB5744" w:rsidP="002F0629">
      <w:pPr>
        <w:rPr>
          <w:rFonts w:ascii="Arial" w:hAnsi="Arial" w:cs="Arial"/>
          <w:sz w:val="32"/>
          <w:szCs w:val="32"/>
        </w:rPr>
      </w:pPr>
    </w:p>
    <w:p w14:paraId="4AA2993F" w14:textId="77777777" w:rsidR="002F0629" w:rsidRPr="001B124C" w:rsidRDefault="002F0629" w:rsidP="002F0629">
      <w:pPr>
        <w:rPr>
          <w:rFonts w:ascii="Arial" w:hAnsi="Arial" w:cs="Arial"/>
          <w:sz w:val="32"/>
          <w:szCs w:val="32"/>
        </w:rPr>
      </w:pPr>
    </w:p>
    <w:p w14:paraId="6FDE7A7C" w14:textId="70982FCF" w:rsidR="00AD2CAA" w:rsidRPr="001B124C" w:rsidRDefault="00AD2CAA" w:rsidP="00AD2CAA">
      <w:pPr>
        <w:rPr>
          <w:rFonts w:ascii="Arial" w:hAnsi="Arial" w:cs="Arial"/>
          <w:sz w:val="32"/>
          <w:szCs w:val="32"/>
        </w:rPr>
      </w:pPr>
    </w:p>
    <w:sectPr w:rsidR="00AD2CAA" w:rsidRPr="001B12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D2AB0"/>
    <w:multiLevelType w:val="hybridMultilevel"/>
    <w:tmpl w:val="5854025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76A1B83"/>
    <w:multiLevelType w:val="hybridMultilevel"/>
    <w:tmpl w:val="C51C55D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68044022"/>
    <w:multiLevelType w:val="multilevel"/>
    <w:tmpl w:val="3DC6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122205">
    <w:abstractNumId w:val="0"/>
  </w:num>
  <w:num w:numId="2" w16cid:durableId="1455519764">
    <w:abstractNumId w:val="2"/>
  </w:num>
  <w:num w:numId="3" w16cid:durableId="17295761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CAA"/>
    <w:rsid w:val="00196DF8"/>
    <w:rsid w:val="001B124C"/>
    <w:rsid w:val="001E0367"/>
    <w:rsid w:val="00287CF7"/>
    <w:rsid w:val="002F0629"/>
    <w:rsid w:val="003A3A3A"/>
    <w:rsid w:val="00514936"/>
    <w:rsid w:val="00693BE9"/>
    <w:rsid w:val="008F4620"/>
    <w:rsid w:val="008F6CB4"/>
    <w:rsid w:val="009011B2"/>
    <w:rsid w:val="00932160"/>
    <w:rsid w:val="0099313B"/>
    <w:rsid w:val="00A2335F"/>
    <w:rsid w:val="00A87C31"/>
    <w:rsid w:val="00AD250E"/>
    <w:rsid w:val="00AD2CAA"/>
    <w:rsid w:val="00CB5744"/>
    <w:rsid w:val="00D34304"/>
    <w:rsid w:val="00EF4016"/>
    <w:rsid w:val="00FB280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8E743"/>
  <w15:chartTrackingRefBased/>
  <w15:docId w15:val="{635509B2-89EE-4ABE-91E9-B9B7F0166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C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C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C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C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C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C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C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C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C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C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CAA"/>
    <w:rPr>
      <w:rFonts w:eastAsiaTheme="majorEastAsia" w:cstheme="majorBidi"/>
      <w:color w:val="272727" w:themeColor="text1" w:themeTint="D8"/>
    </w:rPr>
  </w:style>
  <w:style w:type="paragraph" w:styleId="Title">
    <w:name w:val="Title"/>
    <w:basedOn w:val="Normal"/>
    <w:next w:val="Normal"/>
    <w:link w:val="TitleChar"/>
    <w:uiPriority w:val="10"/>
    <w:qFormat/>
    <w:rsid w:val="00AD2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CAA"/>
    <w:pPr>
      <w:spacing w:before="160"/>
      <w:jc w:val="center"/>
    </w:pPr>
    <w:rPr>
      <w:i/>
      <w:iCs/>
      <w:color w:val="404040" w:themeColor="text1" w:themeTint="BF"/>
    </w:rPr>
  </w:style>
  <w:style w:type="character" w:customStyle="1" w:styleId="QuoteChar">
    <w:name w:val="Quote Char"/>
    <w:basedOn w:val="DefaultParagraphFont"/>
    <w:link w:val="Quote"/>
    <w:uiPriority w:val="29"/>
    <w:rsid w:val="00AD2CAA"/>
    <w:rPr>
      <w:i/>
      <w:iCs/>
      <w:color w:val="404040" w:themeColor="text1" w:themeTint="BF"/>
    </w:rPr>
  </w:style>
  <w:style w:type="paragraph" w:styleId="ListParagraph">
    <w:name w:val="List Paragraph"/>
    <w:basedOn w:val="Normal"/>
    <w:uiPriority w:val="34"/>
    <w:qFormat/>
    <w:rsid w:val="00AD2CAA"/>
    <w:pPr>
      <w:ind w:left="720"/>
      <w:contextualSpacing/>
    </w:pPr>
  </w:style>
  <w:style w:type="character" w:styleId="IntenseEmphasis">
    <w:name w:val="Intense Emphasis"/>
    <w:basedOn w:val="DefaultParagraphFont"/>
    <w:uiPriority w:val="21"/>
    <w:qFormat/>
    <w:rsid w:val="00AD2CAA"/>
    <w:rPr>
      <w:i/>
      <w:iCs/>
      <w:color w:val="0F4761" w:themeColor="accent1" w:themeShade="BF"/>
    </w:rPr>
  </w:style>
  <w:style w:type="paragraph" w:styleId="IntenseQuote">
    <w:name w:val="Intense Quote"/>
    <w:basedOn w:val="Normal"/>
    <w:next w:val="Normal"/>
    <w:link w:val="IntenseQuoteChar"/>
    <w:uiPriority w:val="30"/>
    <w:qFormat/>
    <w:rsid w:val="00AD2C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CAA"/>
    <w:rPr>
      <w:i/>
      <w:iCs/>
      <w:color w:val="0F4761" w:themeColor="accent1" w:themeShade="BF"/>
    </w:rPr>
  </w:style>
  <w:style w:type="character" w:styleId="IntenseReference">
    <w:name w:val="Intense Reference"/>
    <w:basedOn w:val="DefaultParagraphFont"/>
    <w:uiPriority w:val="32"/>
    <w:qFormat/>
    <w:rsid w:val="00AD2CAA"/>
    <w:rPr>
      <w:b/>
      <w:bCs/>
      <w:smallCaps/>
      <w:color w:val="0F4761" w:themeColor="accent1" w:themeShade="BF"/>
      <w:spacing w:val="5"/>
    </w:rPr>
  </w:style>
  <w:style w:type="paragraph" w:styleId="NormalWeb">
    <w:name w:val="Normal (Web)"/>
    <w:basedOn w:val="Normal"/>
    <w:uiPriority w:val="99"/>
    <w:unhideWhenUsed/>
    <w:rsid w:val="00AD2CAA"/>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AD2C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548</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 LW Lidzebe</dc:creator>
  <cp:keywords/>
  <dc:description/>
  <cp:lastModifiedBy>Miss. LW Lidzebe</cp:lastModifiedBy>
  <cp:revision>3</cp:revision>
  <dcterms:created xsi:type="dcterms:W3CDTF">2026-04-14T20:04:00Z</dcterms:created>
  <dcterms:modified xsi:type="dcterms:W3CDTF">2026-04-19T19:08:00Z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1be6f82a-8e40-4bd9-8426-0cda1e7f1711</vt:lpwstr>
  </property>
</Properties>
</file>