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69879" w14:textId="77777777" w:rsidR="00F72A22" w:rsidRDefault="00F72A22" w:rsidP="00F72A22">
      <w:pPr>
        <w:pStyle w:val="Title"/>
      </w:pPr>
      <w:r>
        <w:t>Best Practices for Using VACUUM Commands in PostgreSQL</w:t>
      </w:r>
    </w:p>
    <w:p w14:paraId="359A5BEE" w14:textId="77777777" w:rsidR="00F72A22" w:rsidRDefault="00F72A22" w:rsidP="00F72A22">
      <w:pPr>
        <w:pStyle w:val="Subtitle"/>
      </w:pPr>
      <w:r>
        <w:t>Optimizing Database Maintenance for Improved Performance</w:t>
      </w:r>
    </w:p>
    <w:p w14:paraId="49D54841" w14:textId="77777777" w:rsidR="00F72A22" w:rsidRDefault="00F72A22" w:rsidP="00F72A22">
      <w:r w:rsidRPr="00F72A22">
        <w:t>PostgreSQL is a powerful relational database system known for its flexibility and advanced features. Among these features, the VACUUM command plays a pivotal role in maintaining the health and performance of your database. VACUUM cleans up dead tuples resulting from updates and deletions, thereby preventing table bloat and ensuring optimal query execution. Below is a comprehensive guide to the best practices for effectively using VACUUM commands in PostgreSQL.</w:t>
      </w:r>
    </w:p>
    <w:p w14:paraId="32C22112" w14:textId="77777777" w:rsidR="00F72A22" w:rsidRDefault="00F72A22" w:rsidP="00F72A22">
      <w:pPr>
        <w:pStyle w:val="Heading1"/>
      </w:pPr>
      <w:r>
        <w:t xml:space="preserve">1. Enable </w:t>
      </w:r>
      <w:proofErr w:type="spellStart"/>
      <w:r>
        <w:t>Autovacuum</w:t>
      </w:r>
      <w:proofErr w:type="spellEnd"/>
    </w:p>
    <w:p w14:paraId="1B9B5709" w14:textId="77777777" w:rsidR="00F72A22" w:rsidRDefault="00F72A22" w:rsidP="00F72A22">
      <w:r w:rsidRPr="00F72A22">
        <w:t xml:space="preserve">PostgreSQL’s </w:t>
      </w:r>
      <w:proofErr w:type="spellStart"/>
      <w:r w:rsidRPr="00F72A22">
        <w:t>autovacuum</w:t>
      </w:r>
      <w:proofErr w:type="spellEnd"/>
      <w:r w:rsidRPr="00F72A22">
        <w:t xml:space="preserve"> feature is designed to automatically manage dead tuples and ensure tables remain efficient. It is crucial to verify that this feature is enabled and properly configured in your database.</w:t>
      </w:r>
    </w:p>
    <w:p w14:paraId="6C973E6C" w14:textId="1DF24338" w:rsidR="00F72A22" w:rsidRDefault="00F72A22" w:rsidP="00F72A22">
      <w:pPr>
        <w:pStyle w:val="ListParagraph"/>
        <w:numPr>
          <w:ilvl w:val="0"/>
          <w:numId w:val="1"/>
        </w:numPr>
      </w:pPr>
      <w:r w:rsidRPr="00F72A22">
        <w:t xml:space="preserve">Default Configuration: </w:t>
      </w:r>
      <w:proofErr w:type="spellStart"/>
      <w:r w:rsidRPr="00F72A22">
        <w:t>Autovacuum</w:t>
      </w:r>
      <w:proofErr w:type="spellEnd"/>
      <w:r w:rsidRPr="00F72A22">
        <w:t xml:space="preserve"> is enabled by default in PostgreSQL, but confirming its activation is essential. Check your </w:t>
      </w:r>
      <w:r>
        <w:t>‘</w:t>
      </w:r>
      <w:proofErr w:type="spellStart"/>
      <w:r w:rsidRPr="00F72A22">
        <w:t>postgresql.conf</w:t>
      </w:r>
      <w:proofErr w:type="spellEnd"/>
      <w:r>
        <w:t>’</w:t>
      </w:r>
      <w:r w:rsidRPr="00F72A22">
        <w:t xml:space="preserve"> file or use the </w:t>
      </w:r>
      <w:r>
        <w:t>‘</w:t>
      </w:r>
      <w:r w:rsidRPr="00F72A22">
        <w:t xml:space="preserve">SHOW </w:t>
      </w:r>
      <w:proofErr w:type="spellStart"/>
      <w:r w:rsidRPr="00F72A22">
        <w:t>autovacuum</w:t>
      </w:r>
      <w:proofErr w:type="spellEnd"/>
      <w:r w:rsidRPr="00F72A22">
        <w:t>;</w:t>
      </w:r>
      <w:r>
        <w:t>’</w:t>
      </w:r>
      <w:r w:rsidRPr="00F72A22">
        <w:t xml:space="preserve"> command to verify.</w:t>
      </w:r>
    </w:p>
    <w:p w14:paraId="6ACAAB68" w14:textId="77777777" w:rsidR="00F72A22" w:rsidRDefault="00F72A22" w:rsidP="00F72A22">
      <w:pPr>
        <w:pStyle w:val="ListParagraph"/>
        <w:numPr>
          <w:ilvl w:val="0"/>
          <w:numId w:val="1"/>
        </w:numPr>
      </w:pPr>
      <w:r w:rsidRPr="00F72A22">
        <w:t xml:space="preserve">Advantages: </w:t>
      </w:r>
      <w:proofErr w:type="spellStart"/>
      <w:r w:rsidRPr="00F72A22">
        <w:t>Autovacuum</w:t>
      </w:r>
      <w:proofErr w:type="spellEnd"/>
      <w:r w:rsidRPr="00F72A22">
        <w:t xml:space="preserve"> reduces the need for manual intervention and ensures continuous maintenance, particularly for busy databases.</w:t>
      </w:r>
    </w:p>
    <w:p w14:paraId="23A3A08A" w14:textId="386EB724" w:rsidR="00F72A22" w:rsidRDefault="00F72A22" w:rsidP="00F72A22">
      <w:pPr>
        <w:pStyle w:val="ListParagraph"/>
        <w:numPr>
          <w:ilvl w:val="0"/>
          <w:numId w:val="1"/>
        </w:numPr>
      </w:pPr>
      <w:r w:rsidRPr="00F72A22">
        <w:t xml:space="preserve">Configuration Tips: Fine-tuning settings like </w:t>
      </w:r>
      <w:r>
        <w:t>‘</w:t>
      </w:r>
      <w:proofErr w:type="spellStart"/>
      <w:r w:rsidRPr="00F72A22">
        <w:t>autovacuum_max_workers</w:t>
      </w:r>
      <w:proofErr w:type="spellEnd"/>
      <w:r>
        <w:t>’</w:t>
      </w:r>
      <w:r w:rsidRPr="00F72A22">
        <w:t xml:space="preserve"> ensures that multiple tables can be vacuumed concurrently, preventing resource contention.</w:t>
      </w:r>
    </w:p>
    <w:p w14:paraId="43E0E807" w14:textId="77777777" w:rsidR="00F72A22" w:rsidRDefault="00F72A22" w:rsidP="00F72A22">
      <w:pPr>
        <w:pStyle w:val="Heading1"/>
      </w:pPr>
      <w:r>
        <w:t>2. Monitor Table Bloat</w:t>
      </w:r>
    </w:p>
    <w:p w14:paraId="727B04AB" w14:textId="77777777" w:rsidR="00F72A22" w:rsidRDefault="00F72A22" w:rsidP="00F72A22">
      <w:r w:rsidRPr="00F72A22">
        <w:t>Table bloat, caused by the accumulation of dead tuples, can severely impact database performance. Regularly monitoring table bloat allows you to identify when manual vacuuming is necessary.</w:t>
      </w:r>
    </w:p>
    <w:p w14:paraId="601D3C14" w14:textId="3A46E6F8" w:rsidR="00F72A22" w:rsidRDefault="00F72A22" w:rsidP="00F72A22">
      <w:pPr>
        <w:pStyle w:val="ListParagraph"/>
        <w:numPr>
          <w:ilvl w:val="0"/>
          <w:numId w:val="2"/>
        </w:numPr>
      </w:pPr>
      <w:r w:rsidRPr="00F72A22">
        <w:t xml:space="preserve">Use Built-in Tools: PostgreSQL provides the </w:t>
      </w:r>
      <w:r>
        <w:t>‘</w:t>
      </w:r>
      <w:proofErr w:type="spellStart"/>
      <w:r w:rsidRPr="00F72A22">
        <w:t>pg_stat_all_tables</w:t>
      </w:r>
      <w:proofErr w:type="spellEnd"/>
      <w:r>
        <w:t>’</w:t>
      </w:r>
      <w:r w:rsidRPr="00F72A22">
        <w:t xml:space="preserve"> view to check the presence of dead tuples in tables. By querying this view, you can pinpoint tables needing attention.</w:t>
      </w:r>
    </w:p>
    <w:p w14:paraId="4739239D" w14:textId="2A132605" w:rsidR="00F72A22" w:rsidRDefault="00F72A22" w:rsidP="00F72A22">
      <w:pPr>
        <w:pStyle w:val="ListParagraph"/>
        <w:numPr>
          <w:ilvl w:val="0"/>
          <w:numId w:val="2"/>
        </w:numPr>
      </w:pPr>
      <w:r w:rsidRPr="00F72A22">
        <w:t xml:space="preserve">Third-Party Utilities: Tools like </w:t>
      </w:r>
      <w:r>
        <w:t>‘</w:t>
      </w:r>
      <w:proofErr w:type="spellStart"/>
      <w:r w:rsidRPr="00F72A22">
        <w:t>pg_bloat_check</w:t>
      </w:r>
      <w:proofErr w:type="spellEnd"/>
      <w:r>
        <w:t>’</w:t>
      </w:r>
      <w:r w:rsidRPr="00F72A22">
        <w:t xml:space="preserve"> or </w:t>
      </w:r>
      <w:r>
        <w:t>‘</w:t>
      </w:r>
      <w:proofErr w:type="spellStart"/>
      <w:r w:rsidRPr="00F72A22">
        <w:t>pgstattuple</w:t>
      </w:r>
      <w:proofErr w:type="spellEnd"/>
      <w:r>
        <w:t>’</w:t>
      </w:r>
      <w:r w:rsidRPr="00F72A22">
        <w:t xml:space="preserve"> offer more detailed insights into bloated tables.</w:t>
      </w:r>
    </w:p>
    <w:p w14:paraId="00BF97D9" w14:textId="77777777" w:rsidR="00F72A22" w:rsidRDefault="00F72A22" w:rsidP="00F72A22">
      <w:pPr>
        <w:pStyle w:val="Heading1"/>
      </w:pPr>
      <w:r>
        <w:lastRenderedPageBreak/>
        <w:t xml:space="preserve">3. Adjust </w:t>
      </w:r>
      <w:proofErr w:type="spellStart"/>
      <w:r>
        <w:t>Autovacuum</w:t>
      </w:r>
      <w:proofErr w:type="spellEnd"/>
      <w:r>
        <w:t xml:space="preserve"> Settings</w:t>
      </w:r>
    </w:p>
    <w:p w14:paraId="5417839F" w14:textId="77777777" w:rsidR="00F72A22" w:rsidRDefault="00F72A22" w:rsidP="00F72A22">
      <w:r w:rsidRPr="00F72A22">
        <w:t xml:space="preserve">Fine-tuning </w:t>
      </w:r>
      <w:proofErr w:type="spellStart"/>
      <w:r w:rsidRPr="00F72A22">
        <w:t>autovacuum</w:t>
      </w:r>
      <w:proofErr w:type="spellEnd"/>
      <w:r w:rsidRPr="00F72A22">
        <w:t xml:space="preserve"> parameters ensures that the vacuuming process aligns with your database's workload and performance requirements.</w:t>
      </w:r>
    </w:p>
    <w:p w14:paraId="0C3C844A" w14:textId="6EEEEBEB" w:rsidR="00F72A22" w:rsidRDefault="00F72A22" w:rsidP="00F72A22">
      <w:pPr>
        <w:pStyle w:val="ListParagraph"/>
        <w:numPr>
          <w:ilvl w:val="0"/>
          <w:numId w:val="3"/>
        </w:numPr>
      </w:pPr>
      <w:r w:rsidRPr="00F72A22">
        <w:t xml:space="preserve">Thresholds and Scale Factors: Two critical settings, </w:t>
      </w:r>
      <w:r>
        <w:t>‘</w:t>
      </w:r>
      <w:proofErr w:type="spellStart"/>
      <w:r w:rsidRPr="00F72A22">
        <w:t>autovacuum_vacuum_threshold</w:t>
      </w:r>
      <w:proofErr w:type="spellEnd"/>
      <w:r>
        <w:t>’</w:t>
      </w:r>
      <w:r w:rsidRPr="00F72A22">
        <w:t xml:space="preserve"> and </w:t>
      </w:r>
      <w:r>
        <w:t>‘</w:t>
      </w:r>
      <w:proofErr w:type="spellStart"/>
      <w:r w:rsidRPr="00F72A22">
        <w:t>autovacuum_vacuum_scale_factor</w:t>
      </w:r>
      <w:proofErr w:type="spellEnd"/>
      <w:r>
        <w:t>’</w:t>
      </w:r>
      <w:r w:rsidRPr="00F72A22">
        <w:t xml:space="preserve">, determine when </w:t>
      </w:r>
      <w:proofErr w:type="spellStart"/>
      <w:r w:rsidRPr="00F72A22">
        <w:t>autovacuum</w:t>
      </w:r>
      <w:proofErr w:type="spellEnd"/>
      <w:r w:rsidRPr="00F72A22">
        <w:t xml:space="preserve"> triggers. Lower values make </w:t>
      </w:r>
      <w:proofErr w:type="spellStart"/>
      <w:r w:rsidRPr="00F72A22">
        <w:t>autovacuum</w:t>
      </w:r>
      <w:proofErr w:type="spellEnd"/>
      <w:r w:rsidRPr="00F72A22">
        <w:t xml:space="preserve"> more aggressive, suitable for frequently updated tables.</w:t>
      </w:r>
    </w:p>
    <w:p w14:paraId="66D66100" w14:textId="044D8BA4" w:rsidR="00F72A22" w:rsidRDefault="00F72A22" w:rsidP="00F72A22">
      <w:pPr>
        <w:pStyle w:val="ListParagraph"/>
        <w:numPr>
          <w:ilvl w:val="0"/>
          <w:numId w:val="3"/>
        </w:numPr>
      </w:pPr>
      <w:r w:rsidRPr="00F72A22">
        <w:t xml:space="preserve">Balance Performance: Adjusting parameters like </w:t>
      </w:r>
      <w:r>
        <w:t>‘</w:t>
      </w:r>
      <w:proofErr w:type="spellStart"/>
      <w:r w:rsidRPr="00F72A22">
        <w:t>autovacuum_vacuum_cost_limit</w:t>
      </w:r>
      <w:proofErr w:type="spellEnd"/>
      <w:r>
        <w:t>’</w:t>
      </w:r>
      <w:r w:rsidRPr="00F72A22">
        <w:t xml:space="preserve"> can prevent </w:t>
      </w:r>
      <w:proofErr w:type="spellStart"/>
      <w:r w:rsidRPr="00F72A22">
        <w:t>autovacuum</w:t>
      </w:r>
      <w:proofErr w:type="spellEnd"/>
      <w:r w:rsidRPr="00F72A22">
        <w:t xml:space="preserve"> from consuming too many system resources during peak hours.</w:t>
      </w:r>
    </w:p>
    <w:p w14:paraId="15FE6088" w14:textId="77777777" w:rsidR="00F72A22" w:rsidRDefault="00F72A22" w:rsidP="00F72A22">
      <w:pPr>
        <w:pStyle w:val="ListParagraph"/>
      </w:pPr>
    </w:p>
    <w:p w14:paraId="11F39819" w14:textId="36ADF5B2" w:rsidR="00F72A22" w:rsidRPr="00F72A22" w:rsidRDefault="00F72A22" w:rsidP="00F72A22">
      <w:pPr>
        <w:ind w:left="360"/>
      </w:pPr>
      <w:r w:rsidRPr="00F72A22">
        <w:t xml:space="preserve">Example: </w:t>
      </w:r>
    </w:p>
    <w:p w14:paraId="5E74C1A5" w14:textId="77777777" w:rsidR="00F72A22" w:rsidRPr="00F72A22" w:rsidRDefault="00F72A22" w:rsidP="00F72A22">
      <w:pPr>
        <w:ind w:left="360"/>
      </w:pPr>
      <w:r w:rsidRPr="00F72A22">
        <w:t>Breakdown:</w:t>
      </w:r>
    </w:p>
    <w:p w14:paraId="4035B0C8" w14:textId="77777777" w:rsidR="00F72A22" w:rsidRPr="00F72A22" w:rsidRDefault="00F72A22" w:rsidP="00F72A22">
      <w:pPr>
        <w:numPr>
          <w:ilvl w:val="0"/>
          <w:numId w:val="8"/>
        </w:numPr>
      </w:pPr>
      <w:proofErr w:type="spellStart"/>
      <w:r w:rsidRPr="00F72A22">
        <w:t>autovacuum_vacuum_threshold</w:t>
      </w:r>
      <w:proofErr w:type="spellEnd"/>
      <w:r w:rsidRPr="00F72A22">
        <w:t xml:space="preserve"> → Fixed minimum number of dead tuples before vacuuming starts.</w:t>
      </w:r>
    </w:p>
    <w:p w14:paraId="66CBBA53" w14:textId="77777777" w:rsidR="00F72A22" w:rsidRPr="00F72A22" w:rsidRDefault="00F72A22" w:rsidP="00F72A22">
      <w:pPr>
        <w:numPr>
          <w:ilvl w:val="0"/>
          <w:numId w:val="8"/>
        </w:numPr>
      </w:pPr>
      <w:proofErr w:type="spellStart"/>
      <w:r w:rsidRPr="00F72A22">
        <w:t>autovacuum_vacuum_scale_factor</w:t>
      </w:r>
      <w:proofErr w:type="spellEnd"/>
      <w:r w:rsidRPr="00F72A22">
        <w:t xml:space="preserve"> → A percentage of the total table size.</w:t>
      </w:r>
    </w:p>
    <w:p w14:paraId="30B801E8" w14:textId="77777777" w:rsidR="00F72A22" w:rsidRPr="00F72A22" w:rsidRDefault="00F72A22" w:rsidP="00F72A22">
      <w:pPr>
        <w:numPr>
          <w:ilvl w:val="0"/>
          <w:numId w:val="8"/>
        </w:numPr>
      </w:pPr>
      <w:r w:rsidRPr="00F72A22">
        <w:t>table size → Number of live rows in the table.</w:t>
      </w:r>
    </w:p>
    <w:p w14:paraId="1E2DEF82" w14:textId="77777777" w:rsidR="00F72A22" w:rsidRPr="00F72A22" w:rsidRDefault="00F72A22" w:rsidP="00F72A22">
      <w:pPr>
        <w:ind w:left="360"/>
      </w:pPr>
      <w:r w:rsidRPr="00F72A22">
        <w:t>Example:</w:t>
      </w:r>
    </w:p>
    <w:p w14:paraId="634A19FA" w14:textId="77777777" w:rsidR="00F72A22" w:rsidRPr="00F72A22" w:rsidRDefault="00F72A22" w:rsidP="00F72A22">
      <w:pPr>
        <w:ind w:left="360"/>
      </w:pPr>
      <w:r w:rsidRPr="00F72A22">
        <w:t>If:</w:t>
      </w:r>
    </w:p>
    <w:p w14:paraId="2CD37E2A" w14:textId="77777777" w:rsidR="00F72A22" w:rsidRPr="00F72A22" w:rsidRDefault="00F72A22" w:rsidP="00F72A22">
      <w:pPr>
        <w:numPr>
          <w:ilvl w:val="0"/>
          <w:numId w:val="9"/>
        </w:numPr>
      </w:pPr>
      <w:proofErr w:type="spellStart"/>
      <w:r w:rsidRPr="00F72A22">
        <w:t>autovacuum_vacuum_threshold</w:t>
      </w:r>
      <w:proofErr w:type="spellEnd"/>
      <w:r w:rsidRPr="00F72A22">
        <w:t xml:space="preserve"> = 100</w:t>
      </w:r>
    </w:p>
    <w:p w14:paraId="489BCBC7" w14:textId="77777777" w:rsidR="00F72A22" w:rsidRPr="00F72A22" w:rsidRDefault="00F72A22" w:rsidP="00F72A22">
      <w:pPr>
        <w:numPr>
          <w:ilvl w:val="0"/>
          <w:numId w:val="9"/>
        </w:numPr>
      </w:pPr>
      <w:proofErr w:type="spellStart"/>
      <w:r w:rsidRPr="00F72A22">
        <w:t>autovacuum_vacuum_scale_factor</w:t>
      </w:r>
      <w:proofErr w:type="spellEnd"/>
      <w:r w:rsidRPr="00F72A22">
        <w:t xml:space="preserve"> = 0.2</w:t>
      </w:r>
    </w:p>
    <w:p w14:paraId="1BE565D1" w14:textId="77777777" w:rsidR="00F72A22" w:rsidRPr="00F72A22" w:rsidRDefault="00F72A22" w:rsidP="00F72A22">
      <w:pPr>
        <w:numPr>
          <w:ilvl w:val="0"/>
          <w:numId w:val="9"/>
        </w:numPr>
      </w:pPr>
      <w:r w:rsidRPr="00F72A22">
        <w:t>table size = 10,000 rows</w:t>
      </w:r>
    </w:p>
    <w:p w14:paraId="4A7FB235" w14:textId="77777777" w:rsidR="00F72A22" w:rsidRPr="00F72A22" w:rsidRDefault="00F72A22" w:rsidP="00F72A22">
      <w:pPr>
        <w:ind w:left="360"/>
      </w:pPr>
      <w:r w:rsidRPr="00F72A22">
        <w:t>Then:</w:t>
      </w:r>
    </w:p>
    <w:p w14:paraId="1FE46656" w14:textId="77777777" w:rsidR="00F72A22" w:rsidRDefault="00F72A22" w:rsidP="00F72A22">
      <w:pPr>
        <w:ind w:left="360"/>
      </w:pPr>
      <w:r w:rsidRPr="00F72A22">
        <w:t xml:space="preserve">[ 100 + (0.2 \times 10,000) = 100 + 2000 = </w:t>
      </w:r>
      <w:proofErr w:type="gramStart"/>
      <w:r w:rsidRPr="00F72A22">
        <w:t>2100 ]</w:t>
      </w:r>
      <w:proofErr w:type="gramEnd"/>
    </w:p>
    <w:p w14:paraId="463D71E3" w14:textId="77777777" w:rsidR="00F72A22" w:rsidRPr="00F72A22" w:rsidRDefault="00F72A22" w:rsidP="00F72A22">
      <w:pPr>
        <w:ind w:left="360"/>
      </w:pPr>
      <w:proofErr w:type="spellStart"/>
      <w:r w:rsidRPr="00F72A22">
        <w:t>Autovacuum</w:t>
      </w:r>
      <w:proofErr w:type="spellEnd"/>
      <w:r w:rsidRPr="00F72A22">
        <w:t xml:space="preserve"> will trigger </w:t>
      </w:r>
      <w:r w:rsidRPr="00F72A22">
        <w:rPr>
          <w:b/>
          <w:bCs/>
        </w:rPr>
        <w:t>only if the number of dead tuples exceeds 2,100</w:t>
      </w:r>
      <w:r w:rsidRPr="00F72A22">
        <w:t>.</w:t>
      </w:r>
    </w:p>
    <w:p w14:paraId="7E3DACE0" w14:textId="77777777" w:rsidR="00F72A22" w:rsidRPr="00F72A22" w:rsidRDefault="00F72A22" w:rsidP="00F72A22">
      <w:pPr>
        <w:ind w:left="360"/>
      </w:pPr>
    </w:p>
    <w:p w14:paraId="33F27558" w14:textId="77777777" w:rsidR="00F72A22" w:rsidRDefault="00F72A22" w:rsidP="00F72A22">
      <w:pPr>
        <w:ind w:left="360"/>
      </w:pPr>
    </w:p>
    <w:p w14:paraId="706DF881" w14:textId="77777777" w:rsidR="00F72A22" w:rsidRDefault="00F72A22" w:rsidP="00F72A22">
      <w:pPr>
        <w:pStyle w:val="Heading1"/>
      </w:pPr>
      <w:r>
        <w:lastRenderedPageBreak/>
        <w:t>4. Use VACUUM FULL Sparingly</w:t>
      </w:r>
    </w:p>
    <w:p w14:paraId="0E3CFF53" w14:textId="77777777" w:rsidR="00F72A22" w:rsidRDefault="00F72A22" w:rsidP="00F72A22">
      <w:r w:rsidRPr="00F72A22">
        <w:t>While VACUUM FULL offers a complete cleanup by rewriting tables and removing all bloat, it locks the table during the operation, potentially disrupting database activity.</w:t>
      </w:r>
    </w:p>
    <w:p w14:paraId="1527C574" w14:textId="77777777" w:rsidR="00F72A22" w:rsidRDefault="00F72A22" w:rsidP="00F72A22">
      <w:pPr>
        <w:pStyle w:val="ListParagraph"/>
        <w:numPr>
          <w:ilvl w:val="0"/>
          <w:numId w:val="4"/>
        </w:numPr>
      </w:pPr>
      <w:r w:rsidRPr="00F72A22">
        <w:t>Appropriate Use Cases: Reserve VACUUM FULL for situations requiring drastic cleanup, such as after mass deletions.</w:t>
      </w:r>
    </w:p>
    <w:p w14:paraId="08493EB2" w14:textId="77777777" w:rsidR="00F72A22" w:rsidRDefault="00F72A22" w:rsidP="00F72A22">
      <w:pPr>
        <w:pStyle w:val="ListParagraph"/>
        <w:numPr>
          <w:ilvl w:val="0"/>
          <w:numId w:val="4"/>
        </w:numPr>
      </w:pPr>
      <w:r w:rsidRPr="00F72A22">
        <w:t>Impact: Since it locks the table, plan its execution during maintenance periods or downtime to minimize disruptions.</w:t>
      </w:r>
    </w:p>
    <w:p w14:paraId="1C60A0BB" w14:textId="77777777" w:rsidR="00F72A22" w:rsidRDefault="00F72A22" w:rsidP="00F72A22">
      <w:pPr>
        <w:pStyle w:val="ListParagraph"/>
        <w:numPr>
          <w:ilvl w:val="0"/>
          <w:numId w:val="4"/>
        </w:numPr>
      </w:pPr>
      <w:r w:rsidRPr="00F72A22">
        <w:t>Alternatives: Consider using standard VACUUM combined with ANALYZE for less invasive maintenance.</w:t>
      </w:r>
    </w:p>
    <w:p w14:paraId="00050857" w14:textId="77777777" w:rsidR="00F72A22" w:rsidRDefault="00F72A22" w:rsidP="00F72A22">
      <w:pPr>
        <w:pStyle w:val="Heading1"/>
      </w:pPr>
      <w:r>
        <w:t>5. Schedule Regular Maintenance</w:t>
      </w:r>
    </w:p>
    <w:p w14:paraId="3328C415" w14:textId="77777777" w:rsidR="00F72A22" w:rsidRDefault="00F72A22" w:rsidP="00F72A22">
      <w:r w:rsidRPr="00F72A22">
        <w:t xml:space="preserve">Even with </w:t>
      </w:r>
      <w:proofErr w:type="spellStart"/>
      <w:r w:rsidRPr="00F72A22">
        <w:t>autovacuum</w:t>
      </w:r>
      <w:proofErr w:type="spellEnd"/>
      <w:r w:rsidRPr="00F72A22">
        <w:t xml:space="preserve"> enabled, supplementing it with manual VACUUM ANALYZE ensures optimal database performance.</w:t>
      </w:r>
    </w:p>
    <w:p w14:paraId="0C2F19D1" w14:textId="77777777" w:rsidR="00F72A22" w:rsidRDefault="00F72A22" w:rsidP="00F72A22">
      <w:pPr>
        <w:pStyle w:val="ListParagraph"/>
        <w:numPr>
          <w:ilvl w:val="0"/>
          <w:numId w:val="5"/>
        </w:numPr>
      </w:pPr>
      <w:r w:rsidRPr="00F72A22">
        <w:t>Periodic Execution: Schedule vacuuming tasks during low-traffic periods to avoid performance degradation.</w:t>
      </w:r>
    </w:p>
    <w:p w14:paraId="442624EE" w14:textId="77777777" w:rsidR="00F72A22" w:rsidRDefault="00F72A22" w:rsidP="00F72A22">
      <w:pPr>
        <w:pStyle w:val="ListParagraph"/>
        <w:numPr>
          <w:ilvl w:val="0"/>
          <w:numId w:val="5"/>
        </w:numPr>
      </w:pPr>
      <w:r w:rsidRPr="00F72A22">
        <w:t>Benefits of ANALYZE: Running ANALYZE collects updated statistics, enabling the query planner to make better decisions for query optimization.</w:t>
      </w:r>
    </w:p>
    <w:p w14:paraId="0FAC365F" w14:textId="77777777" w:rsidR="00F72A22" w:rsidRDefault="00F72A22" w:rsidP="00F72A22">
      <w:pPr>
        <w:pStyle w:val="Heading1"/>
      </w:pPr>
      <w:r>
        <w:t xml:space="preserve">6. Increase </w:t>
      </w:r>
      <w:proofErr w:type="spellStart"/>
      <w:r>
        <w:t>maintenance_work_mem</w:t>
      </w:r>
      <w:proofErr w:type="spellEnd"/>
    </w:p>
    <w:p w14:paraId="223FC735" w14:textId="77777777" w:rsidR="00F72A22" w:rsidRDefault="00F72A22" w:rsidP="00F72A22">
      <w:r w:rsidRPr="00F72A22">
        <w:t>Allocating more memory to vacuum operations can significantly speed up the process.</w:t>
      </w:r>
    </w:p>
    <w:p w14:paraId="0A9E5D80" w14:textId="771D8BB8" w:rsidR="00F72A22" w:rsidRDefault="00F72A22" w:rsidP="00F72A22">
      <w:pPr>
        <w:pStyle w:val="ListParagraph"/>
        <w:numPr>
          <w:ilvl w:val="0"/>
          <w:numId w:val="6"/>
        </w:numPr>
      </w:pPr>
      <w:r w:rsidRPr="00F72A22">
        <w:t xml:space="preserve">Configuration: Adjust the </w:t>
      </w:r>
      <w:r>
        <w:t>‘</w:t>
      </w:r>
      <w:proofErr w:type="spellStart"/>
      <w:r w:rsidRPr="00F72A22">
        <w:t>maintenance_work_mem</w:t>
      </w:r>
      <w:proofErr w:type="spellEnd"/>
      <w:r>
        <w:t>’</w:t>
      </w:r>
      <w:r w:rsidRPr="00F72A22">
        <w:t xml:space="preserve"> parameter in </w:t>
      </w:r>
      <w:r>
        <w:t>‘</w:t>
      </w:r>
      <w:proofErr w:type="spellStart"/>
      <w:r w:rsidRPr="00F72A22">
        <w:t>postgresql.conf</w:t>
      </w:r>
      <w:proofErr w:type="spellEnd"/>
      <w:r>
        <w:t>’</w:t>
      </w:r>
      <w:r w:rsidRPr="00F72A22">
        <w:t xml:space="preserve"> to allocate sufficient memory, especially for large tables.</w:t>
      </w:r>
    </w:p>
    <w:p w14:paraId="6AB03DF6" w14:textId="77777777" w:rsidR="00F72A22" w:rsidRDefault="00F72A22" w:rsidP="00F72A22">
      <w:pPr>
        <w:pStyle w:val="ListParagraph"/>
        <w:numPr>
          <w:ilvl w:val="0"/>
          <w:numId w:val="6"/>
        </w:numPr>
      </w:pPr>
      <w:r w:rsidRPr="00F72A22">
        <w:t>Performance Gains: Higher memory allocation reduces the time needed to process large datasets during vacuuming.</w:t>
      </w:r>
    </w:p>
    <w:p w14:paraId="3E3DBBDC" w14:textId="77777777" w:rsidR="00F72A22" w:rsidRDefault="00F72A22" w:rsidP="00F72A22">
      <w:pPr>
        <w:pStyle w:val="Heading1"/>
      </w:pPr>
      <w:r>
        <w:t>7. Analyze Table Usage</w:t>
      </w:r>
    </w:p>
    <w:p w14:paraId="56851BD8" w14:textId="77777777" w:rsidR="00F72A22" w:rsidRDefault="00F72A22" w:rsidP="00F72A22">
      <w:r w:rsidRPr="00F72A22">
        <w:t>Understanding the activity patterns of your tables helps in tailoring vacuuming strategies.</w:t>
      </w:r>
    </w:p>
    <w:p w14:paraId="0C04E136" w14:textId="77777777" w:rsidR="00F72A22" w:rsidRDefault="00F72A22" w:rsidP="00F72A22">
      <w:pPr>
        <w:pStyle w:val="ListParagraph"/>
        <w:numPr>
          <w:ilvl w:val="0"/>
          <w:numId w:val="7"/>
        </w:numPr>
      </w:pPr>
      <w:r w:rsidRPr="00F72A22">
        <w:t>Frequent Updates: Tables that undergo frequent insertions, deletions, or updates may require more aggressive vacuum policies.</w:t>
      </w:r>
    </w:p>
    <w:p w14:paraId="47AC8BB9" w14:textId="77777777" w:rsidR="00F72A22" w:rsidRDefault="00F72A22" w:rsidP="00F72A22">
      <w:pPr>
        <w:pStyle w:val="ListParagraph"/>
        <w:numPr>
          <w:ilvl w:val="0"/>
          <w:numId w:val="7"/>
        </w:numPr>
      </w:pPr>
      <w:r w:rsidRPr="00F72A22">
        <w:t>Rarely Modified Tables: For tables with minimal changes, less frequent vacuuming is adequate.</w:t>
      </w:r>
    </w:p>
    <w:p w14:paraId="3FAE0E8A" w14:textId="74E37023" w:rsidR="00F72A22" w:rsidRDefault="00F72A22" w:rsidP="00F72A22">
      <w:pPr>
        <w:pStyle w:val="ListParagraph"/>
        <w:numPr>
          <w:ilvl w:val="0"/>
          <w:numId w:val="7"/>
        </w:numPr>
      </w:pPr>
      <w:r w:rsidRPr="00F72A22">
        <w:lastRenderedPageBreak/>
        <w:t xml:space="preserve">Usage Statistics: Use tools like </w:t>
      </w:r>
      <w:r>
        <w:t>‘</w:t>
      </w:r>
      <w:proofErr w:type="spellStart"/>
      <w:r w:rsidRPr="00F72A22">
        <w:t>pg_stat_user_tables</w:t>
      </w:r>
      <w:proofErr w:type="spellEnd"/>
      <w:r>
        <w:t>’</w:t>
      </w:r>
      <w:r w:rsidRPr="00F72A22">
        <w:t xml:space="preserve"> to analyze table activity and adjust your vacuuming approach accordingly.</w:t>
      </w:r>
    </w:p>
    <w:p w14:paraId="4C2941E5" w14:textId="77777777" w:rsidR="00F72A22" w:rsidRDefault="00F72A22" w:rsidP="00F72A22">
      <w:pPr>
        <w:pStyle w:val="Heading1"/>
      </w:pPr>
      <w:r>
        <w:t>Conclusion</w:t>
      </w:r>
    </w:p>
    <w:p w14:paraId="3ADFF3D4" w14:textId="7E8840C2" w:rsidR="00F72A22" w:rsidRPr="00F72A22" w:rsidRDefault="00F72A22" w:rsidP="00F72A22">
      <w:r w:rsidRPr="00F72A22">
        <w:t>Maintaining a PostgreSQL database is a balance between automation and manual intervention. By adhering to these best practices, you can ensure your database remains efficient, minimizing table bloat while optimizing query performance. Regular monitoring, thoughtful configuration, and strategic execution of VACUUM commands will contribute to a well-maintained database system, capable of handling growing workloads with ease.</w:t>
      </w:r>
    </w:p>
    <w:p w14:paraId="6CF99796" w14:textId="086C3954" w:rsidR="000C5D50" w:rsidRPr="00F72A22" w:rsidRDefault="000C5D50" w:rsidP="00F72A22"/>
    <w:sectPr w:rsidR="000C5D50" w:rsidRPr="00F72A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513A"/>
    <w:multiLevelType w:val="hybridMultilevel"/>
    <w:tmpl w:val="D28A71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995045"/>
    <w:multiLevelType w:val="hybridMultilevel"/>
    <w:tmpl w:val="3DC28E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F401B8C"/>
    <w:multiLevelType w:val="hybridMultilevel"/>
    <w:tmpl w:val="03124A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0736A85"/>
    <w:multiLevelType w:val="hybridMultilevel"/>
    <w:tmpl w:val="99583E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0FA1A91"/>
    <w:multiLevelType w:val="multilevel"/>
    <w:tmpl w:val="E164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D68A1"/>
    <w:multiLevelType w:val="multilevel"/>
    <w:tmpl w:val="7A22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94ABE"/>
    <w:multiLevelType w:val="hybridMultilevel"/>
    <w:tmpl w:val="3754D9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26D28E1"/>
    <w:multiLevelType w:val="hybridMultilevel"/>
    <w:tmpl w:val="E1E46B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2EC35D0"/>
    <w:multiLevelType w:val="hybridMultilevel"/>
    <w:tmpl w:val="6EDA04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65844352">
    <w:abstractNumId w:val="8"/>
  </w:num>
  <w:num w:numId="2" w16cid:durableId="1482038664">
    <w:abstractNumId w:val="3"/>
  </w:num>
  <w:num w:numId="3" w16cid:durableId="1798178916">
    <w:abstractNumId w:val="2"/>
  </w:num>
  <w:num w:numId="4" w16cid:durableId="1963614143">
    <w:abstractNumId w:val="6"/>
  </w:num>
  <w:num w:numId="5" w16cid:durableId="215629052">
    <w:abstractNumId w:val="7"/>
  </w:num>
  <w:num w:numId="6" w16cid:durableId="1460297661">
    <w:abstractNumId w:val="0"/>
  </w:num>
  <w:num w:numId="7" w16cid:durableId="1323581844">
    <w:abstractNumId w:val="1"/>
  </w:num>
  <w:num w:numId="8" w16cid:durableId="347367925">
    <w:abstractNumId w:val="5"/>
  </w:num>
  <w:num w:numId="9" w16cid:durableId="388241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A22"/>
    <w:rsid w:val="000C5D50"/>
    <w:rsid w:val="00246531"/>
    <w:rsid w:val="00D613A0"/>
    <w:rsid w:val="00F72A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D365"/>
  <w15:chartTrackingRefBased/>
  <w15:docId w15:val="{60A9DAD4-049E-46E9-A005-FF463E9D9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A22"/>
    <w:rPr>
      <w:rFonts w:eastAsiaTheme="majorEastAsia" w:cstheme="majorBidi"/>
      <w:color w:val="272727" w:themeColor="text1" w:themeTint="D8"/>
    </w:rPr>
  </w:style>
  <w:style w:type="paragraph" w:styleId="Title">
    <w:name w:val="Title"/>
    <w:basedOn w:val="Normal"/>
    <w:next w:val="Normal"/>
    <w:link w:val="TitleChar"/>
    <w:uiPriority w:val="10"/>
    <w:qFormat/>
    <w:rsid w:val="00F7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A22"/>
    <w:pPr>
      <w:spacing w:before="160"/>
      <w:jc w:val="center"/>
    </w:pPr>
    <w:rPr>
      <w:i/>
      <w:iCs/>
      <w:color w:val="404040" w:themeColor="text1" w:themeTint="BF"/>
    </w:rPr>
  </w:style>
  <w:style w:type="character" w:customStyle="1" w:styleId="QuoteChar">
    <w:name w:val="Quote Char"/>
    <w:basedOn w:val="DefaultParagraphFont"/>
    <w:link w:val="Quote"/>
    <w:uiPriority w:val="29"/>
    <w:rsid w:val="00F72A22"/>
    <w:rPr>
      <w:i/>
      <w:iCs/>
      <w:color w:val="404040" w:themeColor="text1" w:themeTint="BF"/>
    </w:rPr>
  </w:style>
  <w:style w:type="paragraph" w:styleId="ListParagraph">
    <w:name w:val="List Paragraph"/>
    <w:basedOn w:val="Normal"/>
    <w:uiPriority w:val="34"/>
    <w:qFormat/>
    <w:rsid w:val="00F72A22"/>
    <w:pPr>
      <w:ind w:left="720"/>
      <w:contextualSpacing/>
    </w:pPr>
  </w:style>
  <w:style w:type="character" w:styleId="IntenseEmphasis">
    <w:name w:val="Intense Emphasis"/>
    <w:basedOn w:val="DefaultParagraphFont"/>
    <w:uiPriority w:val="21"/>
    <w:qFormat/>
    <w:rsid w:val="00F72A22"/>
    <w:rPr>
      <w:i/>
      <w:iCs/>
      <w:color w:val="0F4761" w:themeColor="accent1" w:themeShade="BF"/>
    </w:rPr>
  </w:style>
  <w:style w:type="paragraph" w:styleId="IntenseQuote">
    <w:name w:val="Intense Quote"/>
    <w:basedOn w:val="Normal"/>
    <w:next w:val="Normal"/>
    <w:link w:val="IntenseQuoteChar"/>
    <w:uiPriority w:val="30"/>
    <w:qFormat/>
    <w:rsid w:val="00F7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A22"/>
    <w:rPr>
      <w:i/>
      <w:iCs/>
      <w:color w:val="0F4761" w:themeColor="accent1" w:themeShade="BF"/>
    </w:rPr>
  </w:style>
  <w:style w:type="character" w:styleId="IntenseReference">
    <w:name w:val="Intense Reference"/>
    <w:basedOn w:val="DefaultParagraphFont"/>
    <w:uiPriority w:val="32"/>
    <w:qFormat/>
    <w:rsid w:val="00F72A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526080">
      <w:bodyDiv w:val="1"/>
      <w:marLeft w:val="0"/>
      <w:marRight w:val="0"/>
      <w:marTop w:val="0"/>
      <w:marBottom w:val="0"/>
      <w:divBdr>
        <w:top w:val="none" w:sz="0" w:space="0" w:color="auto"/>
        <w:left w:val="none" w:sz="0" w:space="0" w:color="auto"/>
        <w:bottom w:val="none" w:sz="0" w:space="0" w:color="auto"/>
        <w:right w:val="none" w:sz="0" w:space="0" w:color="auto"/>
      </w:divBdr>
    </w:div>
    <w:div w:id="787433501">
      <w:bodyDiv w:val="1"/>
      <w:marLeft w:val="0"/>
      <w:marRight w:val="0"/>
      <w:marTop w:val="0"/>
      <w:marBottom w:val="0"/>
      <w:divBdr>
        <w:top w:val="none" w:sz="0" w:space="0" w:color="auto"/>
        <w:left w:val="none" w:sz="0" w:space="0" w:color="auto"/>
        <w:bottom w:val="none" w:sz="0" w:space="0" w:color="auto"/>
        <w:right w:val="none" w:sz="0" w:space="0" w:color="auto"/>
      </w:divBdr>
    </w:div>
    <w:div w:id="1104689893">
      <w:bodyDiv w:val="1"/>
      <w:marLeft w:val="0"/>
      <w:marRight w:val="0"/>
      <w:marTop w:val="0"/>
      <w:marBottom w:val="0"/>
      <w:divBdr>
        <w:top w:val="none" w:sz="0" w:space="0" w:color="auto"/>
        <w:left w:val="none" w:sz="0" w:space="0" w:color="auto"/>
        <w:bottom w:val="none" w:sz="0" w:space="0" w:color="auto"/>
        <w:right w:val="none" w:sz="0" w:space="0" w:color="auto"/>
      </w:divBdr>
    </w:div>
    <w:div w:id="1275400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754</Words>
  <Characters>4298</Characters>
  <Application>Microsoft Office Word</Application>
  <DocSecurity>0</DocSecurity>
  <Lines>35</Lines>
  <Paragraphs>10</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Sadiq Basha</dc:creator>
  <cp:keywords/>
  <dc:description/>
  <cp:lastModifiedBy>Sadiq Basha</cp:lastModifiedBy>
  <cp:revision>1</cp:revision>
  <dcterms:created xsi:type="dcterms:W3CDTF">2025-05-30T02:15:00Z</dcterms:created>
  <dcterms:modified xsi:type="dcterms:W3CDTF">2025-05-30T02:20:00Z</dcterms:modified>
</cp:coreProperties>
</file>