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FoodGarden – Case Study &amp; Project Summary</w:t>
      </w:r>
    </w:p>
    <w:p>
      <w:pPr>
        <w:jc w:val="center"/>
      </w:pPr>
      <w:r>
        <w:t>Student: Luthando Mlotshwa (224748060)</w:t>
        <w:br/>
        <w:t>Subject: PPAF05D</w:t>
      </w:r>
    </w:p>
    <w:p/>
    <w:p>
      <w:pPr>
        <w:pStyle w:val="Heading1"/>
      </w:pPr>
      <w:r>
        <w:t>Overview</w:t>
      </w:r>
    </w:p>
    <w:p>
      <w:r>
        <w:t>FoodGarden is a Java Spring Boot web application that helps users plan and manage home food gardens. It includes a garden size calculator, fertilizer estimator, interactive charts, and a user dashboard.</w:t>
      </w:r>
    </w:p>
    <w:p>
      <w:pPr>
        <w:pStyle w:val="Heading1"/>
      </w:pPr>
      <w:r>
        <w:t>Objectives</w:t>
      </w:r>
    </w:p>
    <w:p>
      <w:r>
        <w:t>- Build a functional Spring Boot web app with a dark theme.</w:t>
      </w:r>
    </w:p>
    <w:p>
      <w:r>
        <w:t>- Replace static Excel images with interactive charts.</w:t>
      </w:r>
    </w:p>
    <w:p>
      <w:r>
        <w:t>- Provide full documentation: case study, user manual, test plan.</w:t>
      </w:r>
    </w:p>
    <w:p>
      <w:r>
        <w:t>- Package a final ZIP for submission and deployment.</w:t>
      </w:r>
    </w:p>
    <w:p>
      <w:pPr>
        <w:pStyle w:val="Heading1"/>
      </w:pPr>
      <w:r>
        <w:t>Architecture</w:t>
      </w:r>
    </w:p>
    <w:p>
      <w:r>
        <w:t>Backend: Spring Boot (Java). Frontend: HTML, CSS, JavaScript. Charts: HTML-based interactive charts. Data persistence via Spring components and services.</w:t>
      </w:r>
    </w:p>
    <w:p>
      <w:pPr>
        <w:pStyle w:val="Heading1"/>
      </w:pPr>
      <w:r>
        <w:t>Key Features</w:t>
      </w:r>
    </w:p>
    <w:p>
      <w:r>
        <w:t>- Garden Calculator: computes planting layouts and yields.</w:t>
      </w:r>
    </w:p>
    <w:p>
      <w:r>
        <w:t>- Fertilizer Estimator: recommends quantities per bed/area.</w:t>
      </w:r>
    </w:p>
    <w:p>
      <w:r>
        <w:t>- Interactive Charts: growth, yield, and resource usage.</w:t>
      </w:r>
    </w:p>
    <w:p>
      <w:r>
        <w:t>- Dark Theme UI &amp; responsive layout.</w:t>
      </w:r>
    </w:p>
    <w:p>
      <w:r>
        <w:t>- User dashboard with summaries and quick actions.</w:t>
      </w:r>
    </w:p>
    <w:p>
      <w:pPr>
        <w:pStyle w:val="Heading1"/>
      </w:pPr>
      <w:r>
        <w:t>Testing Summary</w:t>
      </w:r>
    </w:p>
    <w:p>
      <w:r>
        <w:t>Manual and scripted test cases cover core flows: calculator inputs, estimator, chart rendering, navigation, and error states. All high-priority tests passed; minor UI polish items noted.</w:t>
      </w:r>
    </w:p>
    <w:p>
      <w:pPr>
        <w:pStyle w:val="Heading1"/>
      </w:pPr>
      <w:r>
        <w:t>Deployment &amp; Submission</w:t>
      </w:r>
    </w:p>
    <w:p>
      <w:r>
        <w:t>Packaged as a final ZIP with source code, docs (PDF/DOCX), and a PPTX deck. Suitable for grading and future extension.</w:t>
      </w:r>
    </w:p>
    <w:p>
      <w:r>
        <w:br w:type="page"/>
      </w:r>
    </w:p>
    <w:p>
      <w:pPr>
        <w:pStyle w:val="Heading1"/>
      </w:pPr>
      <w:r>
        <w:t>Appendix: Quick Start</w:t>
      </w:r>
    </w:p>
    <w:p>
      <w:r>
        <w:t>1) Import into your IDE.</w:t>
        <w:br/>
        <w:t>2) Configure Java 17+.</w:t>
        <w:br/>
        <w:t>3) Run `mvn spring-boot:run` or run the Application class.</w:t>
        <w:br/>
        <w:t>4) Open http://localhost:8080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