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A04" w:rsidRPr="005125F9" w:rsidRDefault="000E0A04" w:rsidP="000E0A04">
      <w:pPr>
        <w:spacing w:after="0"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color w:val="222222"/>
          <w:lang w:eastAsia="en-IE"/>
        </w:rPr>
        <w:t> </w:t>
      </w:r>
    </w:p>
    <w:p w:rsidR="000E0A04" w:rsidRPr="005125F9" w:rsidRDefault="005125F9" w:rsidP="000E0A04">
      <w:pPr>
        <w:spacing w:after="0"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color w:val="222222"/>
          <w:lang w:eastAsia="en-IE"/>
        </w:rPr>
        <w:t>Perceptron:</w:t>
      </w:r>
    </w:p>
    <w:p w:rsidR="000E0A04" w:rsidRPr="005125F9" w:rsidRDefault="000E0A04" w:rsidP="000E0A04">
      <w:pPr>
        <w:spacing w:before="100" w:beforeAutospacing="1" w:after="100" w:afterAutospacing="1"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color w:val="222222"/>
          <w:lang w:eastAsia="en-IE"/>
        </w:rPr>
        <w:t>         Invented in 1957 at the </w:t>
      </w:r>
      <w:hyperlink r:id="rId5" w:tgtFrame="_blank" w:tooltip="Cornell Aeronautical Laboratory" w:history="1">
        <w:r w:rsidRPr="005125F9">
          <w:rPr>
            <w:rFonts w:ascii="Times New Roman" w:eastAsia="Times New Roman" w:hAnsi="Times New Roman" w:cs="Times New Roman"/>
            <w:lang w:eastAsia="en-IE"/>
          </w:rPr>
          <w:t>Cornell Aeronautical Laboratory</w:t>
        </w:r>
      </w:hyperlink>
      <w:r w:rsidRPr="005125F9">
        <w:rPr>
          <w:rFonts w:ascii="Times New Roman" w:eastAsia="Times New Roman" w:hAnsi="Times New Roman" w:cs="Times New Roman"/>
          <w:color w:val="222222"/>
          <w:lang w:eastAsia="en-IE"/>
        </w:rPr>
        <w:t> by </w:t>
      </w:r>
      <w:hyperlink r:id="rId6" w:tgtFrame="_blank" w:tooltip="Frank Rosenblatt" w:history="1">
        <w:r w:rsidRPr="005125F9">
          <w:rPr>
            <w:rFonts w:ascii="Times New Roman" w:eastAsia="Times New Roman" w:hAnsi="Times New Roman" w:cs="Times New Roman"/>
            <w:lang w:eastAsia="en-IE"/>
          </w:rPr>
          <w:t>Frank Rosenblatt</w:t>
        </w:r>
      </w:hyperlink>
      <w:r w:rsidRPr="005125F9">
        <w:rPr>
          <w:rFonts w:ascii="Times New Roman" w:eastAsia="Times New Roman" w:hAnsi="Times New Roman" w:cs="Times New Roman"/>
          <w:color w:val="222222"/>
          <w:lang w:eastAsia="en-IE"/>
        </w:rPr>
        <w:t>.</w:t>
      </w:r>
    </w:p>
    <w:p w:rsidR="000E0A04" w:rsidRPr="005125F9" w:rsidRDefault="000E0A04" w:rsidP="000E0A04">
      <w:pPr>
        <w:spacing w:before="100" w:beforeAutospacing="1" w:after="100" w:afterAutospacing="1"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color w:val="222222"/>
          <w:lang w:eastAsia="en-IE"/>
        </w:rPr>
        <w:t>         Funded by the United States </w:t>
      </w:r>
      <w:hyperlink r:id="rId7" w:tgtFrame="_blank" w:tooltip="Office of Naval Research" w:history="1">
        <w:r w:rsidRPr="005125F9">
          <w:rPr>
            <w:rFonts w:ascii="Times New Roman" w:eastAsia="Times New Roman" w:hAnsi="Times New Roman" w:cs="Times New Roman"/>
            <w:lang w:eastAsia="en-IE"/>
          </w:rPr>
          <w:t>Office of Naval Research</w:t>
        </w:r>
      </w:hyperlink>
      <w:r w:rsidRPr="005125F9">
        <w:rPr>
          <w:rFonts w:ascii="Times New Roman" w:eastAsia="Times New Roman" w:hAnsi="Times New Roman" w:cs="Times New Roman"/>
          <w:color w:val="222222"/>
          <w:lang w:eastAsia="en-IE"/>
        </w:rPr>
        <w:t>. Used to distinguish tanks from their surrounding environment.</w:t>
      </w:r>
    </w:p>
    <w:p w:rsidR="000E0A04" w:rsidRPr="005125F9" w:rsidRDefault="000E0A04" w:rsidP="000E0A04">
      <w:pPr>
        <w:spacing w:before="100" w:beforeAutospacing="1" w:after="100" w:afterAutospacing="1"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color w:val="222222"/>
          <w:lang w:eastAsia="en-IE"/>
        </w:rPr>
        <w:t>         </w:t>
      </w:r>
      <w:proofErr w:type="gramStart"/>
      <w:r w:rsidR="005125F9" w:rsidRPr="005125F9">
        <w:rPr>
          <w:rFonts w:ascii="Times New Roman" w:eastAsia="Times New Roman" w:hAnsi="Times New Roman" w:cs="Times New Roman"/>
          <w:color w:val="222222"/>
          <w:lang w:eastAsia="en-IE"/>
        </w:rPr>
        <w:t>This</w:t>
      </w:r>
      <w:proofErr w:type="gramEnd"/>
      <w:r w:rsidRPr="005125F9">
        <w:rPr>
          <w:rFonts w:ascii="Times New Roman" w:eastAsia="Times New Roman" w:hAnsi="Times New Roman" w:cs="Times New Roman"/>
          <w:color w:val="222222"/>
          <w:lang w:eastAsia="en-IE"/>
        </w:rPr>
        <w:t xml:space="preserve"> machine was designed for image recognition: it had an array of 400 </w:t>
      </w:r>
      <w:hyperlink r:id="rId8" w:tgtFrame="_blank" w:tooltip="Photocell" w:history="1">
        <w:r w:rsidRPr="005125F9">
          <w:rPr>
            <w:rFonts w:ascii="Times New Roman" w:eastAsia="Times New Roman" w:hAnsi="Times New Roman" w:cs="Times New Roman"/>
            <w:lang w:eastAsia="en-IE"/>
          </w:rPr>
          <w:t>photocells</w:t>
        </w:r>
      </w:hyperlink>
      <w:r w:rsidRPr="005125F9">
        <w:rPr>
          <w:rFonts w:ascii="Times New Roman" w:eastAsia="Times New Roman" w:hAnsi="Times New Roman" w:cs="Times New Roman"/>
          <w:color w:val="222222"/>
          <w:lang w:eastAsia="en-IE"/>
        </w:rPr>
        <w:t>, randomly connected to the "neurons". Weights were encoded in </w:t>
      </w:r>
      <w:hyperlink r:id="rId9" w:tgtFrame="_blank" w:tooltip="Potentiometer" w:history="1">
        <w:r w:rsidRPr="005125F9">
          <w:rPr>
            <w:rFonts w:ascii="Times New Roman" w:eastAsia="Times New Roman" w:hAnsi="Times New Roman" w:cs="Times New Roman"/>
            <w:lang w:eastAsia="en-IE"/>
          </w:rPr>
          <w:t>potentiometers</w:t>
        </w:r>
      </w:hyperlink>
      <w:r w:rsidRPr="005125F9">
        <w:rPr>
          <w:rFonts w:ascii="Times New Roman" w:eastAsia="Times New Roman" w:hAnsi="Times New Roman" w:cs="Times New Roman"/>
          <w:color w:val="222222"/>
          <w:lang w:eastAsia="en-IE"/>
        </w:rPr>
        <w:t>, and weight updates during learning were performed by electric motors.</w:t>
      </w:r>
    </w:p>
    <w:p w:rsidR="000E0A04" w:rsidRPr="005125F9" w:rsidRDefault="000E0A04" w:rsidP="000E0A04">
      <w:pPr>
        <w:spacing w:before="100" w:beforeAutospacing="1" w:after="100" w:afterAutospacing="1"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color w:val="222222"/>
          <w:lang w:eastAsia="en-IE"/>
        </w:rPr>
        <w:t>         It was later realized that the perceptron was influenced not only by the shapes of images given for its interpretation but it also was effected by the brightness and was unable to clarify the presence of tanks when there was a different brightness to the time the tank present data was taken.</w:t>
      </w:r>
    </w:p>
    <w:p w:rsidR="000E0A04" w:rsidRPr="005125F9" w:rsidRDefault="000E0A04" w:rsidP="000E0A04">
      <w:pPr>
        <w:spacing w:before="100" w:beforeAutospacing="1" w:after="100" w:afterAutospacing="1"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color w:val="222222"/>
          <w:lang w:eastAsia="en-IE"/>
        </w:rPr>
        <w:t>How do</w:t>
      </w:r>
      <w:r w:rsidR="00236DFC" w:rsidRPr="005125F9">
        <w:rPr>
          <w:rFonts w:ascii="Times New Roman" w:eastAsia="Times New Roman" w:hAnsi="Times New Roman" w:cs="Times New Roman"/>
          <w:color w:val="222222"/>
          <w:lang w:eastAsia="en-IE"/>
        </w:rPr>
        <w:t>es the perceptron</w:t>
      </w:r>
      <w:r w:rsidRPr="005125F9">
        <w:rPr>
          <w:rFonts w:ascii="Times New Roman" w:eastAsia="Times New Roman" w:hAnsi="Times New Roman" w:cs="Times New Roman"/>
          <w:color w:val="222222"/>
          <w:lang w:eastAsia="en-IE"/>
        </w:rPr>
        <w:t xml:space="preserve"> work?</w:t>
      </w:r>
    </w:p>
    <w:p w:rsidR="000E0A04" w:rsidRPr="005125F9" w:rsidRDefault="000E0A04" w:rsidP="000E0A04">
      <w:pPr>
        <w:spacing w:before="100" w:beforeAutospacing="1" w:after="100" w:afterAutospacing="1" w:line="240" w:lineRule="auto"/>
        <w:rPr>
          <w:rFonts w:ascii="Times New Roman" w:eastAsia="Times New Roman" w:hAnsi="Times New Roman" w:cs="Times New Roman"/>
          <w:color w:val="222222"/>
          <w:lang w:eastAsia="en-IE"/>
        </w:rPr>
      </w:pPr>
      <w:r w:rsidRPr="005125F9">
        <w:rPr>
          <w:rFonts w:ascii="Times New Roman" w:eastAsia="Times New Roman" w:hAnsi="Times New Roman" w:cs="Times New Roman"/>
          <w:noProof/>
          <w:color w:val="222222"/>
          <w:lang w:eastAsia="en-IE"/>
        </w:rPr>
        <w:drawing>
          <wp:inline distT="0" distB="0" distL="0" distR="0">
            <wp:extent cx="35242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3524250" cy="1905000"/>
                    </a:xfrm>
                    <a:prstGeom prst="rect">
                      <a:avLst/>
                    </a:prstGeom>
                  </pic:spPr>
                </pic:pic>
              </a:graphicData>
            </a:graphic>
          </wp:inline>
        </w:drawing>
      </w:r>
    </w:p>
    <w:p w:rsidR="009C7E74" w:rsidRPr="005125F9" w:rsidRDefault="00DA7E4F">
      <w:pPr>
        <w:rPr>
          <w:rStyle w:val="apple-converted-space"/>
          <w:rFonts w:ascii="Times New Roman" w:hAnsi="Times New Roman" w:cs="Times New Roman"/>
          <w:color w:val="000000"/>
          <w:shd w:val="clear" w:color="auto" w:fill="FFFFFF"/>
        </w:rPr>
      </w:pPr>
      <w:r w:rsidRPr="005125F9">
        <w:rPr>
          <w:rFonts w:ascii="Times New Roman" w:hAnsi="Times New Roman" w:cs="Times New Roman"/>
        </w:rPr>
        <w:t xml:space="preserve">Figure 1. : </w:t>
      </w:r>
      <w:r w:rsidRPr="005125F9">
        <w:rPr>
          <w:rStyle w:val="apple-converted-space"/>
          <w:rFonts w:ascii="Times New Roman" w:hAnsi="Times New Roman" w:cs="Times New Roman"/>
          <w:color w:val="000000"/>
          <w:shd w:val="clear" w:color="auto" w:fill="FFFFFF"/>
        </w:rPr>
        <w:t> </w:t>
      </w:r>
      <w:r w:rsidRPr="005125F9">
        <w:rPr>
          <w:rFonts w:ascii="Times New Roman" w:hAnsi="Times New Roman" w:cs="Times New Roman"/>
          <w:color w:val="000000"/>
          <w:shd w:val="clear" w:color="auto" w:fill="FFFFFF"/>
        </w:rPr>
        <w:t>is a graphical illustration of a perceptron with inputs</w:t>
      </w:r>
      <w:r w:rsidRPr="005125F9">
        <w:rPr>
          <w:rFonts w:ascii="Times New Roman" w:hAnsi="Times New Roman" w:cs="Times New Roman"/>
          <w:i/>
          <w:iCs/>
          <w:noProof/>
          <w:color w:val="000000"/>
          <w:shd w:val="clear" w:color="auto" w:fill="FFFFFF"/>
          <w:lang w:eastAsia="en-IE"/>
        </w:rPr>
        <w:drawing>
          <wp:inline distT="0" distB="0" distL="0" distR="0">
            <wp:extent cx="133350" cy="152400"/>
            <wp:effectExtent l="0" t="0" r="0" b="0"/>
            <wp:docPr id="4" name="Picture 4" descr="http://reference.wolfram.com/applications/neuralnetworks/NeuralNetworkTheory/NBMLImages/2.4.0/2.4.0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ference.wolfram.com/applications/neuralnetworks/NeuralNetworkTheory/NBMLImages/2.4.0/2.4.0_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roofErr w:type="gramStart"/>
      <w:r w:rsidRPr="005125F9">
        <w:rPr>
          <w:rFonts w:ascii="Times New Roman" w:hAnsi="Times New Roman" w:cs="Times New Roman"/>
          <w:i/>
          <w:iCs/>
          <w:color w:val="000000"/>
          <w:shd w:val="clear" w:color="auto" w:fill="FFFFFF"/>
        </w:rPr>
        <w:t>, ...,</w:t>
      </w:r>
      <w:proofErr w:type="gramEnd"/>
      <w:r w:rsidRPr="005125F9">
        <w:rPr>
          <w:rStyle w:val="apple-converted-space"/>
          <w:rFonts w:ascii="Times New Roman" w:hAnsi="Times New Roman" w:cs="Times New Roman"/>
          <w:i/>
          <w:iCs/>
          <w:color w:val="000000"/>
          <w:shd w:val="clear" w:color="auto" w:fill="FFFFFF"/>
        </w:rPr>
        <w:t> </w:t>
      </w:r>
      <w:r w:rsidRPr="005125F9">
        <w:rPr>
          <w:rFonts w:ascii="Times New Roman" w:hAnsi="Times New Roman" w:cs="Times New Roman"/>
          <w:i/>
          <w:iCs/>
          <w:noProof/>
          <w:color w:val="000000"/>
          <w:shd w:val="clear" w:color="auto" w:fill="FFFFFF"/>
          <w:lang w:eastAsia="en-IE"/>
        </w:rPr>
        <w:drawing>
          <wp:inline distT="0" distB="0" distL="0" distR="0">
            <wp:extent cx="123825" cy="142875"/>
            <wp:effectExtent l="0" t="0" r="9525" b="9525"/>
            <wp:docPr id="3" name="Picture 3" descr="http://reference.wolfram.com/applications/neuralnetworks/NeuralNetworkTheory/NBMLImages/2.4.0/2.4.0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ference.wolfram.com/applications/neuralnetworks/NeuralNetworkTheory/NBMLImages/2.4.0/2.4.0_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5125F9">
        <w:rPr>
          <w:rStyle w:val="apple-converted-space"/>
          <w:rFonts w:ascii="Times New Roman" w:hAnsi="Times New Roman" w:cs="Times New Roman"/>
          <w:i/>
          <w:iCs/>
          <w:color w:val="000000"/>
          <w:shd w:val="clear" w:color="auto" w:fill="FFFFFF"/>
        </w:rPr>
        <w:t> </w:t>
      </w:r>
      <w:r w:rsidRPr="005125F9">
        <w:rPr>
          <w:rFonts w:ascii="Times New Roman" w:hAnsi="Times New Roman" w:cs="Times New Roman"/>
          <w:color w:val="000000"/>
          <w:shd w:val="clear" w:color="auto" w:fill="FFFFFF"/>
        </w:rPr>
        <w:t>and output</w:t>
      </w:r>
      <w:r w:rsidRPr="005125F9">
        <w:rPr>
          <w:rStyle w:val="apple-converted-space"/>
          <w:rFonts w:ascii="Times New Roman" w:hAnsi="Times New Roman" w:cs="Times New Roman"/>
          <w:color w:val="000000"/>
          <w:shd w:val="clear" w:color="auto" w:fill="FFFFFF"/>
        </w:rPr>
        <w:t> </w:t>
      </w:r>
      <w:r w:rsidRPr="005125F9">
        <w:rPr>
          <w:rFonts w:ascii="Times New Roman" w:hAnsi="Times New Roman" w:cs="Times New Roman"/>
          <w:noProof/>
          <w:lang w:eastAsia="en-IE"/>
        </w:rPr>
        <w:drawing>
          <wp:inline distT="0" distB="0" distL="0" distR="0">
            <wp:extent cx="76200" cy="142875"/>
            <wp:effectExtent l="0" t="0" r="0" b="9525"/>
            <wp:docPr id="2" name="Picture 2" descr="http://reference.wolfram.com/applications/neuralnetworks/NeuralNetworkTheory/NBMLImages/2.4.0/2.4.0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ference.wolfram.com/applications/neuralnetworks/NeuralNetworkTheory/NBMLImages/2.4.0/2.4.0_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42875"/>
                    </a:xfrm>
                    <a:prstGeom prst="rect">
                      <a:avLst/>
                    </a:prstGeom>
                    <a:noFill/>
                    <a:ln>
                      <a:noFill/>
                    </a:ln>
                  </pic:spPr>
                </pic:pic>
              </a:graphicData>
            </a:graphic>
          </wp:inline>
        </w:drawing>
      </w:r>
      <w:r w:rsidRPr="005125F9">
        <w:rPr>
          <w:rStyle w:val="apple-converted-space"/>
          <w:rFonts w:ascii="Times New Roman" w:hAnsi="Times New Roman" w:cs="Times New Roman"/>
          <w:color w:val="000000"/>
          <w:shd w:val="clear" w:color="auto" w:fill="FFFFFF"/>
        </w:rPr>
        <w:t xml:space="preserve"> (sourced from </w:t>
      </w:r>
      <w:hyperlink r:id="rId14" w:history="1">
        <w:r w:rsidRPr="005125F9">
          <w:rPr>
            <w:rStyle w:val="Hyperlink"/>
            <w:rFonts w:ascii="Times New Roman" w:hAnsi="Times New Roman" w:cs="Times New Roman"/>
            <w:shd w:val="clear" w:color="auto" w:fill="FFFFFF"/>
          </w:rPr>
          <w:t>http://reference.wolfram.com/applications/neuralnetworks/NeuralNetworkTheory/2.4.0.html</w:t>
        </w:r>
      </w:hyperlink>
      <w:r w:rsidRPr="005125F9">
        <w:rPr>
          <w:rStyle w:val="apple-converted-space"/>
          <w:rFonts w:ascii="Times New Roman" w:hAnsi="Times New Roman" w:cs="Times New Roman"/>
          <w:color w:val="000000"/>
          <w:shd w:val="clear" w:color="auto" w:fill="FFFFFF"/>
        </w:rPr>
        <w:t>)</w:t>
      </w:r>
    </w:p>
    <w:p w:rsidR="00DA7E4F" w:rsidRPr="005125F9" w:rsidRDefault="00DA7E4F">
      <w:pPr>
        <w:rPr>
          <w:rFonts w:ascii="Times New Roman" w:hAnsi="Times New Roman" w:cs="Times New Roman"/>
        </w:rPr>
      </w:pPr>
      <w:r w:rsidRPr="005125F9">
        <w:rPr>
          <w:rFonts w:ascii="Times New Roman" w:hAnsi="Times New Roman" w:cs="Times New Roman"/>
        </w:rPr>
        <w:t>As seen in figure 1 the weighted sum of the inputs and the unity bias are first summed and followed by being processed by a step function yielding the output</w:t>
      </w:r>
    </w:p>
    <w:p w:rsidR="00DA7E4F" w:rsidRPr="005125F9" w:rsidRDefault="00EA40D7" w:rsidP="00236DFC">
      <w:pPr>
        <w:pStyle w:val="ListParagraph"/>
        <w:numPr>
          <w:ilvl w:val="0"/>
          <w:numId w:val="1"/>
        </w:numPr>
        <w:rPr>
          <w:rFonts w:ascii="Times New Roman" w:hAnsi="Times New Roman" w:cs="Times New Roman"/>
        </w:rPr>
      </w:pPr>
      <w:r w:rsidRPr="005125F9">
        <w:rPr>
          <w:rFonts w:ascii="Times New Roman" w:hAnsi="Times New Roman" w:cs="Times New Roman"/>
        </w:rPr>
        <w:t xml:space="preserve">(x, w, b)= </w:t>
      </w:r>
      <w:proofErr w:type="spellStart"/>
      <w:r w:rsidRPr="005125F9">
        <w:rPr>
          <w:rFonts w:ascii="Times New Roman" w:hAnsi="Times New Roman" w:cs="Times New Roman"/>
        </w:rPr>
        <w:t>UnitStep</w:t>
      </w:r>
      <w:proofErr w:type="spellEnd"/>
      <w:r w:rsidRPr="005125F9">
        <w:rPr>
          <w:rFonts w:ascii="Times New Roman" w:hAnsi="Times New Roman" w:cs="Times New Roman"/>
        </w:rPr>
        <w:t xml:space="preserve"> (w</w:t>
      </w:r>
      <w:r w:rsidRPr="005125F9">
        <w:rPr>
          <w:rFonts w:ascii="Times New Roman" w:hAnsi="Times New Roman" w:cs="Times New Roman"/>
          <w:vertAlign w:val="subscript"/>
        </w:rPr>
        <w:t>1</w:t>
      </w:r>
      <w:r w:rsidRPr="005125F9">
        <w:rPr>
          <w:rFonts w:ascii="Times New Roman" w:hAnsi="Times New Roman" w:cs="Times New Roman"/>
        </w:rPr>
        <w:t xml:space="preserve"> x</w:t>
      </w:r>
      <w:r w:rsidRPr="005125F9">
        <w:rPr>
          <w:rFonts w:ascii="Times New Roman" w:hAnsi="Times New Roman" w:cs="Times New Roman"/>
          <w:vertAlign w:val="subscript"/>
        </w:rPr>
        <w:t xml:space="preserve">1 </w:t>
      </w:r>
      <w:r w:rsidRPr="005125F9">
        <w:rPr>
          <w:rFonts w:ascii="Times New Roman" w:hAnsi="Times New Roman" w:cs="Times New Roman"/>
        </w:rPr>
        <w:t>+ w</w:t>
      </w:r>
      <w:r w:rsidRPr="005125F9">
        <w:rPr>
          <w:rFonts w:ascii="Times New Roman" w:hAnsi="Times New Roman" w:cs="Times New Roman"/>
        </w:rPr>
        <w:softHyphen/>
      </w:r>
      <w:r w:rsidRPr="005125F9">
        <w:rPr>
          <w:rFonts w:ascii="Times New Roman" w:hAnsi="Times New Roman" w:cs="Times New Roman"/>
          <w:vertAlign w:val="subscript"/>
        </w:rPr>
        <w:t>2</w:t>
      </w:r>
      <w:r w:rsidRPr="005125F9">
        <w:rPr>
          <w:rFonts w:ascii="Times New Roman" w:hAnsi="Times New Roman" w:cs="Times New Roman"/>
        </w:rPr>
        <w:t xml:space="preserve"> x</w:t>
      </w:r>
      <w:r w:rsidRPr="005125F9">
        <w:rPr>
          <w:rFonts w:ascii="Times New Roman" w:hAnsi="Times New Roman" w:cs="Times New Roman"/>
        </w:rPr>
        <w:softHyphen/>
      </w:r>
      <w:r w:rsidRPr="005125F9">
        <w:rPr>
          <w:rFonts w:ascii="Times New Roman" w:hAnsi="Times New Roman" w:cs="Times New Roman"/>
          <w:vertAlign w:val="subscript"/>
        </w:rPr>
        <w:t>2</w:t>
      </w:r>
      <w:r w:rsidRPr="005125F9">
        <w:rPr>
          <w:rFonts w:ascii="Times New Roman" w:hAnsi="Times New Roman" w:cs="Times New Roman"/>
        </w:rPr>
        <w:t xml:space="preserve"> + </w:t>
      </w:r>
      <w:r w:rsidR="00236DFC" w:rsidRPr="005125F9">
        <w:rPr>
          <w:rFonts w:ascii="Times New Roman" w:hAnsi="Times New Roman" w:cs="Times New Roman"/>
        </w:rPr>
        <w:t xml:space="preserve"> . . . + </w:t>
      </w:r>
      <w:proofErr w:type="spellStart"/>
      <w:r w:rsidR="00236DFC" w:rsidRPr="005125F9">
        <w:rPr>
          <w:rFonts w:ascii="Times New Roman" w:hAnsi="Times New Roman" w:cs="Times New Roman"/>
        </w:rPr>
        <w:t>w</w:t>
      </w:r>
      <w:r w:rsidR="00236DFC" w:rsidRPr="005125F9">
        <w:rPr>
          <w:rFonts w:ascii="Times New Roman" w:hAnsi="Times New Roman" w:cs="Times New Roman"/>
          <w:vertAlign w:val="subscript"/>
        </w:rPr>
        <w:t>n</w:t>
      </w:r>
      <w:proofErr w:type="spellEnd"/>
      <w:r w:rsidR="00236DFC" w:rsidRPr="005125F9">
        <w:rPr>
          <w:rFonts w:ascii="Times New Roman" w:hAnsi="Times New Roman" w:cs="Times New Roman"/>
        </w:rPr>
        <w:t xml:space="preserve"> </w:t>
      </w:r>
      <w:proofErr w:type="spellStart"/>
      <w:r w:rsidR="00236DFC" w:rsidRPr="005125F9">
        <w:rPr>
          <w:rFonts w:ascii="Times New Roman" w:hAnsi="Times New Roman" w:cs="Times New Roman"/>
        </w:rPr>
        <w:t>x</w:t>
      </w:r>
      <w:r w:rsidR="00236DFC" w:rsidRPr="005125F9">
        <w:rPr>
          <w:rFonts w:ascii="Times New Roman" w:hAnsi="Times New Roman" w:cs="Times New Roman"/>
          <w:vertAlign w:val="subscript"/>
        </w:rPr>
        <w:t>n</w:t>
      </w:r>
      <w:proofErr w:type="spellEnd"/>
      <w:r w:rsidR="00236DFC" w:rsidRPr="005125F9">
        <w:rPr>
          <w:rFonts w:ascii="Times New Roman" w:hAnsi="Times New Roman" w:cs="Times New Roman"/>
        </w:rPr>
        <w:t xml:space="preserve"> + b</w:t>
      </w:r>
      <w:r w:rsidRPr="005125F9">
        <w:rPr>
          <w:rFonts w:ascii="Times New Roman" w:hAnsi="Times New Roman" w:cs="Times New Roman"/>
        </w:rPr>
        <w:t>)</w:t>
      </w:r>
    </w:p>
    <w:p w:rsidR="006E00E7" w:rsidRDefault="00236DFC" w:rsidP="006E00E7">
      <w:pPr>
        <w:ind w:left="360"/>
        <w:rPr>
          <w:rFonts w:ascii="Times New Roman" w:hAnsi="Times New Roman" w:cs="Times New Roman"/>
        </w:rPr>
      </w:pPr>
      <w:r w:rsidRPr="005125F9">
        <w:rPr>
          <w:rFonts w:ascii="Times New Roman" w:hAnsi="Times New Roman" w:cs="Times New Roman"/>
        </w:rPr>
        <w:t>Where {w</w:t>
      </w:r>
      <w:r w:rsidRPr="005125F9">
        <w:rPr>
          <w:rFonts w:ascii="Times New Roman" w:hAnsi="Times New Roman" w:cs="Times New Roman"/>
          <w:vertAlign w:val="subscript"/>
        </w:rPr>
        <w:t>1</w:t>
      </w:r>
      <w:proofErr w:type="gramStart"/>
      <w:r w:rsidR="005125F9" w:rsidRPr="005125F9">
        <w:rPr>
          <w:rFonts w:ascii="Times New Roman" w:hAnsi="Times New Roman" w:cs="Times New Roman"/>
        </w:rPr>
        <w:t>.</w:t>
      </w:r>
      <w:proofErr w:type="gramEnd"/>
      <w:r w:rsidR="005125F9" w:rsidRPr="005125F9">
        <w:rPr>
          <w:rFonts w:ascii="Times New Roman" w:hAnsi="Times New Roman" w:cs="Times New Roman"/>
        </w:rPr>
        <w:t xml:space="preserve"> . .</w:t>
      </w:r>
      <w:r w:rsidRPr="005125F9">
        <w:rPr>
          <w:rFonts w:ascii="Times New Roman" w:hAnsi="Times New Roman" w:cs="Times New Roman"/>
        </w:rPr>
        <w:t xml:space="preserve"> </w:t>
      </w:r>
      <w:proofErr w:type="spellStart"/>
      <w:r w:rsidRPr="005125F9">
        <w:rPr>
          <w:rFonts w:ascii="Times New Roman" w:hAnsi="Times New Roman" w:cs="Times New Roman"/>
        </w:rPr>
        <w:t>w</w:t>
      </w:r>
      <w:r w:rsidRPr="005125F9">
        <w:rPr>
          <w:rFonts w:ascii="Times New Roman" w:hAnsi="Times New Roman" w:cs="Times New Roman"/>
          <w:vertAlign w:val="subscript"/>
        </w:rPr>
        <w:t>n</w:t>
      </w:r>
      <w:proofErr w:type="spellEnd"/>
      <w:r w:rsidRPr="005125F9">
        <w:rPr>
          <w:rFonts w:ascii="Times New Roman" w:hAnsi="Times New Roman" w:cs="Times New Roman"/>
        </w:rPr>
        <w:t xml:space="preserve">} are the weights applied to the input vector and b is the bias weight. Each of the weights are represented </w:t>
      </w:r>
      <w:r w:rsidR="005125F9">
        <w:rPr>
          <w:rFonts w:ascii="Times New Roman" w:hAnsi="Times New Roman" w:cs="Times New Roman"/>
        </w:rPr>
        <w:t xml:space="preserve">by the arrows in figure 1. The </w:t>
      </w:r>
      <w:proofErr w:type="spellStart"/>
      <w:r w:rsidR="005125F9">
        <w:rPr>
          <w:rFonts w:ascii="Times New Roman" w:hAnsi="Times New Roman" w:cs="Times New Roman"/>
        </w:rPr>
        <w:t>U</w:t>
      </w:r>
      <w:r w:rsidRPr="005125F9">
        <w:rPr>
          <w:rFonts w:ascii="Times New Roman" w:hAnsi="Times New Roman" w:cs="Times New Roman"/>
        </w:rPr>
        <w:t>nitstep</w:t>
      </w:r>
      <w:proofErr w:type="spellEnd"/>
      <w:r w:rsidRPr="005125F9">
        <w:rPr>
          <w:rFonts w:ascii="Times New Roman" w:hAnsi="Times New Roman" w:cs="Times New Roman"/>
        </w:rPr>
        <w:t xml:space="preserve"> function is 0 for arguments less than 0 and 1 elsewhere. So </w:t>
      </w:r>
      <w:r w:rsidRPr="005125F9">
        <w:rPr>
          <w:rFonts w:ascii="Times New Roman" w:hAnsi="Times New Roman" w:cs="Times New Roman"/>
          <w:noProof/>
          <w:lang w:eastAsia="en-IE"/>
        </w:rPr>
        <w:drawing>
          <wp:inline distT="0" distB="0" distL="0" distR="0" wp14:anchorId="5DF2515B" wp14:editId="34280240">
            <wp:extent cx="76200" cy="142875"/>
            <wp:effectExtent l="0" t="0" r="0" b="9525"/>
            <wp:docPr id="6" name="Picture 6" descr="http://reference.wolfram.com/applications/neuralnetworks/NeuralNetworkTheory/NBMLImages/2.4.0/2.4.0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ference.wolfram.com/applications/neuralnetworks/NeuralNetworkTheory/NBMLImages/2.4.0/2.4.0_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42875"/>
                    </a:xfrm>
                    <a:prstGeom prst="rect">
                      <a:avLst/>
                    </a:prstGeom>
                    <a:noFill/>
                    <a:ln>
                      <a:noFill/>
                    </a:ln>
                  </pic:spPr>
                </pic:pic>
              </a:graphicData>
            </a:graphic>
          </wp:inline>
        </w:drawing>
      </w:r>
      <w:r w:rsidRPr="005125F9">
        <w:rPr>
          <w:rFonts w:ascii="Times New Roman" w:hAnsi="Times New Roman" w:cs="Times New Roman"/>
        </w:rPr>
        <w:t xml:space="preserve"> can take values of 0 or 1</w:t>
      </w:r>
      <w:r w:rsidR="006E00E7" w:rsidRPr="005125F9">
        <w:rPr>
          <w:rFonts w:ascii="Times New Roman" w:hAnsi="Times New Roman" w:cs="Times New Roman"/>
        </w:rPr>
        <w:t xml:space="preserve"> depending on the value of the weighted sum. The perceptron can indicate 2 classes corresponding to these 2 input values. While in the training process, the weights (inputs and bias) are adjusted so the input data is mapped correctly to one of the two classes</w:t>
      </w:r>
      <w:r w:rsidR="005125F9">
        <w:rPr>
          <w:rFonts w:ascii="Times New Roman" w:hAnsi="Times New Roman" w:cs="Times New Roman"/>
        </w:rPr>
        <w:t>.</w:t>
      </w:r>
    </w:p>
    <w:p w:rsidR="00B24182" w:rsidRDefault="00B24182" w:rsidP="006E00E7">
      <w:pPr>
        <w:ind w:left="360"/>
        <w:rPr>
          <w:rFonts w:ascii="Times New Roman" w:hAnsi="Times New Roman" w:cs="Times New Roman"/>
          <w:b/>
        </w:rPr>
      </w:pPr>
      <w:r>
        <w:rPr>
          <w:rFonts w:ascii="Times New Roman" w:hAnsi="Times New Roman" w:cs="Times New Roman"/>
          <w:b/>
        </w:rPr>
        <w:t>Off sample performance more important!!!</w:t>
      </w:r>
    </w:p>
    <w:p w:rsidR="00B24182" w:rsidRDefault="00B24182" w:rsidP="006E00E7">
      <w:pPr>
        <w:ind w:left="360"/>
        <w:rPr>
          <w:rFonts w:ascii="Times New Roman" w:hAnsi="Times New Roman" w:cs="Times New Roman"/>
          <w:b/>
        </w:rPr>
      </w:pPr>
    </w:p>
    <w:p w:rsidR="00B24182" w:rsidRDefault="00B24182" w:rsidP="006E00E7">
      <w:pPr>
        <w:ind w:left="360"/>
        <w:rPr>
          <w:rFonts w:ascii="Times New Roman" w:hAnsi="Times New Roman" w:cs="Times New Roman"/>
          <w:b/>
        </w:rPr>
      </w:pPr>
    </w:p>
    <w:p w:rsidR="00B24182" w:rsidRDefault="00B24182" w:rsidP="006E00E7">
      <w:pPr>
        <w:ind w:left="360"/>
        <w:rPr>
          <w:rFonts w:ascii="Times New Roman" w:hAnsi="Times New Roman" w:cs="Times New Roman"/>
          <w:b/>
        </w:rPr>
      </w:pPr>
    </w:p>
    <w:p w:rsidR="00B24182" w:rsidRDefault="00B24182" w:rsidP="006E00E7">
      <w:pPr>
        <w:ind w:left="360"/>
        <w:rPr>
          <w:rFonts w:ascii="Times New Roman" w:hAnsi="Times New Roman" w:cs="Times New Roman"/>
          <w:b/>
        </w:rPr>
      </w:pPr>
    </w:p>
    <w:p w:rsidR="00B24182" w:rsidRDefault="00B24182" w:rsidP="006E00E7">
      <w:pPr>
        <w:ind w:left="360"/>
        <w:rPr>
          <w:rFonts w:ascii="Times New Roman" w:hAnsi="Times New Roman" w:cs="Times New Roman"/>
          <w:b/>
        </w:rPr>
      </w:pPr>
      <w:r>
        <w:rPr>
          <w:rFonts w:ascii="Times New Roman" w:hAnsi="Times New Roman" w:cs="Times New Roman"/>
          <w:b/>
        </w:rPr>
        <w:lastRenderedPageBreak/>
        <w:t>Cross validation</w:t>
      </w:r>
    </w:p>
    <w:p w:rsidR="00B24182" w:rsidRDefault="00B24182" w:rsidP="006E00E7">
      <w:pPr>
        <w:ind w:left="360"/>
        <w:rPr>
          <w:rFonts w:ascii="Times New Roman" w:hAnsi="Times New Roman" w:cs="Times New Roman"/>
        </w:rPr>
      </w:pPr>
      <w:r w:rsidRPr="00B24182">
        <w:rPr>
          <w:rFonts w:ascii="Times New Roman" w:hAnsi="Times New Roman" w:cs="Times New Roman"/>
          <w:bCs/>
        </w:rPr>
        <w:t>Cross-validation</w:t>
      </w:r>
      <w:r w:rsidRPr="00B24182">
        <w:rPr>
          <w:rFonts w:ascii="Times New Roman" w:hAnsi="Times New Roman" w:cs="Times New Roman"/>
        </w:rPr>
        <w:t>, sometimes called </w:t>
      </w:r>
      <w:r w:rsidRPr="00B24182">
        <w:rPr>
          <w:rFonts w:ascii="Times New Roman" w:hAnsi="Times New Roman" w:cs="Times New Roman"/>
          <w:bCs/>
        </w:rPr>
        <w:t>rotation estimation</w:t>
      </w:r>
      <w:r w:rsidRPr="00B24182">
        <w:rPr>
          <w:rFonts w:ascii="Times New Roman" w:hAnsi="Times New Roman" w:cs="Times New Roman"/>
        </w:rPr>
        <w:t>, is a </w:t>
      </w:r>
      <w:hyperlink r:id="rId15" w:tooltip="Model validation" w:history="1">
        <w:r w:rsidRPr="00B24182">
          <w:rPr>
            <w:rStyle w:val="Hyperlink"/>
            <w:rFonts w:ascii="Times New Roman" w:hAnsi="Times New Roman" w:cs="Times New Roman"/>
            <w:color w:val="auto"/>
            <w:u w:val="none"/>
          </w:rPr>
          <w:t>model validation</w:t>
        </w:r>
      </w:hyperlink>
      <w:r w:rsidRPr="00B24182">
        <w:rPr>
          <w:rFonts w:ascii="Times New Roman" w:hAnsi="Times New Roman" w:cs="Times New Roman"/>
        </w:rPr>
        <w:t> technique for assessing how the results of a </w:t>
      </w:r>
      <w:hyperlink r:id="rId16" w:tooltip="Statistics" w:history="1">
        <w:r w:rsidRPr="00B24182">
          <w:rPr>
            <w:rStyle w:val="Hyperlink"/>
            <w:rFonts w:ascii="Times New Roman" w:hAnsi="Times New Roman" w:cs="Times New Roman"/>
            <w:color w:val="auto"/>
            <w:u w:val="none"/>
          </w:rPr>
          <w:t>statistical</w:t>
        </w:r>
      </w:hyperlink>
      <w:r w:rsidRPr="00B24182">
        <w:rPr>
          <w:rFonts w:ascii="Times New Roman" w:hAnsi="Times New Roman" w:cs="Times New Roman"/>
        </w:rPr>
        <w:t> analysis will generali</w:t>
      </w:r>
      <w:r>
        <w:rPr>
          <w:rFonts w:ascii="Times New Roman" w:hAnsi="Times New Roman" w:cs="Times New Roman"/>
        </w:rPr>
        <w:t>ze to an independent data set. Generally better for a scenario where the goals are predicted, and the test is to see how accurate the prediction is by having a training set and a validation set.</w:t>
      </w:r>
      <w:r w:rsidRPr="00B24182">
        <w:rPr>
          <w:rFonts w:ascii="Arial" w:hAnsi="Arial" w:cs="Arial"/>
          <w:color w:val="252525"/>
          <w:sz w:val="21"/>
          <w:szCs w:val="21"/>
          <w:shd w:val="clear" w:color="auto" w:fill="FFFFFF"/>
        </w:rPr>
        <w:t xml:space="preserve"> </w:t>
      </w:r>
      <w:r w:rsidRPr="00B24182">
        <w:rPr>
          <w:rFonts w:ascii="Times New Roman" w:hAnsi="Times New Roman" w:cs="Times New Roman"/>
        </w:rPr>
        <w:t>The goal of cross validation is to define a dataset to "test" the model in the training phase (i.e., the </w:t>
      </w:r>
      <w:r w:rsidRPr="00B24182">
        <w:rPr>
          <w:rFonts w:ascii="Times New Roman" w:hAnsi="Times New Roman" w:cs="Times New Roman"/>
          <w:i/>
          <w:iCs/>
        </w:rPr>
        <w:t>validation dataset</w:t>
      </w:r>
      <w:r w:rsidRPr="00B24182">
        <w:rPr>
          <w:rFonts w:ascii="Times New Roman" w:hAnsi="Times New Roman" w:cs="Times New Roman"/>
        </w:rPr>
        <w:t xml:space="preserve">), in order to limit problems like </w:t>
      </w:r>
      <w:proofErr w:type="spellStart"/>
      <w:r w:rsidRPr="00B24182">
        <w:rPr>
          <w:rFonts w:ascii="Times New Roman" w:hAnsi="Times New Roman" w:cs="Times New Roman"/>
        </w:rPr>
        <w:t>overfitting</w:t>
      </w:r>
      <w:proofErr w:type="spellEnd"/>
      <w:r w:rsidRPr="00B24182">
        <w:rPr>
          <w:rFonts w:ascii="Times New Roman" w:hAnsi="Times New Roman" w:cs="Times New Roman"/>
        </w:rPr>
        <w:t>, give an insight on how the model will generalize to an independent data set (i.e., an unknown dataset, for instance from a real problem)</w:t>
      </w:r>
      <w:r>
        <w:rPr>
          <w:rFonts w:ascii="Times New Roman" w:hAnsi="Times New Roman" w:cs="Times New Roman"/>
        </w:rPr>
        <w:t xml:space="preserve">. </w:t>
      </w:r>
    </w:p>
    <w:p w:rsidR="00B24182" w:rsidRDefault="00B24182" w:rsidP="006E00E7">
      <w:pPr>
        <w:ind w:left="360"/>
        <w:rPr>
          <w:rFonts w:ascii="Times New Roman" w:hAnsi="Times New Roman" w:cs="Times New Roman"/>
        </w:rPr>
      </w:pPr>
      <w:r>
        <w:rPr>
          <w:rFonts w:ascii="Times New Roman" w:hAnsi="Times New Roman" w:cs="Times New Roman"/>
        </w:rPr>
        <w:t>A bigger data set presumably gives a better gen</w:t>
      </w:r>
      <w:r w:rsidR="00404F73">
        <w:rPr>
          <w:rFonts w:ascii="Times New Roman" w:hAnsi="Times New Roman" w:cs="Times New Roman"/>
        </w:rPr>
        <w:t>eralization!</w:t>
      </w:r>
    </w:p>
    <w:p w:rsidR="001D3D83" w:rsidRDefault="001D3D83" w:rsidP="006E00E7">
      <w:pPr>
        <w:ind w:left="360"/>
        <w:rPr>
          <w:rFonts w:ascii="Times New Roman" w:hAnsi="Times New Roman" w:cs="Times New Roman"/>
        </w:rPr>
      </w:pPr>
      <w:r>
        <w:rPr>
          <w:rFonts w:ascii="Times New Roman" w:hAnsi="Times New Roman" w:cs="Times New Roman"/>
          <w:noProof/>
          <w:lang w:eastAsia="en-IE"/>
        </w:rPr>
        <w:drawing>
          <wp:anchor distT="0" distB="0" distL="114300" distR="114300" simplePos="0" relativeHeight="251658240" behindDoc="0" locked="0" layoutInCell="1" allowOverlap="1">
            <wp:simplePos x="1143000" y="2781300"/>
            <wp:positionH relativeFrom="column">
              <wp:align>left</wp:align>
            </wp:positionH>
            <wp:positionV relativeFrom="paragraph">
              <wp:align>top</wp:align>
            </wp:positionV>
            <wp:extent cx="2714625" cy="1957196"/>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1.JPG"/>
                    <pic:cNvPicPr/>
                  </pic:nvPicPr>
                  <pic:blipFill>
                    <a:blip r:embed="rId17">
                      <a:extLst>
                        <a:ext uri="{28A0092B-C50C-407E-A947-70E740481C1C}">
                          <a14:useLocalDpi xmlns:a14="http://schemas.microsoft.com/office/drawing/2010/main" val="0"/>
                        </a:ext>
                      </a:extLst>
                    </a:blip>
                    <a:stretch>
                      <a:fillRect/>
                    </a:stretch>
                  </pic:blipFill>
                  <pic:spPr>
                    <a:xfrm>
                      <a:off x="0" y="0"/>
                      <a:ext cx="2714625" cy="1957196"/>
                    </a:xfrm>
                    <a:prstGeom prst="rect">
                      <a:avLst/>
                    </a:prstGeom>
                  </pic:spPr>
                </pic:pic>
              </a:graphicData>
            </a:graphic>
          </wp:anchor>
        </w:drawing>
      </w:r>
      <w:r>
        <w:rPr>
          <w:rFonts w:ascii="Times New Roman" w:hAnsi="Times New Roman" w:cs="Times New Roman"/>
        </w:rPr>
        <w:t>figure 1: the line between +’s and –‘s is constantly moving until it fits to a particular position where the margin between the –‘s and +’s are equal.</w:t>
      </w:r>
    </w:p>
    <w:p w:rsidR="001D3D83" w:rsidRDefault="001D3D83" w:rsidP="001D3D83">
      <w:pPr>
        <w:ind w:left="360"/>
        <w:rPr>
          <w:rFonts w:ascii="Times New Roman" w:hAnsi="Times New Roman" w:cs="Times New Roman"/>
        </w:rPr>
      </w:pPr>
      <w:r>
        <w:rPr>
          <w:rFonts w:ascii="Times New Roman" w:hAnsi="Times New Roman" w:cs="Times New Roman"/>
        </w:rPr>
        <w:t xml:space="preserve"> A problem with this will be if they aren’t separated appropriately. 3 common problems causing this may be outliers, noise and mislabelled points. It is best to keep the margin between +’s and –‘s as large as possible. </w:t>
      </w:r>
    </w:p>
    <w:p w:rsidR="001D3D83" w:rsidRDefault="001D3D83" w:rsidP="001D3D83">
      <w:pPr>
        <w:ind w:left="360"/>
        <w:rPr>
          <w:rFonts w:ascii="Times New Roman" w:hAnsi="Times New Roman" w:cs="Times New Roman"/>
        </w:rPr>
      </w:pPr>
      <w:r>
        <w:rPr>
          <w:rFonts w:ascii="Times New Roman" w:hAnsi="Times New Roman" w:cs="Times New Roman"/>
        </w:rPr>
        <w:t xml:space="preserve">Margin= distance from separating surface to nearest point, assuming points are correct. </w:t>
      </w:r>
    </w:p>
    <w:p w:rsidR="001D3D83" w:rsidRDefault="001D3D83" w:rsidP="001D3D83">
      <w:pPr>
        <w:ind w:left="360"/>
        <w:rPr>
          <w:rFonts w:ascii="Times New Roman" w:hAnsi="Times New Roman" w:cs="Times New Roman"/>
        </w:rPr>
      </w:pPr>
      <w:r>
        <w:rPr>
          <w:rFonts w:ascii="Times New Roman" w:hAnsi="Times New Roman" w:cs="Times New Roman"/>
        </w:rPr>
        <w:t xml:space="preserve">The closest points to the separating surface are known as support vectors and they are used to help calculate the maximum margin. </w:t>
      </w:r>
    </w:p>
    <w:p w:rsidR="00E57D1E" w:rsidRDefault="001D3D83" w:rsidP="001D3D83">
      <w:pPr>
        <w:ind w:left="360"/>
        <w:rPr>
          <w:rFonts w:ascii="Times New Roman" w:hAnsi="Times New Roman" w:cs="Times New Roman"/>
        </w:rPr>
      </w:pPr>
      <w:r>
        <w:rPr>
          <w:rFonts w:ascii="Times New Roman" w:hAnsi="Times New Roman" w:cs="Times New Roman"/>
          <w:noProof/>
          <w:lang w:eastAsia="en-IE"/>
        </w:rPr>
        <w:drawing>
          <wp:anchor distT="0" distB="0" distL="114300" distR="114300" simplePos="0" relativeHeight="251659264" behindDoc="0" locked="0" layoutInCell="1" allowOverlap="1">
            <wp:simplePos x="1143000" y="5267325"/>
            <wp:positionH relativeFrom="column">
              <wp:align>left</wp:align>
            </wp:positionH>
            <wp:positionV relativeFrom="paragraph">
              <wp:align>top</wp:align>
            </wp:positionV>
            <wp:extent cx="2524125" cy="1827815"/>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 2.JPG"/>
                    <pic:cNvPicPr/>
                  </pic:nvPicPr>
                  <pic:blipFill>
                    <a:blip r:embed="rId18">
                      <a:extLst>
                        <a:ext uri="{28A0092B-C50C-407E-A947-70E740481C1C}">
                          <a14:useLocalDpi xmlns:a14="http://schemas.microsoft.com/office/drawing/2010/main" val="0"/>
                        </a:ext>
                      </a:extLst>
                    </a:blip>
                    <a:stretch>
                      <a:fillRect/>
                    </a:stretch>
                  </pic:blipFill>
                  <pic:spPr>
                    <a:xfrm>
                      <a:off x="0" y="0"/>
                      <a:ext cx="2524125" cy="1827815"/>
                    </a:xfrm>
                    <a:prstGeom prst="rect">
                      <a:avLst/>
                    </a:prstGeom>
                  </pic:spPr>
                </pic:pic>
              </a:graphicData>
            </a:graphic>
          </wp:anchor>
        </w:drawing>
      </w:r>
      <w:r w:rsidR="00E57D1E">
        <w:rPr>
          <w:rFonts w:ascii="Times New Roman" w:hAnsi="Times New Roman" w:cs="Times New Roman"/>
        </w:rPr>
        <w:t xml:space="preserve">Figure 2: the +’s and –‘s with circles around them are support vectors. The distance between the red and yellow lines is the margin. </w:t>
      </w:r>
    </w:p>
    <w:p w:rsidR="00404F73" w:rsidRPr="00B24182" w:rsidRDefault="00E57D1E" w:rsidP="001D3D83">
      <w:pPr>
        <w:ind w:left="360"/>
        <w:rPr>
          <w:rFonts w:ascii="Times New Roman" w:hAnsi="Times New Roman" w:cs="Times New Roman"/>
        </w:rPr>
      </w:pPr>
      <w:r>
        <w:rPr>
          <w:rFonts w:ascii="Times New Roman" w:hAnsi="Times New Roman" w:cs="Times New Roman"/>
        </w:rPr>
        <w:br w:type="textWrapping" w:clear="all"/>
      </w:r>
      <w:r w:rsidR="001D3D83">
        <w:rPr>
          <w:rFonts w:ascii="Times New Roman" w:hAnsi="Times New Roman" w:cs="Times New Roman"/>
        </w:rPr>
        <w:br w:type="textWrapping" w:clear="all"/>
      </w:r>
      <w:bookmarkStart w:id="0" w:name="_GoBack"/>
      <w:bookmarkEnd w:id="0"/>
    </w:p>
    <w:sectPr w:rsidR="00404F73" w:rsidRPr="00B2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http://reference.wolfram.com/applications/neuralnetworks/NeuralNetworkTheory/NBMLImages/2.4.0/2.4.0_3.gif" style="width:6pt;height:11.25pt;visibility:visible;mso-wrap-style:square" o:bullet="t">
        <v:imagedata r:id="rId1" o:title="2"/>
      </v:shape>
    </w:pict>
  </w:numPicBullet>
  <w:abstractNum w:abstractNumId="0">
    <w:nsid w:val="63CE1D58"/>
    <w:multiLevelType w:val="hybridMultilevel"/>
    <w:tmpl w:val="F8CEBC42"/>
    <w:lvl w:ilvl="0" w:tplc="A3627AA6">
      <w:start w:val="1"/>
      <w:numFmt w:val="bullet"/>
      <w:lvlText w:val=""/>
      <w:lvlPicBulletId w:val="0"/>
      <w:lvlJc w:val="left"/>
      <w:pPr>
        <w:tabs>
          <w:tab w:val="num" w:pos="720"/>
        </w:tabs>
        <w:ind w:left="720" w:hanging="360"/>
      </w:pPr>
      <w:rPr>
        <w:rFonts w:ascii="Symbol" w:hAnsi="Symbol" w:hint="default"/>
      </w:rPr>
    </w:lvl>
    <w:lvl w:ilvl="1" w:tplc="BDE0F488" w:tentative="1">
      <w:start w:val="1"/>
      <w:numFmt w:val="bullet"/>
      <w:lvlText w:val=""/>
      <w:lvlJc w:val="left"/>
      <w:pPr>
        <w:tabs>
          <w:tab w:val="num" w:pos="1440"/>
        </w:tabs>
        <w:ind w:left="1440" w:hanging="360"/>
      </w:pPr>
      <w:rPr>
        <w:rFonts w:ascii="Symbol" w:hAnsi="Symbol" w:hint="default"/>
      </w:rPr>
    </w:lvl>
    <w:lvl w:ilvl="2" w:tplc="AED6E8D4" w:tentative="1">
      <w:start w:val="1"/>
      <w:numFmt w:val="bullet"/>
      <w:lvlText w:val=""/>
      <w:lvlJc w:val="left"/>
      <w:pPr>
        <w:tabs>
          <w:tab w:val="num" w:pos="2160"/>
        </w:tabs>
        <w:ind w:left="2160" w:hanging="360"/>
      </w:pPr>
      <w:rPr>
        <w:rFonts w:ascii="Symbol" w:hAnsi="Symbol" w:hint="default"/>
      </w:rPr>
    </w:lvl>
    <w:lvl w:ilvl="3" w:tplc="94B46662" w:tentative="1">
      <w:start w:val="1"/>
      <w:numFmt w:val="bullet"/>
      <w:lvlText w:val=""/>
      <w:lvlJc w:val="left"/>
      <w:pPr>
        <w:tabs>
          <w:tab w:val="num" w:pos="2880"/>
        </w:tabs>
        <w:ind w:left="2880" w:hanging="360"/>
      </w:pPr>
      <w:rPr>
        <w:rFonts w:ascii="Symbol" w:hAnsi="Symbol" w:hint="default"/>
      </w:rPr>
    </w:lvl>
    <w:lvl w:ilvl="4" w:tplc="2090C010" w:tentative="1">
      <w:start w:val="1"/>
      <w:numFmt w:val="bullet"/>
      <w:lvlText w:val=""/>
      <w:lvlJc w:val="left"/>
      <w:pPr>
        <w:tabs>
          <w:tab w:val="num" w:pos="3600"/>
        </w:tabs>
        <w:ind w:left="3600" w:hanging="360"/>
      </w:pPr>
      <w:rPr>
        <w:rFonts w:ascii="Symbol" w:hAnsi="Symbol" w:hint="default"/>
      </w:rPr>
    </w:lvl>
    <w:lvl w:ilvl="5" w:tplc="DA2EBAF4" w:tentative="1">
      <w:start w:val="1"/>
      <w:numFmt w:val="bullet"/>
      <w:lvlText w:val=""/>
      <w:lvlJc w:val="left"/>
      <w:pPr>
        <w:tabs>
          <w:tab w:val="num" w:pos="4320"/>
        </w:tabs>
        <w:ind w:left="4320" w:hanging="360"/>
      </w:pPr>
      <w:rPr>
        <w:rFonts w:ascii="Symbol" w:hAnsi="Symbol" w:hint="default"/>
      </w:rPr>
    </w:lvl>
    <w:lvl w:ilvl="6" w:tplc="A372EA20" w:tentative="1">
      <w:start w:val="1"/>
      <w:numFmt w:val="bullet"/>
      <w:lvlText w:val=""/>
      <w:lvlJc w:val="left"/>
      <w:pPr>
        <w:tabs>
          <w:tab w:val="num" w:pos="5040"/>
        </w:tabs>
        <w:ind w:left="5040" w:hanging="360"/>
      </w:pPr>
      <w:rPr>
        <w:rFonts w:ascii="Symbol" w:hAnsi="Symbol" w:hint="default"/>
      </w:rPr>
    </w:lvl>
    <w:lvl w:ilvl="7" w:tplc="68980424" w:tentative="1">
      <w:start w:val="1"/>
      <w:numFmt w:val="bullet"/>
      <w:lvlText w:val=""/>
      <w:lvlJc w:val="left"/>
      <w:pPr>
        <w:tabs>
          <w:tab w:val="num" w:pos="5760"/>
        </w:tabs>
        <w:ind w:left="5760" w:hanging="360"/>
      </w:pPr>
      <w:rPr>
        <w:rFonts w:ascii="Symbol" w:hAnsi="Symbol" w:hint="default"/>
      </w:rPr>
    </w:lvl>
    <w:lvl w:ilvl="8" w:tplc="3F14697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04"/>
    <w:rsid w:val="000E0A04"/>
    <w:rsid w:val="001D3D83"/>
    <w:rsid w:val="00236DFC"/>
    <w:rsid w:val="00404F73"/>
    <w:rsid w:val="004D2781"/>
    <w:rsid w:val="005125F9"/>
    <w:rsid w:val="006E00E7"/>
    <w:rsid w:val="00AC2F89"/>
    <w:rsid w:val="00B24182"/>
    <w:rsid w:val="00D535F6"/>
    <w:rsid w:val="00DA7E4F"/>
    <w:rsid w:val="00E57D1E"/>
    <w:rsid w:val="00EA40D7"/>
    <w:rsid w:val="00EF22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E9774-D92F-40B5-A9B1-1D9939CA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A0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0E0A04"/>
  </w:style>
  <w:style w:type="character" w:styleId="Hyperlink">
    <w:name w:val="Hyperlink"/>
    <w:basedOn w:val="DefaultParagraphFont"/>
    <w:uiPriority w:val="99"/>
    <w:unhideWhenUsed/>
    <w:rsid w:val="000E0A04"/>
    <w:rPr>
      <w:color w:val="0000FF"/>
      <w:u w:val="single"/>
    </w:rPr>
  </w:style>
  <w:style w:type="paragraph" w:styleId="ListParagraph">
    <w:name w:val="List Paragraph"/>
    <w:basedOn w:val="Normal"/>
    <w:uiPriority w:val="34"/>
    <w:qFormat/>
    <w:rsid w:val="0023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otocell" TargetMode="External"/><Relationship Id="rId13" Type="http://schemas.openxmlformats.org/officeDocument/2006/relationships/image" Target="media/image5.gif"/><Relationship Id="rId18"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en.wikipedia.org/wiki/Office_of_Naval_Research" TargetMode="External"/><Relationship Id="rId12" Type="http://schemas.openxmlformats.org/officeDocument/2006/relationships/image" Target="media/image4.gif"/><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en.wikipedia.org/wiki/Statist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Frank_Rosenblatt" TargetMode="External"/><Relationship Id="rId11" Type="http://schemas.openxmlformats.org/officeDocument/2006/relationships/image" Target="media/image3.gif"/><Relationship Id="rId5" Type="http://schemas.openxmlformats.org/officeDocument/2006/relationships/hyperlink" Target="http://en.wikipedia.org/wiki/Cornell_Aeronautical_Laboratory" TargetMode="External"/><Relationship Id="rId15" Type="http://schemas.openxmlformats.org/officeDocument/2006/relationships/hyperlink" Target="http://en.wikipedia.org/wiki/Model_validation"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otentiometer" TargetMode="External"/><Relationship Id="rId14" Type="http://schemas.openxmlformats.org/officeDocument/2006/relationships/hyperlink" Target="http://reference.wolfram.com/applications/neuralnetworks/NeuralNetworkTheory/2.4.0.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5</cp:revision>
  <dcterms:created xsi:type="dcterms:W3CDTF">2014-10-04T13:13:00Z</dcterms:created>
  <dcterms:modified xsi:type="dcterms:W3CDTF">2014-10-08T22:57:00Z</dcterms:modified>
</cp:coreProperties>
</file>