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ranscript-cleaning-instructions"/>
    <w:p>
      <w:pPr>
        <w:pStyle w:val="Heading1"/>
      </w:pPr>
      <w:r>
        <w:t xml:space="preserve">Transcript cleaning instructions</w:t>
      </w:r>
    </w:p>
    <w:p>
      <w:pPr>
        <w:pStyle w:val="FirstParagraph"/>
      </w:pPr>
      <w:r>
        <w:t xml:space="preserve">Use this as the single source of truth when cleaning thesis interview or debrief transcripts (in Cursor or manually). Apply the same rules to every chunk so cleaning is consistent.</w:t>
      </w:r>
    </w:p>
    <w:bookmarkStart w:id="9" w:name="format"/>
    <w:p>
      <w:pPr>
        <w:pStyle w:val="Heading2"/>
      </w:pPr>
      <w:r>
        <w:t xml:space="preserve">Format</w:t>
      </w:r>
    </w:p>
    <w:p>
      <w:pPr>
        <w:pStyle w:val="Compact"/>
        <w:numPr>
          <w:ilvl w:val="0"/>
          <w:numId w:val="1001"/>
        </w:numPr>
      </w:pPr>
      <w:r>
        <w:t xml:space="preserve">Speaker labels:</w:t>
      </w:r>
      <w:r>
        <w:t xml:space="preserve"> </w:t>
      </w:r>
      <w:r>
        <w:rPr>
          <w:rStyle w:val="VerbatimChar"/>
        </w:rPr>
        <w:t xml:space="preserve">Me: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Them:</w:t>
      </w:r>
      <w:r>
        <w:t xml:space="preserve"> </w:t>
      </w:r>
      <w:r>
        <w:t xml:space="preserve">(or named speakers), one turn per line.</w:t>
      </w:r>
    </w:p>
    <w:p>
      <w:pPr>
        <w:pStyle w:val="Compact"/>
        <w:numPr>
          <w:ilvl w:val="0"/>
          <w:numId w:val="1001"/>
        </w:numPr>
      </w:pPr>
      <w:r>
        <w:t xml:space="preserve">Header at top: Meeting Title, Date, Meeting participants, then</w:t>
      </w:r>
      <w:r>
        <w:t xml:space="preserve"> </w:t>
      </w:r>
      <w:r>
        <w:t xml:space="preserve">“Transcript:”</w:t>
      </w:r>
      <w:r>
        <w:t xml:space="preserve"> </w:t>
      </w:r>
      <w:r>
        <w:t xml:space="preserve">and content.</w:t>
      </w:r>
    </w:p>
    <w:bookmarkEnd w:id="9"/>
    <w:bookmarkStart w:id="10" w:name="do"/>
    <w:p>
      <w:pPr>
        <w:pStyle w:val="Heading2"/>
      </w:pPr>
      <w:r>
        <w:t xml:space="preserve">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clear ASR errors (wrong word that changes meaning)</w:t>
            </w:r>
          </w:p>
        </w:tc>
        <w:tc>
          <w:tcPr/>
          <w:p>
            <w:pPr>
              <w:pStyle w:val="Compact"/>
            </w:pPr>
            <w:r>
              <w:t xml:space="preserve">“Este”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where intended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obvious stutter repetition in the</w:t>
            </w:r>
            <w:r>
              <w:t xml:space="preserve"> </w:t>
            </w:r>
            <w:r>
              <w:rPr>
                <w:b/>
                <w:bCs/>
              </w:rPr>
              <w:t xml:space="preserve">same</w:t>
            </w:r>
            <w:r>
              <w:t xml:space="preserve"> </w:t>
            </w: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“I I”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“I”</w:t>
            </w:r>
            <w:r>
              <w:t xml:space="preserve">,</w:t>
            </w:r>
            <w:r>
              <w:t xml:space="preserve"> </w:t>
            </w:r>
            <w:r>
              <w:t xml:space="preserve">“the the”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“the”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 speaker labels if needed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  <w:r>
              <w:t xml:space="preserve"> </w:t>
            </w:r>
            <w:r>
              <w:rPr>
                <w:rStyle w:val="VerbatimChar"/>
              </w:rPr>
              <w:t xml:space="preserve">Me: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Them: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turn per line, consistent blank lines</w:t>
            </w:r>
          </w:p>
        </w:tc>
        <w:tc>
          <w:tcPr/>
          <w:p>
            <w:pPr>
              <w:pStyle w:val="Compact"/>
            </w:pPr>
            <w:r>
              <w:t xml:space="preserve">Preserve 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Optional: fix punctuation that breaks readability</w:t>
            </w:r>
          </w:p>
        </w:tc>
        <w:tc>
          <w:tcPr/>
          <w:p>
            <w:pPr>
              <w:pStyle w:val="Compact"/>
            </w:pPr>
            <w:r>
              <w:t xml:space="preserve">Missing period at end of 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 excessive fillers</w:t>
            </w:r>
          </w:p>
        </w:tc>
        <w:tc>
          <w:tcPr/>
          <w:p>
            <w:pPr>
              <w:pStyle w:val="Compact"/>
            </w:pPr>
            <w:r>
              <w:t xml:space="preserve">Leave some fillers to show unclarity, but clean up when multiple fillers and restarts make a sentence almost unreadable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t xml:space="preserve">“agentic”</w:t>
            </w:r>
            <w:r>
              <w:t xml:space="preserve"> </w:t>
            </w:r>
            <w:r>
              <w:t xml:space="preserve">misspellings</w:t>
            </w:r>
          </w:p>
        </w:tc>
        <w:tc>
          <w:tcPr/>
          <w:p>
            <w:pPr>
              <w:pStyle w:val="Compact"/>
            </w:pPr>
            <w:r>
              <w:t xml:space="preserve">ASR often transcribes</w:t>
            </w:r>
            <w:r>
              <w:t xml:space="preserve"> </w:t>
            </w:r>
            <w:r>
              <w:t xml:space="preserve">“agentic”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“agency”</w:t>
            </w:r>
            <w:r>
              <w:t xml:space="preserve">,</w:t>
            </w:r>
            <w:r>
              <w:t xml:space="preserve"> </w:t>
            </w:r>
            <w:r>
              <w:t xml:space="preserve">“hygenic”</w:t>
            </w:r>
            <w:r>
              <w:t xml:space="preserve">,</w:t>
            </w:r>
            <w:r>
              <w:t xml:space="preserve"> </w:t>
            </w:r>
            <w:r>
              <w:t xml:space="preserve">“agendic”</w:t>
            </w:r>
            <w:r>
              <w:t xml:space="preserve">, etc. Use context to determine if it should be</w:t>
            </w:r>
            <w:r>
              <w:t xml:space="preserve"> </w:t>
            </w:r>
            <w:r>
              <w:t xml:space="preserve">“agentic”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 interviewer filler-only lines</w:t>
            </w:r>
          </w:p>
        </w:tc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Me:</w:t>
            </w:r>
            <w:r>
              <w:t xml:space="preserve"> </w:t>
            </w:r>
            <w:r>
              <w:t xml:space="preserve">lines containing only acknowledgment words (Yeah, Yep, Mhmm, Okay, Check, Sure, Cool, Interesting, Ja, Oké, Sí, Ya, Yes, No, Nee, Ajá, Indeed, Exactly, Great, Zeker, Duidelijk — and repeated combinations). Keep lines where filler is followed by substantive content (e.g. </w:t>
            </w:r>
            <w:r>
              <w:t xml:space="preserve">“Me: Yeah. So what I’m researching…”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 adjacent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Them: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lines after filler removal</w:t>
            </w:r>
          </w:p>
        </w:tc>
        <w:tc>
          <w:tcPr/>
          <w:p>
            <w:pPr>
              <w:pStyle w:val="Compact"/>
            </w:pPr>
            <w:r>
              <w:t xml:space="preserve">When removing a filler line leaves two adjacent</w:t>
            </w:r>
            <w:r>
              <w:t xml:space="preserve"> </w:t>
            </w:r>
            <w:r>
              <w:rPr>
                <w:rStyle w:val="VerbatimChar"/>
              </w:rPr>
              <w:t xml:space="preserve">Them:</w:t>
            </w:r>
            <w:r>
              <w:t xml:space="preserve"> </w:t>
            </w:r>
            <w:r>
              <w:t xml:space="preserve">lines, merge them into one turn (the split was artificial)</w:t>
            </w:r>
          </w:p>
        </w:tc>
      </w:tr>
    </w:tbl>
    <w:bookmarkEnd w:id="10"/>
    <w:bookmarkStart w:id="11" w:name="do-not"/>
    <w:p>
      <w:pPr>
        <w:pStyle w:val="Heading2"/>
      </w:pPr>
      <w:r>
        <w:t xml:space="preserve">Do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 not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fillers</w:t>
            </w:r>
            <w:r>
              <w:t xml:space="preserve"> </w:t>
            </w:r>
            <w:r>
              <w:rPr>
                <w:i/>
                <w:iCs/>
              </w:rPr>
              <w:t xml:space="preserve">within</w:t>
            </w:r>
            <w:r>
              <w:t xml:space="preserve"> </w:t>
            </w:r>
            <w:r>
              <w:t xml:space="preserve">substantive lines</w:t>
            </w:r>
          </w:p>
        </w:tc>
        <w:tc>
          <w:tcPr/>
          <w:p>
            <w:pPr>
              <w:pStyle w:val="Compact"/>
            </w:pPr>
            <w:r>
              <w:t xml:space="preserve">Part of the dataset; they indicate the speaker’s flow and emphasis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</w:t>
            </w:r>
            <w:r>
              <w:t xml:space="preserve"> </w:t>
            </w:r>
            <w:r>
              <w:rPr>
                <w:rStyle w:val="VerbatimChar"/>
              </w:rPr>
              <w:t xml:space="preserve">Them:</w:t>
            </w:r>
            <w:r>
              <w:t xml:space="preserve"> </w:t>
            </w:r>
            <w:r>
              <w:t xml:space="preserve">filler lines</w:t>
            </w:r>
          </w:p>
        </w:tc>
        <w:tc>
          <w:tcPr/>
          <w:p>
            <w:pPr>
              <w:pStyle w:val="Compact"/>
            </w:pPr>
            <w:r>
              <w:t xml:space="preserve">Interviewee speech patterns are data; only interviewer fillers are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Rewrite or</w:t>
            </w:r>
            <w:r>
              <w:t xml:space="preserve"> </w:t>
            </w:r>
            <w:r>
              <w:t xml:space="preserve">“improve”</w:t>
            </w:r>
            <w:r>
              <w:t xml:space="preserve"> </w:t>
            </w:r>
            <w:r>
              <w:t xml:space="preserve">participants’ wording</w:t>
            </w:r>
          </w:p>
        </w:tc>
        <w:tc>
          <w:tcPr/>
          <w:p>
            <w:pPr>
              <w:pStyle w:val="Compact"/>
            </w:pPr>
            <w:r>
              <w:t xml:space="preserve">Preserve what was said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meaning or add interpretation</w:t>
            </w:r>
          </w:p>
        </w:tc>
        <w:tc>
          <w:tcPr/>
          <w:p>
            <w:pPr>
              <w:pStyle w:val="Compact"/>
            </w:pPr>
            <w:r>
              <w:t xml:space="preserve">Correction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or split substantive content</w:t>
            </w:r>
          </w:p>
        </w:tc>
        <w:tc>
          <w:tcPr/>
          <w:p>
            <w:pPr>
              <w:pStyle w:val="Compact"/>
            </w:pPr>
            <w:r>
              <w:t xml:space="preserve">Keep turns as-is (only merge</w:t>
            </w:r>
            <w:r>
              <w:t xml:space="preserve"> </w:t>
            </w:r>
            <w:r>
              <w:rPr>
                <w:rStyle w:val="VerbatimChar"/>
              </w:rPr>
              <w:t xml:space="preserve">Them:</w:t>
            </w:r>
            <w:r>
              <w:t xml:space="preserve"> </w:t>
            </w:r>
            <w:r>
              <w:t xml:space="preserve">lines that were split by a removed filler)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 language (e.g. translate Dutch to English)</w:t>
            </w:r>
          </w:p>
        </w:tc>
        <w:tc>
          <w:tcPr/>
          <w:p>
            <w:pPr>
              <w:pStyle w:val="Compact"/>
            </w:pPr>
            <w:r>
              <w:t xml:space="preserve">Unless you explicitly decide otherwise</w:t>
            </w:r>
          </w:p>
        </w:tc>
      </w:tr>
    </w:tbl>
    <w:bookmarkEnd w:id="11"/>
    <w:bookmarkStart w:id="12" w:name="thesis-write-ups"/>
    <w:p>
      <w:pPr>
        <w:pStyle w:val="Heading2"/>
      </w:pPr>
      <w:r>
        <w:t xml:space="preserve">Thesis write-ups</w:t>
      </w:r>
    </w:p>
    <w:p>
      <w:pPr>
        <w:pStyle w:val="FirstParagraph"/>
      </w:pPr>
      <w:r>
        <w:t xml:space="preserve">When you include quotes in the thesis and omit parts, use square brackets: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. That is for the write-up phase, not for the transcript cleaning step.</w:t>
      </w:r>
    </w:p>
    <w:bookmarkEnd w:id="12"/>
    <w:bookmarkStart w:id="13" w:name="chunked-cleaning"/>
    <w:p>
      <w:pPr>
        <w:pStyle w:val="Heading2"/>
      </w:pPr>
      <w:r>
        <w:t xml:space="preserve">Chunked cleaning</w:t>
      </w:r>
    </w:p>
    <w:p>
      <w:pPr>
        <w:pStyle w:val="FirstParagraph"/>
      </w:pPr>
      <w:r>
        <w:t xml:space="preserve">When cleaning a</w:t>
      </w:r>
      <w:r>
        <w:t xml:space="preserve"> </w:t>
      </w:r>
      <w:r>
        <w:rPr>
          <w:b/>
          <w:bCs/>
        </w:rPr>
        <w:t xml:space="preserve">chunk</w:t>
      </w:r>
      <w:r>
        <w:t xml:space="preserve"> </w:t>
      </w:r>
      <w:r>
        <w:t xml:space="preserve">of a transcript:</w:t>
      </w:r>
    </w:p>
    <w:p>
      <w:pPr>
        <w:pStyle w:val="Compact"/>
        <w:numPr>
          <w:ilvl w:val="0"/>
          <w:numId w:val="1002"/>
        </w:numPr>
      </w:pPr>
      <w:r>
        <w:t xml:space="preserve">Chunk 1: Keep the full header (Meeting Title, Date, participants,</w:t>
      </w:r>
      <w:r>
        <w:t xml:space="preserve"> </w:t>
      </w:r>
      <w:r>
        <w:t xml:space="preserve">“Transcript:”</w:t>
      </w:r>
      <w:r>
        <w:t xml:space="preserve">) and the first N turns.</w:t>
      </w:r>
    </w:p>
    <w:p>
      <w:pPr>
        <w:pStyle w:val="Compact"/>
        <w:numPr>
          <w:ilvl w:val="0"/>
          <w:numId w:val="1002"/>
        </w:numPr>
      </w:pPr>
      <w:r>
        <w:t xml:space="preserve">Chunk 2, 3, …: Continuation only (no duplicate header). Preserve exact line format and blank lines so merge is seamless.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2026-03-17T01:56:38Z</dcterms:created>
  <dcterms:modified xsi:type="dcterms:W3CDTF">2026-03-17T01:56:38Z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