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080DB" w14:textId="77777777" w:rsidR="00EE024C" w:rsidRDefault="00EE024C">
      <w:pPr>
        <w:rPr>
          <w:b/>
          <w:bCs/>
        </w:rPr>
      </w:pPr>
    </w:p>
    <w:p w14:paraId="5FAC39DB" w14:textId="77777777" w:rsidR="00EE024C" w:rsidRDefault="00000000">
      <w:pPr>
        <w:jc w:val="center"/>
      </w:pPr>
      <w:r>
        <w:rPr>
          <w:noProof/>
        </w:rPr>
        <w:drawing>
          <wp:inline distT="0" distB="0" distL="114300" distR="114300" wp14:anchorId="16DC4FDD" wp14:editId="1CF07E18">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6D3480C4" w14:textId="77777777" w:rsidR="00EE024C" w:rsidRDefault="00EE024C"/>
    <w:p w14:paraId="123CC2DC" w14:textId="77777777" w:rsidR="00EE024C" w:rsidRDefault="00EE024C"/>
    <w:p w14:paraId="400C3BE0" w14:textId="77777777" w:rsidR="00EE024C" w:rsidRDefault="00EE024C"/>
    <w:p w14:paraId="3061E4EE" w14:textId="77777777" w:rsidR="00EE024C" w:rsidRDefault="00EE024C"/>
    <w:p w14:paraId="36984F29" w14:textId="77777777" w:rsidR="00EE024C" w:rsidRDefault="00EE024C"/>
    <w:p w14:paraId="0C21A36D" w14:textId="77777777" w:rsidR="00EE024C" w:rsidRDefault="00000000">
      <w:pPr>
        <w:jc w:val="center"/>
        <w:rPr>
          <w:b/>
          <w:bCs/>
        </w:rPr>
      </w:pPr>
      <w:r>
        <w:rPr>
          <w:b/>
          <w:bCs/>
        </w:rPr>
        <w:t>Thesis Draft</w:t>
      </w:r>
    </w:p>
    <w:p w14:paraId="018743AD" w14:textId="77777777" w:rsidR="00EE024C" w:rsidRDefault="00EE024C">
      <w:pPr>
        <w:jc w:val="center"/>
        <w:rPr>
          <w:b/>
          <w:bCs/>
        </w:rPr>
      </w:pPr>
    </w:p>
    <w:p w14:paraId="3D3BE45E" w14:textId="77777777" w:rsidR="00EE024C" w:rsidRDefault="00000000">
      <w:pPr>
        <w:jc w:val="center"/>
        <w:rPr>
          <w:b/>
          <w:bCs/>
        </w:rPr>
      </w:pPr>
      <w:r>
        <w:rPr>
          <w:b/>
          <w:bCs/>
        </w:rPr>
        <w:t>Executive MBA 22, 2024 – 2026</w:t>
      </w:r>
    </w:p>
    <w:p w14:paraId="3DB4BD8C" w14:textId="77777777" w:rsidR="00EE024C" w:rsidRDefault="00EE024C"/>
    <w:p w14:paraId="59D8692B" w14:textId="77777777" w:rsidR="00EE024C" w:rsidRDefault="00EE024C"/>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EE024C" w14:paraId="3076B08A" w14:textId="77777777">
        <w:trPr>
          <w:jc w:val="center"/>
        </w:trPr>
        <w:tc>
          <w:tcPr>
            <w:tcW w:w="4605" w:type="dxa"/>
            <w:tcBorders>
              <w:top w:val="nil"/>
              <w:left w:val="nil"/>
              <w:bottom w:val="nil"/>
              <w:right w:val="nil"/>
            </w:tcBorders>
            <w:tcMar>
              <w:top w:w="28" w:type="dxa"/>
              <w:left w:w="28" w:type="dxa"/>
              <w:bottom w:w="28" w:type="dxa"/>
              <w:right w:w="28" w:type="dxa"/>
            </w:tcMar>
          </w:tcPr>
          <w:p w14:paraId="5E477122" w14:textId="77777777" w:rsidR="00EE024C"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75CC0F5F" w14:textId="77777777" w:rsidR="00EE024C" w:rsidRDefault="00000000">
            <w:pPr>
              <w:spacing w:line="240" w:lineRule="auto"/>
              <w:ind w:firstLine="0"/>
            </w:pPr>
            <w:r>
              <w:t xml:space="preserve"> D.T. (Daan) Luttik</w:t>
            </w:r>
          </w:p>
        </w:tc>
      </w:tr>
      <w:tr w:rsidR="00EE024C" w14:paraId="6A6EE82F" w14:textId="77777777">
        <w:trPr>
          <w:jc w:val="center"/>
        </w:trPr>
        <w:tc>
          <w:tcPr>
            <w:tcW w:w="4605" w:type="dxa"/>
            <w:tcBorders>
              <w:top w:val="nil"/>
              <w:left w:val="nil"/>
              <w:bottom w:val="nil"/>
              <w:right w:val="nil"/>
            </w:tcBorders>
            <w:tcMar>
              <w:top w:w="28" w:type="dxa"/>
              <w:left w:w="28" w:type="dxa"/>
              <w:bottom w:w="28" w:type="dxa"/>
              <w:right w:w="28" w:type="dxa"/>
            </w:tcMar>
          </w:tcPr>
          <w:p w14:paraId="545F6FE1" w14:textId="77777777" w:rsidR="00EE024C"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6C53EB18" w14:textId="77777777" w:rsidR="00EE024C" w:rsidRDefault="00000000">
            <w:pPr>
              <w:spacing w:line="240" w:lineRule="auto"/>
              <w:ind w:firstLine="0"/>
            </w:pPr>
            <w:r>
              <w:t xml:space="preserve"> 230001004</w:t>
            </w:r>
          </w:p>
        </w:tc>
      </w:tr>
      <w:tr w:rsidR="00EE024C" w14:paraId="3D391285" w14:textId="77777777">
        <w:trPr>
          <w:jc w:val="center"/>
        </w:trPr>
        <w:tc>
          <w:tcPr>
            <w:tcW w:w="4605" w:type="dxa"/>
            <w:tcBorders>
              <w:top w:val="nil"/>
              <w:left w:val="nil"/>
              <w:bottom w:val="nil"/>
              <w:right w:val="nil"/>
            </w:tcBorders>
            <w:tcMar>
              <w:top w:w="28" w:type="dxa"/>
              <w:left w:w="28" w:type="dxa"/>
              <w:bottom w:w="28" w:type="dxa"/>
              <w:right w:w="28" w:type="dxa"/>
            </w:tcMar>
          </w:tcPr>
          <w:p w14:paraId="3BCE45A4" w14:textId="77777777" w:rsidR="00EE024C"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73527400" w14:textId="77777777" w:rsidR="00EE024C" w:rsidRDefault="00000000">
            <w:pPr>
              <w:spacing w:line="240" w:lineRule="auto"/>
              <w:ind w:firstLine="0"/>
            </w:pPr>
            <w:bookmarkStart w:id="0" w:name="_gjdgxs" w:colFirst="0" w:colLast="0"/>
            <w:bookmarkEnd w:id="0"/>
            <w:r>
              <w:t xml:space="preserve"> d.luttik@my.nyenrode.nl</w:t>
            </w:r>
          </w:p>
        </w:tc>
      </w:tr>
    </w:tbl>
    <w:p w14:paraId="51884F28" w14:textId="77777777" w:rsidR="00EE024C" w:rsidRDefault="00000000">
      <w:r>
        <w:br w:type="page"/>
      </w:r>
    </w:p>
    <w:p w14:paraId="75519F60" w14:textId="77777777" w:rsidR="00EE024C" w:rsidRDefault="00000000">
      <w:pPr>
        <w:jc w:val="center"/>
        <w:rPr>
          <w:b/>
          <w:bCs/>
        </w:rPr>
      </w:pPr>
      <w:r>
        <w:rPr>
          <w:b/>
          <w:bCs/>
        </w:rPr>
        <w:lastRenderedPageBreak/>
        <w:t>DECLARATION</w:t>
      </w:r>
    </w:p>
    <w:p w14:paraId="575C0AA7" w14:textId="77777777" w:rsidR="00EE024C"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01118E5A" w14:textId="77777777" w:rsidR="00EE024C"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198EB278" w14:textId="77777777" w:rsidR="00EE024C" w:rsidRDefault="00000000">
      <w:pPr>
        <w:numPr>
          <w:ilvl w:val="0"/>
          <w:numId w:val="10"/>
        </w:numPr>
      </w:pPr>
      <w:r>
        <w:t>Repetition of content: I understand the rules regarding the extent to which I may resubmit content that I have already submitted as part of any other academic assignment.</w:t>
      </w:r>
    </w:p>
    <w:p w14:paraId="126159AC" w14:textId="77777777" w:rsidR="00EE024C"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353402664"/>
        <w:docPartObj>
          <w:docPartGallery w:val="Table of Contents"/>
          <w:docPartUnique/>
        </w:docPartObj>
      </w:sdtPr>
      <w:sdtContent>
        <w:p w14:paraId="3BB9E3AE" w14:textId="77777777" w:rsidR="00EE024C" w:rsidRDefault="00000000">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sidR="00EE024C">
              <w:rPr>
                <w:b/>
                <w:bCs/>
                <w:color w:val="000000"/>
              </w:rPr>
              <w:t>1.       Introduction</w:t>
            </w:r>
            <w:r w:rsidR="00EE024C">
              <w:rPr>
                <w:b/>
                <w:bCs/>
                <w:color w:val="000000"/>
              </w:rPr>
              <w:tab/>
              <w:t>1</w:t>
            </w:r>
          </w:hyperlink>
        </w:p>
        <w:p w14:paraId="65605147"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3B1B08D4"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172E8668"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6EE71201"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1AAA27B"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7A2814BC"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6EB05825"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7E327A59"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18CB2B9"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DB14FEE"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56542684"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7556739C"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109E29D3"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1EB74AC3"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78BBDCC6"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5A119223"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6F202C71"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4055E230"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9D31E16"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7335F2E1"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77B3871D"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3D535A99"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41C76B2F"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1A67CE7B"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1B690772"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274F7430"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290BC3"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77B505C3"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6AB0671"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1A231FF4" w14:textId="77777777" w:rsidR="00EE024C" w:rsidRDefault="00EE024C">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508D93B4" w14:textId="77777777" w:rsidR="00EE024C" w:rsidRDefault="00EE024C">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626845D7" w14:textId="77777777" w:rsidR="00EE024C" w:rsidRDefault="00EE024C">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54C470F"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6A4EF140"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718A062E"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571BFC0F"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67A1B446"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418DBFB1"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75FFB01B" w14:textId="77777777" w:rsidR="00EE024C" w:rsidRDefault="00EE024C">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6D13EE99" w14:textId="77777777" w:rsidR="00EE024C" w:rsidRDefault="00EE024C">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30B547EA" w14:textId="77777777" w:rsidR="00EE024C" w:rsidRDefault="00EE024C">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359497E0" w14:textId="77777777" w:rsidR="00EE024C" w:rsidRDefault="00EE024C">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20934B3D" w14:textId="77777777" w:rsidR="00EE024C" w:rsidRDefault="00EE024C">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4DBA14FD"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76C3FFBB"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58369042"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40492066"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506CBC86"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768947DA"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0B967AF9"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26F850D7"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1F420C4B"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43DE57F6"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43E1537B"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364C6ABA" w14:textId="77777777" w:rsidR="00EE024C" w:rsidRDefault="00EE024C">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2CA741A1" w14:textId="77777777" w:rsidR="00EE024C" w:rsidRDefault="00EE024C">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278D9216"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7D2A0C3D"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51246D7B" w14:textId="77777777" w:rsidR="00EE024C" w:rsidRDefault="00EE024C">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rsidR="00000000">
            <w:fldChar w:fldCharType="end"/>
          </w:r>
        </w:p>
      </w:sdtContent>
    </w:sdt>
    <w:p w14:paraId="7D88E21E" w14:textId="77777777" w:rsidR="00EE024C" w:rsidRDefault="00EE024C">
      <w:pPr>
        <w:sectPr w:rsidR="00EE024C">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0757A252" w14:textId="77777777" w:rsidR="00EE024C"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47FADC5C" w14:textId="77777777" w:rsidR="00EE024C"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7DE49494" w14:textId="77777777" w:rsidR="00EE024C"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4524E5D4" w14:textId="77777777" w:rsidR="00EE024C"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3391DDCB" w14:textId="77777777" w:rsidR="00EE024C"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7DF67E2C" w14:textId="77777777" w:rsidR="00EE024C" w:rsidRDefault="00000000">
      <w:pPr>
        <w:pStyle w:val="Heading2"/>
      </w:pPr>
      <w:bookmarkStart w:id="15" w:name="_cw3ny2ib92ok" w:colFirst="0" w:colLast="0"/>
      <w:bookmarkEnd w:id="15"/>
      <w:r>
        <w:t xml:space="preserve">1.2. </w:t>
      </w:r>
      <w:r>
        <w:tab/>
        <w:t>Research Problem and Gap</w:t>
      </w:r>
    </w:p>
    <w:p w14:paraId="74535E7C" w14:textId="77777777" w:rsidR="00EE024C"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3D5CA8AB" w14:textId="77777777" w:rsidR="00EE024C" w:rsidRDefault="00000000">
      <w:pPr>
        <w:numPr>
          <w:ilvl w:val="0"/>
          <w:numId w:val="3"/>
        </w:numPr>
      </w:pPr>
      <w:r>
        <w:lastRenderedPageBreak/>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26BF7812" w14:textId="77777777" w:rsidR="00EE024C" w:rsidRDefault="00000000">
      <w:pPr>
        <w:numPr>
          <w:ilvl w:val="0"/>
          <w:numId w:val="3"/>
        </w:numPr>
      </w:pPr>
      <w:r>
        <w:t>How do marketing managers enable adoption of agentic AI solutions?</w:t>
      </w:r>
    </w:p>
    <w:p w14:paraId="1A6E1D1D" w14:textId="77777777" w:rsidR="00EE024C"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D5F9B75" w14:textId="77777777" w:rsidR="00EE024C"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27DB9AA4" w14:textId="77777777" w:rsidR="00EE024C"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2EC855D4" w14:textId="77777777" w:rsidR="00EE024C"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56916E18" w14:textId="77777777" w:rsidR="00EE024C"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243984E2" w14:textId="77777777" w:rsidR="00EE024C" w:rsidRDefault="00000000">
      <w:pPr>
        <w:pStyle w:val="Heading2"/>
      </w:pPr>
      <w:bookmarkStart w:id="31" w:name="_j1ug5ud2kv2v" w:colFirst="0" w:colLast="0"/>
      <w:bookmarkEnd w:id="31"/>
      <w:r>
        <w:lastRenderedPageBreak/>
        <w:t>1.3.</w:t>
      </w:r>
      <w:r>
        <w:tab/>
        <w:t>Significance and Contributions</w:t>
      </w:r>
    </w:p>
    <w:p w14:paraId="4DAB96BC" w14:textId="77777777" w:rsidR="00EE024C" w:rsidRDefault="00000000">
      <w:r>
        <w:t>This research makes several important contributions to both academic knowledge and management practice.</w:t>
      </w:r>
    </w:p>
    <w:p w14:paraId="4AC292D2" w14:textId="77777777" w:rsidR="00EE024C" w:rsidRDefault="00000000">
      <w:r>
        <w:t xml:space="preserve">Academic contributions include: </w:t>
      </w:r>
    </w:p>
    <w:p w14:paraId="25876B0A" w14:textId="77777777" w:rsidR="00EE024C" w:rsidRDefault="00000000">
      <w:pPr>
        <w:numPr>
          <w:ilvl w:val="0"/>
          <w:numId w:val="1"/>
        </w:numPr>
      </w:pPr>
      <w:r>
        <w:t>Addressing the gap in literature regarding GenAI applications in marketing beyond content generation</w:t>
      </w:r>
    </w:p>
    <w:p w14:paraId="572235EC" w14:textId="77777777" w:rsidR="00EE024C" w:rsidRDefault="00000000">
      <w:pPr>
        <w:numPr>
          <w:ilvl w:val="0"/>
          <w:numId w:val="1"/>
        </w:numPr>
      </w:pPr>
      <w:r>
        <w:t xml:space="preserve">Providing empirical insights into the emerging domain of agentic AI systems in marketing contexts </w:t>
      </w:r>
    </w:p>
    <w:p w14:paraId="567B9006" w14:textId="77777777" w:rsidR="00EE024C" w:rsidRDefault="00000000">
      <w:pPr>
        <w:numPr>
          <w:ilvl w:val="0"/>
          <w:numId w:val="1"/>
        </w:numPr>
      </w:pPr>
      <w:r>
        <w:t>Extending dynamic capabilities theory to the specific context of GenAI adoption in marketing</w:t>
      </w:r>
    </w:p>
    <w:p w14:paraId="5D512898" w14:textId="77777777" w:rsidR="00EE024C" w:rsidRDefault="00000000">
      <w:pPr>
        <w:numPr>
          <w:ilvl w:val="0"/>
          <w:numId w:val="1"/>
        </w:numPr>
      </w:pPr>
      <w:r>
        <w:t>Contributing to the broader discourse on digital transformation by examining a new technological wave</w:t>
      </w:r>
    </w:p>
    <w:p w14:paraId="0D8F3713" w14:textId="77777777" w:rsidR="00EE024C" w:rsidRDefault="00000000">
      <w:r>
        <w:t>Practical contributions include:</w:t>
      </w:r>
    </w:p>
    <w:p w14:paraId="4A407DF0" w14:textId="77777777" w:rsidR="00EE024C" w:rsidRDefault="00000000">
      <w:pPr>
        <w:numPr>
          <w:ilvl w:val="0"/>
          <w:numId w:val="8"/>
        </w:numPr>
      </w:pPr>
      <w:r>
        <w:t>Providing marketing managers with frameworks and insights to identify valuable GenAI opportunities</w:t>
      </w:r>
    </w:p>
    <w:p w14:paraId="272C3635" w14:textId="77777777" w:rsidR="00EE024C" w:rsidRDefault="00000000">
      <w:pPr>
        <w:numPr>
          <w:ilvl w:val="0"/>
          <w:numId w:val="8"/>
        </w:numPr>
      </w:pPr>
      <w:r>
        <w:t>Offering guidance on best practices for implementing and scaling GenAI initiatives in marketing organizations</w:t>
      </w:r>
    </w:p>
    <w:p w14:paraId="662856CF" w14:textId="77777777" w:rsidR="00EE024C" w:rsidRDefault="00000000">
      <w:pPr>
        <w:numPr>
          <w:ilvl w:val="0"/>
          <w:numId w:val="8"/>
        </w:numPr>
      </w:pPr>
      <w:r>
        <w:t>Supporting more informed decision-making regarding marketing technology investments and organizational change</w:t>
      </w:r>
    </w:p>
    <w:p w14:paraId="34972EF2" w14:textId="77777777" w:rsidR="00EE024C"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26F0DB66" w14:textId="77777777" w:rsidR="00EE024C" w:rsidRDefault="00000000">
      <w:pPr>
        <w:pStyle w:val="Heading2"/>
      </w:pPr>
      <w:bookmarkStart w:id="33" w:name="_2z5npmz6k6sb" w:colFirst="0" w:colLast="0"/>
      <w:bookmarkEnd w:id="33"/>
      <w:r>
        <w:t>1.4. Structure of the Thesis</w:t>
      </w:r>
      <w:r>
        <w:br w:type="page"/>
      </w:r>
    </w:p>
    <w:p w14:paraId="011D9799" w14:textId="77777777" w:rsidR="00EE024C" w:rsidRDefault="00000000">
      <w:pPr>
        <w:pStyle w:val="Heading1"/>
      </w:pPr>
      <w:bookmarkStart w:id="34" w:name="_fyrgbopm813k" w:colFirst="0" w:colLast="0"/>
      <w:bookmarkEnd w:id="34"/>
      <w:r>
        <w:lastRenderedPageBreak/>
        <w:t xml:space="preserve">2. </w:t>
      </w:r>
      <w:r>
        <w:tab/>
        <w:t>Literature Review (~4k words)</w:t>
      </w:r>
    </w:p>
    <w:p w14:paraId="674D7D41" w14:textId="77777777" w:rsidR="00EE024C" w:rsidRDefault="00000000">
      <w:commentRangeStart w:id="35"/>
      <w:commentRangeStart w:id="36"/>
      <w:r>
        <w:rPr>
          <w:noProof/>
        </w:rPr>
        <w:drawing>
          <wp:inline distT="114300" distB="114300" distL="114300" distR="114300" wp14:anchorId="51222A05" wp14:editId="26B2F0B6">
            <wp:extent cx="2314130" cy="4417885"/>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22CB1B0E" w14:textId="77777777" w:rsidR="00EE024C"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64D9B15D" w14:textId="77777777" w:rsidR="00EE024C" w:rsidRDefault="00EE024C"/>
    <w:p w14:paraId="0E762F5B" w14:textId="77777777" w:rsidR="00EE024C" w:rsidRDefault="00000000">
      <w:r>
        <w:lastRenderedPageBreak/>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7035F1E" w14:textId="77777777" w:rsidR="00EE024C"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0764F06C" w14:textId="77777777" w:rsidR="00EE024C" w:rsidRDefault="00000000">
      <w:pPr>
        <w:numPr>
          <w:ilvl w:val="0"/>
          <w:numId w:val="2"/>
        </w:numPr>
      </w:pPr>
      <w:r>
        <w:t>Machine learning: Where data is used to train a model (</w:t>
      </w:r>
      <w:r>
        <w:rPr>
          <w:highlight w:val="white"/>
        </w:rPr>
        <w:t>Shinde &amp; Shah, 2018)</w:t>
      </w:r>
      <w:r>
        <w:t>.</w:t>
      </w:r>
    </w:p>
    <w:p w14:paraId="46680FA3" w14:textId="77777777" w:rsidR="00EE024C" w:rsidRDefault="00000000">
      <w:r>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212CC718" w14:textId="77777777" w:rsidR="00EE024C"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4DDEA641" w14:textId="77777777" w:rsidR="00EE024C" w:rsidRDefault="00000000">
      <w:r>
        <w:lastRenderedPageBreak/>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719CF0D7" w14:textId="77777777" w:rsidR="00EE024C" w:rsidRDefault="00000000">
      <w:pPr>
        <w:pStyle w:val="Heading3"/>
      </w:pPr>
      <w:bookmarkStart w:id="56" w:name="_fqeqowri1ro4" w:colFirst="0" w:colLast="0"/>
      <w:bookmarkEnd w:id="56"/>
      <w:r>
        <w:t>2.1.1.</w:t>
      </w:r>
      <w:r>
        <w:tab/>
        <w:t>The Rise of the LLM</w:t>
      </w:r>
    </w:p>
    <w:p w14:paraId="2CD05128" w14:textId="77777777" w:rsidR="00EE024C"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4EC6387B" w14:textId="77777777" w:rsidR="00EE024C" w:rsidRDefault="00000000">
      <w:r>
        <w:t xml:space="preserve">At the same time, OpenAI worked toward increasingly larger models, starting with GPT-1 (Radford et al., 2018) and becoming widely known with GPT3 (Brown et al., 2020) and ChatGPT (OpenAI, 2022). </w:t>
      </w:r>
    </w:p>
    <w:p w14:paraId="2571B56E" w14:textId="77777777" w:rsidR="00EE024C"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164A0246" w14:textId="77777777" w:rsidR="00EE024C" w:rsidRDefault="00000000">
      <w:pPr>
        <w:rPr>
          <w:b/>
          <w:bCs/>
        </w:rPr>
      </w:pPr>
      <w:r>
        <w:lastRenderedPageBreak/>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3045EB95" w14:textId="77777777" w:rsidR="00EE024C" w:rsidRDefault="00000000">
      <w:pPr>
        <w:pStyle w:val="Heading3"/>
      </w:pPr>
      <w:bookmarkStart w:id="70" w:name="_n7fdo5m5v3pp" w:colFirst="0" w:colLast="0"/>
      <w:bookmarkEnd w:id="70"/>
      <w:r>
        <w:t>2.1.2.</w:t>
      </w:r>
      <w:r>
        <w:tab/>
        <w:t>The impact of ChatGPT</w:t>
      </w:r>
    </w:p>
    <w:p w14:paraId="056B76CB" w14:textId="77777777" w:rsidR="00EE024C"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06B8FE0D" w14:textId="77777777" w:rsidR="00EE024C" w:rsidRDefault="00000000">
      <w:pPr>
        <w:pStyle w:val="Heading3"/>
      </w:pPr>
      <w:bookmarkStart w:id="76" w:name="_7k1mujnido4y" w:colFirst="0" w:colLast="0"/>
      <w:bookmarkEnd w:id="76"/>
      <w:r>
        <w:t>2.1.3.</w:t>
      </w:r>
      <w:r>
        <w:tab/>
        <w:t>The Move to Agentic</w:t>
      </w:r>
    </w:p>
    <w:p w14:paraId="01F6E3F6" w14:textId="77777777" w:rsidR="00EE024C"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7794006C" w14:textId="77777777" w:rsidR="00EE024C"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w:t>
      </w:r>
      <w:r>
        <w:lastRenderedPageBreak/>
        <w:t xml:space="preserve">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03E127F3" w14:textId="77777777" w:rsidR="00EE024C"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6FC6514B" w14:textId="77777777" w:rsidR="00EE024C"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629970B" w14:textId="77777777" w:rsidR="00EE024C"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249450F2" w14:textId="77777777" w:rsidR="00EE024C" w:rsidRDefault="00000000">
      <w:pPr>
        <w:pStyle w:val="Heading3"/>
      </w:pPr>
      <w:bookmarkStart w:id="101" w:name="_ub1qv02kke7k" w:colFirst="0" w:colLast="0"/>
      <w:bookmarkEnd w:id="101"/>
      <w:r>
        <w:t>2.1.4.</w:t>
      </w:r>
      <w:r>
        <w:tab/>
        <w:t>Definition of Agentic AI</w:t>
      </w:r>
    </w:p>
    <w:p w14:paraId="68F2267C" w14:textId="77777777" w:rsidR="00EE024C"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w:t>
      </w:r>
      <w:r>
        <w:rPr>
          <w:highlight w:val="white"/>
        </w:rPr>
        <w:lastRenderedPageBreak/>
        <w:t xml:space="preserve">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2CBB4355" w14:textId="77777777" w:rsidR="00EE024C" w:rsidRDefault="00000000">
      <w:pPr>
        <w:pStyle w:val="Heading2"/>
        <w:rPr>
          <w:color w:val="00312A"/>
        </w:rPr>
      </w:pPr>
      <w:bookmarkStart w:id="103" w:name="_2vf6sqrz2b2s" w:colFirst="0" w:colLast="0"/>
      <w:bookmarkEnd w:id="103"/>
      <w:r>
        <w:rPr>
          <w:color w:val="00312A"/>
        </w:rPr>
        <w:t>2.2. AI in the marketing context</w:t>
      </w:r>
    </w:p>
    <w:p w14:paraId="2712D704" w14:textId="77777777" w:rsidR="00EE024C"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18CF84B4" w14:textId="77777777" w:rsidR="00EE024C"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6C22B578" w14:textId="77777777" w:rsidR="00EE024C"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0A98B2C2" w14:textId="77777777" w:rsidR="00EE024C" w:rsidRDefault="00000000">
      <w:pPr>
        <w:rPr>
          <w:color w:val="00312A"/>
        </w:rPr>
      </w:pPr>
      <w:r>
        <w:rPr>
          <w:color w:val="00312A"/>
        </w:rPr>
        <w:lastRenderedPageBreak/>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1F0E8130" w14:textId="77777777" w:rsidR="00EE024C" w:rsidRDefault="00000000">
      <w:pPr>
        <w:pStyle w:val="Heading2"/>
        <w:rPr>
          <w:color w:val="00312A"/>
        </w:rPr>
      </w:pPr>
      <w:bookmarkStart w:id="110" w:name="_z3s6q9rk0mxk" w:colFirst="0" w:colLast="0"/>
      <w:bookmarkEnd w:id="110"/>
      <w:r>
        <w:rPr>
          <w:color w:val="00312A"/>
        </w:rPr>
        <w:t>2.3.</w:t>
      </w:r>
      <w:r>
        <w:rPr>
          <w:color w:val="00312A"/>
        </w:rPr>
        <w:tab/>
        <w:t>Learnings from earlier waves of digital transformation</w:t>
      </w:r>
    </w:p>
    <w:p w14:paraId="0A7ED792" w14:textId="77777777" w:rsidR="00EE024C"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3F20BA4E" w14:textId="77777777" w:rsidR="00EE024C" w:rsidRDefault="00000000">
      <w:pPr>
        <w:rPr>
          <w:color w:val="00312A"/>
        </w:rPr>
      </w:pPr>
      <w:r>
        <w:rPr>
          <w:color w:val="00312A"/>
        </w:rPr>
        <w:t xml:space="preserve">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w:t>
      </w:r>
      <w:r>
        <w:rPr>
          <w:color w:val="00312A"/>
        </w:rPr>
        <w:lastRenderedPageBreak/>
        <w:t>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65981A00" w14:textId="77777777" w:rsidR="00EE024C" w:rsidRDefault="00000000">
      <w:pPr>
        <w:rPr>
          <w:color w:val="00312A"/>
        </w:rPr>
      </w:pPr>
      <w:r>
        <w:rPr>
          <w:color w:val="00312A"/>
        </w:rPr>
        <w:t xml:space="preserve">Dynamic capabilities theory is particularly useful in this context. Teece et al. (1997) </w:t>
      </w:r>
      <w:commentRangeStart w:id="113"/>
      <w:r>
        <w:rPr>
          <w:color w:val="00312A"/>
        </w:rPr>
        <w:t>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172A5FC6" w14:textId="77777777" w:rsidR="00EE024C"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4FA8E660" w14:textId="77777777" w:rsidR="00EE024C" w:rsidRDefault="00000000">
      <w:pPr>
        <w:rPr>
          <w:color w:val="00312A"/>
        </w:rPr>
      </w:pPr>
      <w:r>
        <w:rPr>
          <w:color w:val="00312A"/>
        </w:rPr>
        <w:t xml:space="preserve">The digital transformation literature also warns against a purely technological explanation of success. </w:t>
      </w:r>
      <w:commentRangeStart w:id="116"/>
      <w:r>
        <w:rPr>
          <w:color w:val="00312A"/>
        </w:rPr>
        <w:t xml:space="preserve">Organizations often struggle to extract value from digital technologies despite substantial investment, a pattern that has been described as a digital </w:t>
      </w:r>
      <w:r>
        <w:rPr>
          <w:color w:val="00312A"/>
        </w:rPr>
        <w:lastRenderedPageBreak/>
        <w:t>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1D9ADA9A" w14:textId="77777777" w:rsidR="00EE024C"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58C104BC" w14:textId="77777777" w:rsidR="00EE024C"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7FDF8260" w14:textId="77777777" w:rsidR="00EE024C"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3C999429" w14:textId="77777777" w:rsidR="00EE024C" w:rsidRDefault="00000000">
      <w:pPr>
        <w:rPr>
          <w:color w:val="00312A"/>
        </w:rPr>
      </w:pPr>
      <w:commentRangeStart w:id="125"/>
      <w:r>
        <w:rPr>
          <w:color w:val="00312A"/>
        </w:rPr>
        <w:lastRenderedPageBreak/>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6AD5C953" w14:textId="77777777" w:rsidR="00EE024C" w:rsidRDefault="00000000">
      <w:pPr>
        <w:rPr>
          <w:color w:val="00312A"/>
        </w:rPr>
      </w:pPr>
      <w:r>
        <w:rPr>
          <w:color w:val="00312A"/>
        </w:rPr>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26996C97" w14:textId="77777777" w:rsidR="00EE024C"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 xml:space="preserve">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w:t>
      </w:r>
      <w:r>
        <w:rPr>
          <w:color w:val="00312A"/>
        </w:rPr>
        <w:lastRenderedPageBreak/>
        <w:t>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66E7A502" w14:textId="77777777" w:rsidR="00EE024C"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5FB23ADB" w14:textId="77777777" w:rsidR="00EE024C"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5388CA6F" w14:textId="77777777" w:rsidR="00EE024C" w:rsidRDefault="00000000">
      <w:pPr>
        <w:pStyle w:val="Heading2"/>
        <w:rPr>
          <w:color w:val="00312A"/>
        </w:rPr>
      </w:pPr>
      <w:bookmarkStart w:id="134" w:name="_cnr93e5ter7y" w:colFirst="0" w:colLast="0"/>
      <w:bookmarkEnd w:id="134"/>
      <w:r>
        <w:rPr>
          <w:color w:val="00312A"/>
        </w:rPr>
        <w:t>2.5. Synthesis: sensitizing concepts for the empirical study</w:t>
      </w:r>
    </w:p>
    <w:p w14:paraId="41CAED39" w14:textId="77777777" w:rsidR="00EE024C"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w:t>
      </w:r>
      <w:r>
        <w:rPr>
          <w:color w:val="00312A"/>
        </w:rPr>
        <w:lastRenderedPageBreak/>
        <w:t>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20FB88F0" w14:textId="77777777" w:rsidR="00EE024C" w:rsidRDefault="00000000">
      <w:pPr>
        <w:rPr>
          <w:color w:val="00312A"/>
        </w:rPr>
      </w:pPr>
      <w:r>
        <w:rPr>
          <w:color w:val="00312A"/>
        </w:rPr>
        <w:t>The literature review therefore sensitizes the empirical study in four ways.</w:t>
      </w:r>
    </w:p>
    <w:p w14:paraId="6CC121DF" w14:textId="77777777" w:rsidR="00EE024C"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483D5B2D" w14:textId="77777777" w:rsidR="00EE024C" w:rsidRDefault="00000000">
      <w:pPr>
        <w:numPr>
          <w:ilvl w:val="0"/>
          <w:numId w:val="12"/>
        </w:numPr>
        <w:rPr>
          <w:color w:val="00312A"/>
        </w:rPr>
      </w:pPr>
      <w:r>
        <w:rPr>
          <w:color w:val="00312A"/>
        </w:rPr>
        <w:t>The AI-in-marketing literature positions value creation across research, strategy, CRM, operations, personalization, content, and decision-making.</w:t>
      </w:r>
    </w:p>
    <w:p w14:paraId="74DFAE3A" w14:textId="77777777" w:rsidR="00EE024C"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442BE1F4" w14:textId="77777777" w:rsidR="00EE024C"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62882348" w14:textId="77777777" w:rsidR="00EE024C"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1BBE729A" w14:textId="77777777" w:rsidR="00EE024C" w:rsidRDefault="00EE024C">
      <w:pPr>
        <w:ind w:firstLine="0"/>
      </w:pPr>
    </w:p>
    <w:p w14:paraId="743F3191" w14:textId="77777777" w:rsidR="00EE024C" w:rsidRDefault="00000000">
      <w:pPr>
        <w:pStyle w:val="Heading1"/>
        <w:ind w:firstLine="0"/>
        <w:jc w:val="left"/>
      </w:pPr>
      <w:bookmarkStart w:id="139" w:name="_squzp6x0kd2d" w:colFirst="0" w:colLast="0"/>
      <w:bookmarkEnd w:id="139"/>
      <w:r>
        <w:br w:type="page"/>
      </w:r>
    </w:p>
    <w:p w14:paraId="375D8DA6" w14:textId="77777777" w:rsidR="00EE024C"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1B0FEA74" w14:textId="77777777" w:rsidR="00EE024C" w:rsidRDefault="00000000">
      <w:pPr>
        <w:pStyle w:val="Heading2"/>
        <w:spacing w:before="80"/>
      </w:pPr>
      <w:bookmarkStart w:id="143" w:name="_jx9b7a6d4j0v" w:colFirst="0" w:colLast="0"/>
      <w:bookmarkEnd w:id="143"/>
      <w:r>
        <w:t>3.1.</w:t>
      </w:r>
      <w:r>
        <w:tab/>
        <w:t>Research approach</w:t>
      </w:r>
    </w:p>
    <w:p w14:paraId="4CA2331D" w14:textId="77777777" w:rsidR="00EE024C"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058FCA9D" w14:textId="77777777" w:rsidR="00EE024C"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785C8BCC" w14:textId="77777777" w:rsidR="00EE024C"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116C1C1B" w14:textId="77777777" w:rsidR="00EE024C" w:rsidRDefault="00000000">
      <w:pPr>
        <w:pStyle w:val="Heading2"/>
        <w:spacing w:before="80"/>
      </w:pPr>
      <w:bookmarkStart w:id="144" w:name="_m0alptie2pwk" w:colFirst="0" w:colLast="0"/>
      <w:bookmarkEnd w:id="144"/>
      <w:r>
        <w:t>3.2.</w:t>
      </w:r>
      <w:r>
        <w:tab/>
        <w:t>Data collection</w:t>
      </w:r>
    </w:p>
    <w:p w14:paraId="7B7EE92F" w14:textId="77777777" w:rsidR="00EE024C"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4EC4A4D0" w14:textId="77777777" w:rsidR="00EE024C" w:rsidRDefault="00000000">
      <w:r>
        <w:lastRenderedPageBreak/>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68F39966" w14:textId="77777777" w:rsidR="00EE024C"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6450D617" w14:textId="77777777" w:rsidR="00EE024C"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C3209C0" w14:textId="77777777" w:rsidR="00EE024C"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76ACB29C" w14:textId="77777777" w:rsidR="00EE024C"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A4CFCC9" w14:textId="77777777" w:rsidR="00EE024C"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8A9D6F" w14:textId="77777777" w:rsidR="00EE024C"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EC6932D" w14:textId="77777777" w:rsidR="00EE024C"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4308F5BF" w14:textId="77777777" w:rsidR="00EE024C"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49C87667" w14:textId="77777777" w:rsidR="00EE024C"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2A733B57" w14:textId="77777777" w:rsidR="00EE024C" w:rsidRDefault="00000000">
      <w:r>
        <w:t>Table 1 contains an anonymized overview of the candidates, including their background, role and type of company.</w:t>
      </w:r>
    </w:p>
    <w:p w14:paraId="342EF465" w14:textId="77777777" w:rsidR="00EE024C" w:rsidRDefault="00000000">
      <w:pPr>
        <w:ind w:firstLine="0"/>
        <w:rPr>
          <w:b/>
          <w:bCs/>
        </w:rPr>
      </w:pPr>
      <w:r>
        <w:rPr>
          <w:b/>
          <w:bCs/>
        </w:rPr>
        <w:lastRenderedPageBreak/>
        <w:t>Table 1.</w:t>
      </w:r>
    </w:p>
    <w:p w14:paraId="0862863C" w14:textId="77777777" w:rsidR="00EE024C"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EE024C" w14:paraId="6ECB969E"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46C46079" w14:textId="77777777" w:rsidR="00EE024C"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76B5D008" w14:textId="77777777" w:rsidR="00EE024C"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7FAA716" w14:textId="77777777" w:rsidR="00EE024C"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5E8CB4A" w14:textId="77777777" w:rsidR="00EE024C" w:rsidRDefault="00000000">
            <w:pPr>
              <w:spacing w:line="360" w:lineRule="auto"/>
              <w:ind w:firstLine="0"/>
              <w:jc w:val="center"/>
              <w:rPr>
                <w:b/>
                <w:bCs/>
                <w:sz w:val="20"/>
                <w:szCs w:val="20"/>
              </w:rPr>
            </w:pPr>
            <w:r>
              <w:rPr>
                <w:b/>
                <w:bCs/>
                <w:sz w:val="20"/>
                <w:szCs w:val="20"/>
              </w:rPr>
              <w:t>Company type</w:t>
            </w:r>
          </w:p>
        </w:tc>
      </w:tr>
      <w:tr w:rsidR="00EE024C" w14:paraId="68870747"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35E2935" w14:textId="77777777" w:rsidR="00EE024C"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E5F88D5" w14:textId="77777777" w:rsidR="00EE024C"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52111E28" w14:textId="77777777" w:rsidR="00EE024C"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5BEC902" w14:textId="77777777" w:rsidR="00EE024C"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333241D2" w14:textId="77777777" w:rsidR="00EE024C"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2A13E4F1" w14:textId="77777777" w:rsidR="00EE024C"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842A83F" w14:textId="77777777" w:rsidR="00EE024C"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03D69A8" w14:textId="77777777" w:rsidR="00EE024C"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1F0B13AC" w14:textId="77777777" w:rsidR="00EE024C"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06FE6576" w14:textId="77777777" w:rsidR="00EE024C" w:rsidRDefault="00000000">
            <w:pPr>
              <w:spacing w:line="360" w:lineRule="auto"/>
              <w:ind w:firstLine="0"/>
              <w:jc w:val="center"/>
              <w:rPr>
                <w:sz w:val="20"/>
                <w:szCs w:val="20"/>
              </w:rPr>
            </w:pPr>
            <w:r>
              <w:rPr>
                <w:sz w:val="20"/>
                <w:szCs w:val="20"/>
              </w:rPr>
              <w:t>Other advisory role</w:t>
            </w:r>
          </w:p>
        </w:tc>
      </w:tr>
      <w:tr w:rsidR="00EE024C" w14:paraId="27EE75B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F2F1D77" w14:textId="77777777" w:rsidR="00EE024C"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D8A1C91"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676EBAC" w14:textId="77777777" w:rsidR="00EE024C"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3C0F34" w14:textId="77777777" w:rsidR="00EE024C" w:rsidRDefault="00EE024C">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A204968"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3ACFD03"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E733AF3"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A95479"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C1A516B"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B236D6" w14:textId="77777777" w:rsidR="00EE024C" w:rsidRDefault="00EE024C">
            <w:pPr>
              <w:spacing w:line="360" w:lineRule="auto"/>
              <w:jc w:val="center"/>
              <w:rPr>
                <w:sz w:val="20"/>
                <w:szCs w:val="20"/>
              </w:rPr>
            </w:pPr>
          </w:p>
        </w:tc>
      </w:tr>
      <w:tr w:rsidR="00EE024C" w14:paraId="7903374C"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2272D14" w14:textId="77777777" w:rsidR="00EE024C"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3F8F6D6"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1224DC7"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C0EBA90"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C17F61C" w14:textId="77777777" w:rsidR="00EE024C"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E497B2B"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4070926" w14:textId="77777777" w:rsidR="00EE024C" w:rsidRDefault="00EE024C">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CF6B943"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02E43F6"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9F221B1" w14:textId="77777777" w:rsidR="00EE024C" w:rsidRDefault="00EE024C">
            <w:pPr>
              <w:spacing w:line="360" w:lineRule="auto"/>
              <w:jc w:val="center"/>
              <w:rPr>
                <w:sz w:val="20"/>
                <w:szCs w:val="20"/>
              </w:rPr>
            </w:pPr>
          </w:p>
        </w:tc>
      </w:tr>
      <w:tr w:rsidR="00EE024C" w14:paraId="0F9F155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D6110" w14:textId="77777777" w:rsidR="00EE024C"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E315F6D" w14:textId="77777777" w:rsidR="00EE024C"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726D6C7"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80A65A3"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1E9F3C9" w14:textId="77777777" w:rsidR="00EE024C"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073A2A22"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6F1219"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9163F50"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5879C61"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2E87178C" w14:textId="77777777" w:rsidR="00EE024C" w:rsidRDefault="00EE024C">
            <w:pPr>
              <w:spacing w:line="360" w:lineRule="auto"/>
              <w:jc w:val="center"/>
              <w:rPr>
                <w:sz w:val="20"/>
                <w:szCs w:val="20"/>
              </w:rPr>
            </w:pPr>
          </w:p>
        </w:tc>
      </w:tr>
      <w:tr w:rsidR="00EE024C" w14:paraId="6ADA018B"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501E538" w14:textId="77777777" w:rsidR="00EE024C"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4C38DE8"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D27BAB9"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3322F2"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CD092A8"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896EA5C"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0A98F29"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3E5D329"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2E2BFBC"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FE26218" w14:textId="77777777" w:rsidR="00EE024C" w:rsidRDefault="00EE024C">
            <w:pPr>
              <w:spacing w:line="360" w:lineRule="auto"/>
              <w:jc w:val="center"/>
              <w:rPr>
                <w:sz w:val="20"/>
                <w:szCs w:val="20"/>
              </w:rPr>
            </w:pPr>
          </w:p>
        </w:tc>
      </w:tr>
      <w:tr w:rsidR="00EE024C" w14:paraId="48AEAEEB"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87A0EA2" w14:textId="77777777" w:rsidR="00EE024C"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D902E4D" w14:textId="77777777" w:rsidR="00EE024C"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F4D0474"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8B0D717" w14:textId="77777777" w:rsidR="00EE024C" w:rsidRDefault="00EE024C">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3387E6C"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56D2D3"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2E2971C" w14:textId="77777777" w:rsidR="00EE024C" w:rsidRDefault="00EE024C">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9CBD853"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36C91C"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CCE12A9" w14:textId="77777777" w:rsidR="00EE024C" w:rsidRDefault="00EE024C">
            <w:pPr>
              <w:spacing w:line="360" w:lineRule="auto"/>
              <w:jc w:val="center"/>
              <w:rPr>
                <w:sz w:val="20"/>
                <w:szCs w:val="20"/>
              </w:rPr>
            </w:pPr>
          </w:p>
        </w:tc>
      </w:tr>
      <w:tr w:rsidR="00EE024C" w14:paraId="0296E33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07938D2" w14:textId="77777777" w:rsidR="00EE024C"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585CD1E"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91AE96B"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879688B"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4AC5897" w14:textId="77777777" w:rsidR="00EE024C"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2CF6641"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992BDCD" w14:textId="77777777" w:rsidR="00EE024C" w:rsidRDefault="00EE024C">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D885AC9"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30F877E"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CDC8A3" w14:textId="77777777" w:rsidR="00EE024C" w:rsidRDefault="00EE024C">
            <w:pPr>
              <w:spacing w:line="360" w:lineRule="auto"/>
              <w:jc w:val="center"/>
              <w:rPr>
                <w:sz w:val="20"/>
                <w:szCs w:val="20"/>
              </w:rPr>
            </w:pPr>
          </w:p>
        </w:tc>
      </w:tr>
      <w:tr w:rsidR="00EE024C" w14:paraId="567F4E0C"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1979230" w14:textId="77777777" w:rsidR="00EE024C"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ED03A24"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5536DD6"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CA9A720" w14:textId="77777777" w:rsidR="00EE024C" w:rsidRDefault="00EE024C">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37D3E2F"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6C75675"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84CA7FD"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FD55472"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6159AD1"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5E11213" w14:textId="77777777" w:rsidR="00EE024C" w:rsidRDefault="00000000">
            <w:pPr>
              <w:spacing w:line="360" w:lineRule="auto"/>
              <w:ind w:firstLine="0"/>
              <w:jc w:val="center"/>
              <w:rPr>
                <w:sz w:val="20"/>
                <w:szCs w:val="20"/>
              </w:rPr>
            </w:pPr>
            <w:r>
              <w:rPr>
                <w:sz w:val="20"/>
                <w:szCs w:val="20"/>
              </w:rPr>
              <w:t>x</w:t>
            </w:r>
          </w:p>
        </w:tc>
      </w:tr>
      <w:tr w:rsidR="00EE024C" w14:paraId="38C252A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E218F8" w14:textId="77777777" w:rsidR="00EE024C"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8E4D08A"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D210E15"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8260E33"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6FB9AD0"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D6EE0B3"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41AF0347" w14:textId="77777777" w:rsidR="00EE024C" w:rsidRDefault="00EE024C">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21D82DF" w14:textId="77777777" w:rsidR="00EE024C" w:rsidRDefault="00EE024C">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71329B2C"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D77D20F" w14:textId="77777777" w:rsidR="00EE024C" w:rsidRDefault="00EE024C">
            <w:pPr>
              <w:spacing w:line="360" w:lineRule="auto"/>
              <w:jc w:val="center"/>
              <w:rPr>
                <w:sz w:val="20"/>
                <w:szCs w:val="20"/>
              </w:rPr>
            </w:pPr>
          </w:p>
        </w:tc>
      </w:tr>
      <w:tr w:rsidR="00EE024C" w14:paraId="7EAB66D5"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1E9BC45" w14:textId="77777777" w:rsidR="00EE024C"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EE8503F"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15B6F08"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BBF6031"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7DA3349"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8EE382E"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5EE338C" w14:textId="77777777" w:rsidR="00EE024C" w:rsidRDefault="00EE024C">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E3C5EFE"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D152E02"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092E6C1" w14:textId="77777777" w:rsidR="00EE024C" w:rsidRDefault="00EE024C">
            <w:pPr>
              <w:spacing w:line="360" w:lineRule="auto"/>
              <w:jc w:val="center"/>
              <w:rPr>
                <w:sz w:val="20"/>
                <w:szCs w:val="20"/>
              </w:rPr>
            </w:pPr>
          </w:p>
        </w:tc>
      </w:tr>
      <w:tr w:rsidR="00EE024C" w14:paraId="582572F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094E8BA" w14:textId="77777777" w:rsidR="00EE024C"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BB0D80D"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A5D3235"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45BD9AC"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2BA5AB9"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23750BD"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F211ADC"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410263E"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A97EB79"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131375C" w14:textId="77777777" w:rsidR="00EE024C" w:rsidRDefault="00EE024C">
            <w:pPr>
              <w:spacing w:line="360" w:lineRule="auto"/>
              <w:jc w:val="center"/>
              <w:rPr>
                <w:sz w:val="20"/>
                <w:szCs w:val="20"/>
              </w:rPr>
            </w:pPr>
          </w:p>
        </w:tc>
      </w:tr>
      <w:tr w:rsidR="00EE024C" w14:paraId="2C76976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FB7CCC4" w14:textId="77777777" w:rsidR="00EE024C"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9373D24"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73161ED"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C867E63"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EAB8C22"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62BCAF9"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166508"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B2ED50C"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EB011D6"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3A92ED6" w14:textId="77777777" w:rsidR="00EE024C" w:rsidRDefault="00EE024C">
            <w:pPr>
              <w:spacing w:line="360" w:lineRule="auto"/>
              <w:jc w:val="center"/>
              <w:rPr>
                <w:sz w:val="20"/>
                <w:szCs w:val="20"/>
              </w:rPr>
            </w:pPr>
          </w:p>
        </w:tc>
      </w:tr>
      <w:tr w:rsidR="00EE024C" w14:paraId="3269B9BD"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C9AB463" w14:textId="77777777" w:rsidR="00EE024C"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6072ABC"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BFF2FEF"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7DEC229"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7CB6CAB" w14:textId="77777777" w:rsidR="00EE024C" w:rsidRDefault="00EE024C">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14CACB"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B48C16"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6F06A0"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55E11C7"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DCB71D" w14:textId="77777777" w:rsidR="00EE024C" w:rsidRDefault="00EE024C">
            <w:pPr>
              <w:spacing w:line="360" w:lineRule="auto"/>
              <w:jc w:val="center"/>
              <w:rPr>
                <w:sz w:val="20"/>
                <w:szCs w:val="20"/>
              </w:rPr>
            </w:pPr>
          </w:p>
        </w:tc>
      </w:tr>
      <w:tr w:rsidR="00EE024C" w14:paraId="75BDEE7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D075836" w14:textId="77777777" w:rsidR="00EE024C"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DCFCD35" w14:textId="77777777" w:rsidR="00EE024C"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8004FEE" w14:textId="77777777" w:rsidR="00EE024C"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F0749F4" w14:textId="77777777" w:rsidR="00EE024C"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5AD1672" w14:textId="77777777" w:rsidR="00EE024C"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5C42D02E" w14:textId="77777777" w:rsidR="00EE024C"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395A78"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5505455"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5C01733" w14:textId="77777777" w:rsidR="00EE024C"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3546BC98" w14:textId="77777777" w:rsidR="00EE024C" w:rsidRDefault="00000000">
            <w:pPr>
              <w:spacing w:line="360" w:lineRule="auto"/>
              <w:jc w:val="center"/>
              <w:rPr>
                <w:sz w:val="20"/>
                <w:szCs w:val="20"/>
              </w:rPr>
            </w:pPr>
            <w:r>
              <w:rPr>
                <w:sz w:val="20"/>
                <w:szCs w:val="20"/>
              </w:rPr>
              <w:t xml:space="preserve"> </w:t>
            </w:r>
          </w:p>
        </w:tc>
      </w:tr>
      <w:tr w:rsidR="00EE024C" w14:paraId="1470D90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272C7AB" w14:textId="77777777" w:rsidR="00EE024C"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629CA6"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A20689D"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5A46D9"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A5CB751" w14:textId="77777777" w:rsidR="00EE024C" w:rsidRDefault="00EE024C">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1F17904"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7BC5914"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FB2512C"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6E0D6F5" w14:textId="77777777" w:rsidR="00EE024C" w:rsidRDefault="00EE024C">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AA343E7" w14:textId="77777777" w:rsidR="00EE024C" w:rsidRDefault="00EE024C">
            <w:pPr>
              <w:spacing w:line="360" w:lineRule="auto"/>
              <w:jc w:val="center"/>
              <w:rPr>
                <w:sz w:val="20"/>
                <w:szCs w:val="20"/>
              </w:rPr>
            </w:pPr>
          </w:p>
        </w:tc>
      </w:tr>
      <w:tr w:rsidR="00EE024C" w14:paraId="07ABC002"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842886E" w14:textId="77777777" w:rsidR="00EE024C"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B78C837" w14:textId="77777777" w:rsidR="00EE024C" w:rsidRDefault="00EE024C">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3A5C12C" w14:textId="77777777" w:rsidR="00EE024C" w:rsidRDefault="00EE024C">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F06AA3"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A37A4CA" w14:textId="77777777" w:rsidR="00EE024C"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33B9AE5A" w14:textId="77777777" w:rsidR="00EE024C" w:rsidRDefault="00EE024C">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5628BC8" w14:textId="77777777" w:rsidR="00EE024C" w:rsidRDefault="00EE024C">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09976BC" w14:textId="77777777" w:rsidR="00EE024C" w:rsidRDefault="00EE024C">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7A6CE688"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ED4E040" w14:textId="77777777" w:rsidR="00EE024C" w:rsidRDefault="00EE024C">
            <w:pPr>
              <w:spacing w:line="360" w:lineRule="auto"/>
              <w:jc w:val="center"/>
              <w:rPr>
                <w:sz w:val="20"/>
                <w:szCs w:val="20"/>
              </w:rPr>
            </w:pPr>
          </w:p>
        </w:tc>
      </w:tr>
      <w:tr w:rsidR="00EE024C" w14:paraId="06386A3B"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2F1CE83" w14:textId="77777777" w:rsidR="00EE024C"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18C63DC" w14:textId="77777777" w:rsidR="00EE024C"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1DFDAD2" w14:textId="77777777" w:rsidR="00EE024C"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3DA7357"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E87D4A2" w14:textId="77777777" w:rsidR="00EE024C" w:rsidRDefault="00EE024C">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BF5006D"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11E2A91" w14:textId="77777777" w:rsidR="00EE024C" w:rsidRDefault="00EE024C">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D53D5C4" w14:textId="77777777" w:rsidR="00EE024C" w:rsidRDefault="00EE024C">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743C98EA" w14:textId="77777777" w:rsidR="00EE024C"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3C34B9B" w14:textId="77777777" w:rsidR="00EE024C" w:rsidRDefault="00EE024C">
            <w:pPr>
              <w:spacing w:line="360" w:lineRule="auto"/>
              <w:jc w:val="center"/>
              <w:rPr>
                <w:sz w:val="20"/>
                <w:szCs w:val="20"/>
              </w:rPr>
            </w:pPr>
          </w:p>
        </w:tc>
      </w:tr>
      <w:tr w:rsidR="00EE024C" w14:paraId="3D971F90"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D5002A5" w14:textId="77777777" w:rsidR="00EE024C"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1824A09" w14:textId="77777777" w:rsidR="00EE024C" w:rsidRDefault="00EE024C">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3E5F09CB" w14:textId="77777777" w:rsidR="00EE024C" w:rsidRDefault="00EE024C">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F07985F" w14:textId="77777777" w:rsidR="00EE024C"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16D565E" w14:textId="77777777" w:rsidR="00EE024C" w:rsidRDefault="00EE024C">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1A973688" w14:textId="77777777" w:rsidR="00EE024C" w:rsidRDefault="00EE024C">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613C5D7" w14:textId="77777777" w:rsidR="00EE024C"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99990E" w14:textId="77777777" w:rsidR="00EE024C"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329180A8" w14:textId="77777777" w:rsidR="00EE024C" w:rsidRDefault="00EE024C">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3018D51" w14:textId="77777777" w:rsidR="00EE024C" w:rsidRDefault="00EE024C">
            <w:pPr>
              <w:spacing w:line="360" w:lineRule="auto"/>
              <w:ind w:firstLine="0"/>
              <w:jc w:val="center"/>
              <w:rPr>
                <w:sz w:val="20"/>
                <w:szCs w:val="20"/>
              </w:rPr>
            </w:pPr>
          </w:p>
        </w:tc>
      </w:tr>
    </w:tbl>
    <w:p w14:paraId="69A2A78F" w14:textId="77777777" w:rsidR="00EE024C" w:rsidRDefault="00000000" w:rsidP="00A375BF">
      <w:pPr>
        <w:sectPr w:rsidR="00EE024C">
          <w:headerReference w:type="default" r:id="rId17"/>
          <w:pgSz w:w="15840" w:h="12240" w:orient="landscape"/>
          <w:pgMar w:top="1440" w:right="1440" w:bottom="1440" w:left="1440" w:header="720" w:footer="720" w:gutter="0"/>
          <w:cols w:space="708"/>
        </w:sectPr>
      </w:pPr>
      <w:bookmarkStart w:id="161" w:name="_jewz4ftnfnae" w:colFirst="0" w:colLast="0"/>
      <w:bookmarkEnd w:id="161"/>
      <w:r>
        <w:t xml:space="preserve"> </w:t>
      </w:r>
    </w:p>
    <w:p w14:paraId="5215EABA" w14:textId="77777777" w:rsidR="002B495B" w:rsidRDefault="002B495B" w:rsidP="002B495B">
      <w:bookmarkStart w:id="162" w:name="_kqzta5wwdy54" w:colFirst="0" w:colLast="0"/>
      <w:bookmarkEnd w:id="162"/>
      <w:commentRangeStart w:id="163"/>
      <w:r>
        <w:lastRenderedPageBreak/>
        <w:t>Since the sampling of participants is dependent on the network of the researcher, the area of the Netherlands and surrounding countries will, in all likelihood, be overrepresented in the sample.</w:t>
      </w:r>
      <w:commentRangeEnd w:id="163"/>
      <w:r>
        <w:rPr>
          <w:rStyle w:val="CommentReference"/>
          <w:sz w:val="22"/>
          <w:szCs w:val="22"/>
        </w:rPr>
        <w:commentReference w:id="163"/>
      </w:r>
    </w:p>
    <w:p w14:paraId="20030765" w14:textId="7A9C1D1D" w:rsidR="00EE024C" w:rsidRDefault="00000000" w:rsidP="002B495B">
      <w:r>
        <w:t>3.2</w:t>
      </w:r>
      <w:r>
        <w:tab/>
        <w:t>Trustworthiness</w:t>
      </w:r>
    </w:p>
    <w:p w14:paraId="2F3F7D7E" w14:textId="77777777" w:rsidR="00EE024C"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31BE0F69" w14:textId="77777777" w:rsidR="00EE024C" w:rsidRDefault="00000000">
      <w:pPr>
        <w:ind w:firstLine="0"/>
        <w:rPr>
          <w:b/>
          <w:bCs/>
        </w:rPr>
      </w:pPr>
      <w:r>
        <w:rPr>
          <w:b/>
          <w:bCs/>
        </w:rPr>
        <w:t>Table 2.</w:t>
      </w:r>
    </w:p>
    <w:p w14:paraId="6361F14E" w14:textId="77777777" w:rsidR="00EE024C"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EE024C" w14:paraId="039D4874"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3F732616" w14:textId="77777777" w:rsidR="00EE024C"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3F88F149" w14:textId="77777777" w:rsidR="00EE024C" w:rsidRDefault="00000000">
            <w:pPr>
              <w:ind w:firstLine="0"/>
              <w:rPr>
                <w:b/>
                <w:bCs/>
                <w:sz w:val="20"/>
                <w:szCs w:val="20"/>
              </w:rPr>
            </w:pPr>
            <w:r>
              <w:rPr>
                <w:b/>
                <w:bCs/>
                <w:sz w:val="20"/>
                <w:szCs w:val="20"/>
              </w:rPr>
              <w:t>How addressed</w:t>
            </w:r>
          </w:p>
        </w:tc>
      </w:tr>
      <w:tr w:rsidR="00EE024C" w14:paraId="1501780D" w14:textId="77777777">
        <w:trPr>
          <w:trHeight w:val="4215"/>
        </w:trPr>
        <w:tc>
          <w:tcPr>
            <w:tcW w:w="3135" w:type="dxa"/>
            <w:tcBorders>
              <w:top w:val="nil"/>
              <w:left w:val="nil"/>
              <w:bottom w:val="nil"/>
              <w:right w:val="nil"/>
            </w:tcBorders>
            <w:tcMar>
              <w:top w:w="0" w:type="dxa"/>
              <w:left w:w="100" w:type="dxa"/>
              <w:bottom w:w="0" w:type="dxa"/>
              <w:right w:w="100" w:type="dxa"/>
            </w:tcMar>
          </w:tcPr>
          <w:p w14:paraId="43F12FD4" w14:textId="77777777" w:rsidR="00EE024C"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16C4BFDE" w14:textId="77777777" w:rsidR="00EE024C"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E024C" w14:paraId="62D5F191" w14:textId="77777777" w:rsidTr="002B495B">
        <w:trPr>
          <w:trHeight w:val="567"/>
        </w:trPr>
        <w:tc>
          <w:tcPr>
            <w:tcW w:w="3135" w:type="dxa"/>
            <w:tcBorders>
              <w:top w:val="nil"/>
              <w:left w:val="nil"/>
              <w:bottom w:val="nil"/>
              <w:right w:val="nil"/>
            </w:tcBorders>
            <w:tcMar>
              <w:top w:w="0" w:type="dxa"/>
              <w:left w:w="100" w:type="dxa"/>
              <w:bottom w:w="0" w:type="dxa"/>
              <w:right w:w="100" w:type="dxa"/>
            </w:tcMar>
          </w:tcPr>
          <w:p w14:paraId="74673A60" w14:textId="77777777" w:rsidR="00EE024C" w:rsidRDefault="00000000">
            <w:pPr>
              <w:ind w:firstLine="0"/>
              <w:rPr>
                <w:sz w:val="20"/>
                <w:szCs w:val="20"/>
              </w:rPr>
            </w:pPr>
            <w:r>
              <w:rPr>
                <w:b/>
                <w:bCs/>
                <w:sz w:val="20"/>
                <w:szCs w:val="20"/>
              </w:rPr>
              <w:t>Transferability</w:t>
            </w:r>
            <w:r>
              <w:rPr>
                <w:sz w:val="20"/>
                <w:szCs w:val="20"/>
              </w:rPr>
              <w:t xml:space="preserve"> requires sufficient contextual detail for </w:t>
            </w:r>
            <w:r>
              <w:rPr>
                <w:sz w:val="20"/>
                <w:szCs w:val="20"/>
              </w:rPr>
              <w:lastRenderedPageBreak/>
              <w:t>readers to judge whether findings may apply elsewhere—not statistical generalization to a 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373762CC" w14:textId="77777777" w:rsidR="00EE024C" w:rsidRDefault="00000000">
            <w:pPr>
              <w:ind w:firstLine="0"/>
              <w:rPr>
                <w:sz w:val="20"/>
                <w:szCs w:val="20"/>
              </w:rPr>
            </w:pPr>
            <w:r>
              <w:rPr>
                <w:sz w:val="20"/>
                <w:szCs w:val="20"/>
              </w:rPr>
              <w:lastRenderedPageBreak/>
              <w:t xml:space="preserve">In line with Shenton (2004), information regarding the sampling method, participant types, and data collection </w:t>
            </w:r>
            <w:r>
              <w:rPr>
                <w:sz w:val="20"/>
                <w:szCs w:val="20"/>
              </w:rPr>
              <w:lastRenderedPageBreak/>
              <w:t>methods are provided (Sections 3; Table 1; Appendix A). Thick description in Chapter 4 and</w:t>
            </w:r>
            <w:commentRangeStart w:id="164"/>
            <w:r>
              <w:rPr>
                <w:sz w:val="20"/>
                <w:szCs w:val="20"/>
              </w:rPr>
              <w:t xml:space="preserve"> scope conditions in Section 5.3</w:t>
            </w:r>
            <w:commentRangeEnd w:id="164"/>
            <w:r w:rsidR="002B495B">
              <w:rPr>
                <w:rStyle w:val="CommentReference"/>
                <w:sz w:val="20"/>
                <w:szCs w:val="20"/>
              </w:rPr>
              <w:commentReference w:id="164"/>
            </w:r>
            <w:r>
              <w:rPr>
                <w:sz w:val="20"/>
                <w:szCs w:val="20"/>
              </w:rPr>
              <w:t xml:space="preserve"> [DL1] allow readers to judge whether findings may apply in comparable settings.</w:t>
            </w:r>
          </w:p>
        </w:tc>
      </w:tr>
      <w:tr w:rsidR="00EE024C" w14:paraId="4334FA32" w14:textId="77777777">
        <w:trPr>
          <w:trHeight w:val="2700"/>
        </w:trPr>
        <w:tc>
          <w:tcPr>
            <w:tcW w:w="3135" w:type="dxa"/>
            <w:tcBorders>
              <w:top w:val="nil"/>
              <w:left w:val="nil"/>
              <w:bottom w:val="nil"/>
              <w:right w:val="nil"/>
            </w:tcBorders>
            <w:tcMar>
              <w:top w:w="0" w:type="dxa"/>
              <w:left w:w="100" w:type="dxa"/>
              <w:bottom w:w="0" w:type="dxa"/>
              <w:right w:w="100" w:type="dxa"/>
            </w:tcMar>
          </w:tcPr>
          <w:p w14:paraId="44A13020" w14:textId="77777777" w:rsidR="00EE024C" w:rsidRDefault="00000000">
            <w:pPr>
              <w:ind w:firstLine="0"/>
              <w:rPr>
                <w:sz w:val="20"/>
                <w:szCs w:val="20"/>
              </w:rPr>
            </w:pPr>
            <w:r>
              <w:rPr>
                <w:b/>
                <w:bCs/>
                <w:sz w:val="20"/>
                <w:szCs w:val="20"/>
              </w:rPr>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76C01D67" w14:textId="77777777" w:rsidR="00EE024C"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E024C" w14:paraId="2CC1E2F7"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626F1AB7" w14:textId="77777777" w:rsidR="00EE024C"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5B60D46B" w14:textId="77777777" w:rsidR="00EE024C"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5"/>
            <w:r>
              <w:rPr>
                <w:sz w:val="20"/>
                <w:szCs w:val="20"/>
              </w:rPr>
              <w:t>sampling implications appears in Section 3.2.1</w:t>
            </w:r>
            <w:commentRangeEnd w:id="165"/>
            <w:r>
              <w:rPr>
                <w:rStyle w:val="CommentReference"/>
                <w:sz w:val="20"/>
                <w:szCs w:val="20"/>
              </w:rPr>
              <w:commentReference w:id="165"/>
            </w:r>
            <w:r>
              <w:rPr>
                <w:sz w:val="20"/>
                <w:szCs w:val="20"/>
              </w:rPr>
              <w:t xml:space="preserve"> .</w:t>
            </w:r>
          </w:p>
        </w:tc>
      </w:tr>
    </w:tbl>
    <w:p w14:paraId="252CEC42" w14:textId="77777777" w:rsidR="00EE024C" w:rsidRDefault="00EE024C">
      <w:pPr>
        <w:ind w:firstLine="0"/>
      </w:pPr>
    </w:p>
    <w:p w14:paraId="4770613D" w14:textId="77777777" w:rsidR="00EE024C" w:rsidRDefault="00000000">
      <w:pPr>
        <w:pStyle w:val="Heading1"/>
      </w:pPr>
      <w:bookmarkStart w:id="166" w:name="_81ng021tuy7p" w:colFirst="0" w:colLast="0"/>
      <w:bookmarkEnd w:id="166"/>
      <w:r>
        <w:t xml:space="preserve">4. </w:t>
      </w:r>
      <w:r>
        <w:tab/>
        <w:t>Findings</w:t>
      </w:r>
    </w:p>
    <w:p w14:paraId="3D4F4304" w14:textId="77777777" w:rsidR="00EE024C" w:rsidRDefault="00000000">
      <w:r>
        <w:t xml:space="preserve">The findings indicate a wide range of applications and use cases of agentic AI in the marketing field. Managerial behaviors that enable adoption and mediate value creation emerged through iterative coding (Charmaz, 2014) as interpretive categories—not a pre-designed competency model. The chapter follows how managers observe external conditions, experiment </w:t>
      </w:r>
      <w:r>
        <w:lastRenderedPageBreak/>
        <w:t>and guide to enable adoption, navigate internal conditions (mobilising what is available or working around what is blocked), apply agentic AI, and capture value outcomes—including paradoxes that recur across these stages.</w:t>
      </w:r>
    </w:p>
    <w:p w14:paraId="24CAD2D6" w14:textId="77777777" w:rsidR="00EE024C" w:rsidRDefault="00000000">
      <w:pPr>
        <w:ind w:firstLine="0"/>
        <w:rPr>
          <w:b/>
          <w:bCs/>
        </w:rPr>
      </w:pPr>
      <w:r>
        <w:rPr>
          <w:b/>
          <w:bCs/>
        </w:rPr>
        <w:t>Table 2</w:t>
      </w:r>
    </w:p>
    <w:p w14:paraId="1407222E" w14:textId="77777777" w:rsidR="00EE024C"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EE024C" w14:paraId="2131DB84"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70B6E84B" w14:textId="77777777" w:rsidR="00EE024C"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33FA7E2E" w14:textId="77777777" w:rsidR="00EE024C"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2BC78B25" w14:textId="77777777" w:rsidR="00EE024C" w:rsidRDefault="00000000">
            <w:pPr>
              <w:spacing w:line="360" w:lineRule="auto"/>
              <w:ind w:firstLine="0"/>
              <w:rPr>
                <w:b/>
                <w:bCs/>
                <w:sz w:val="20"/>
                <w:szCs w:val="20"/>
              </w:rPr>
            </w:pPr>
            <w:r>
              <w:rPr>
                <w:b/>
                <w:bCs/>
                <w:sz w:val="20"/>
                <w:szCs w:val="20"/>
              </w:rPr>
              <w:t>Aggregated codes</w:t>
            </w:r>
          </w:p>
        </w:tc>
      </w:tr>
      <w:tr w:rsidR="00EE024C" w14:paraId="3266374F" w14:textId="77777777">
        <w:trPr>
          <w:trHeight w:val="315"/>
        </w:trPr>
        <w:tc>
          <w:tcPr>
            <w:tcW w:w="4185" w:type="dxa"/>
            <w:tcBorders>
              <w:top w:val="nil"/>
              <w:left w:val="nil"/>
              <w:bottom w:val="nil"/>
              <w:right w:val="nil"/>
            </w:tcBorders>
            <w:tcMar>
              <w:top w:w="0" w:type="dxa"/>
              <w:left w:w="100" w:type="dxa"/>
              <w:bottom w:w="0" w:type="dxa"/>
              <w:right w:w="100" w:type="dxa"/>
            </w:tcMar>
          </w:tcPr>
          <w:p w14:paraId="10BF1EF6" w14:textId="77777777" w:rsidR="00EE024C" w:rsidRDefault="00000000">
            <w:pPr>
              <w:spacing w:line="360" w:lineRule="auto"/>
              <w:ind w:firstLine="0"/>
              <w:rPr>
                <w:sz w:val="20"/>
                <w:szCs w:val="20"/>
              </w:rPr>
            </w:pPr>
            <w:commentRangeStart w:id="167"/>
            <w:r>
              <w:rPr>
                <w:sz w:val="20"/>
                <w:szCs w:val="20"/>
              </w:rPr>
              <w:t>Experimenting</w:t>
            </w:r>
            <w:commentRangeEnd w:id="167"/>
            <w:r>
              <w:rPr>
                <w:rStyle w:val="CommentReference"/>
                <w:sz w:val="20"/>
                <w:szCs w:val="20"/>
              </w:rPr>
              <w:commentReference w:id="167"/>
            </w:r>
          </w:p>
        </w:tc>
        <w:tc>
          <w:tcPr>
            <w:tcW w:w="2430" w:type="dxa"/>
            <w:tcBorders>
              <w:top w:val="nil"/>
              <w:left w:val="nil"/>
              <w:bottom w:val="nil"/>
              <w:right w:val="nil"/>
            </w:tcBorders>
            <w:tcMar>
              <w:top w:w="0" w:type="dxa"/>
              <w:left w:w="100" w:type="dxa"/>
              <w:bottom w:w="0" w:type="dxa"/>
              <w:right w:w="100" w:type="dxa"/>
            </w:tcMar>
          </w:tcPr>
          <w:p w14:paraId="0F138C33" w14:textId="77777777" w:rsidR="00EE024C"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BF64948" w14:textId="77777777" w:rsidR="00EE024C" w:rsidRDefault="00000000">
            <w:r>
              <w:t>Enabling behavior</w:t>
            </w:r>
          </w:p>
        </w:tc>
      </w:tr>
      <w:tr w:rsidR="00EE024C" w14:paraId="6033AFC3" w14:textId="77777777">
        <w:trPr>
          <w:trHeight w:val="270"/>
        </w:trPr>
        <w:tc>
          <w:tcPr>
            <w:tcW w:w="4185" w:type="dxa"/>
            <w:tcBorders>
              <w:top w:val="nil"/>
              <w:left w:val="nil"/>
              <w:bottom w:val="nil"/>
              <w:right w:val="nil"/>
            </w:tcBorders>
            <w:tcMar>
              <w:top w:w="0" w:type="dxa"/>
              <w:left w:w="100" w:type="dxa"/>
              <w:bottom w:w="0" w:type="dxa"/>
              <w:right w:w="100" w:type="dxa"/>
            </w:tcMar>
          </w:tcPr>
          <w:p w14:paraId="166497C3" w14:textId="77777777" w:rsidR="00EE024C"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2C1EC0F3"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32DCEB17" w14:textId="77777777" w:rsidR="00EE024C" w:rsidRDefault="00000000">
            <w:pPr>
              <w:spacing w:line="360" w:lineRule="auto"/>
              <w:ind w:firstLine="0"/>
              <w:rPr>
                <w:sz w:val="20"/>
                <w:szCs w:val="20"/>
              </w:rPr>
            </w:pPr>
            <w:r>
              <w:rPr>
                <w:sz w:val="20"/>
                <w:szCs w:val="20"/>
              </w:rPr>
              <w:t xml:space="preserve"> </w:t>
            </w:r>
          </w:p>
        </w:tc>
      </w:tr>
      <w:tr w:rsidR="00EE024C" w14:paraId="37F7821A" w14:textId="77777777">
        <w:trPr>
          <w:trHeight w:val="300"/>
        </w:trPr>
        <w:tc>
          <w:tcPr>
            <w:tcW w:w="4185" w:type="dxa"/>
            <w:tcBorders>
              <w:top w:val="nil"/>
              <w:left w:val="nil"/>
              <w:bottom w:val="nil"/>
              <w:right w:val="nil"/>
            </w:tcBorders>
            <w:tcMar>
              <w:top w:w="0" w:type="dxa"/>
              <w:left w:w="100" w:type="dxa"/>
              <w:bottom w:w="0" w:type="dxa"/>
              <w:right w:w="100" w:type="dxa"/>
            </w:tcMar>
          </w:tcPr>
          <w:p w14:paraId="39EAC6F3" w14:textId="77777777" w:rsidR="00EE024C"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7EDF1C75"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053BFF2" w14:textId="77777777" w:rsidR="00EE024C" w:rsidRDefault="00000000">
            <w:pPr>
              <w:spacing w:line="360" w:lineRule="auto"/>
              <w:ind w:firstLine="0"/>
              <w:rPr>
                <w:sz w:val="20"/>
                <w:szCs w:val="20"/>
              </w:rPr>
            </w:pPr>
            <w:r>
              <w:rPr>
                <w:sz w:val="20"/>
                <w:szCs w:val="20"/>
              </w:rPr>
              <w:t xml:space="preserve"> </w:t>
            </w:r>
          </w:p>
        </w:tc>
      </w:tr>
      <w:tr w:rsidR="00EE024C" w14:paraId="6E2137E7" w14:textId="77777777">
        <w:trPr>
          <w:trHeight w:val="300"/>
        </w:trPr>
        <w:tc>
          <w:tcPr>
            <w:tcW w:w="4185" w:type="dxa"/>
            <w:tcBorders>
              <w:top w:val="nil"/>
              <w:left w:val="nil"/>
              <w:bottom w:val="nil"/>
              <w:right w:val="nil"/>
            </w:tcBorders>
            <w:tcMar>
              <w:top w:w="0" w:type="dxa"/>
              <w:left w:w="100" w:type="dxa"/>
              <w:bottom w:w="0" w:type="dxa"/>
              <w:right w:w="100" w:type="dxa"/>
            </w:tcMar>
          </w:tcPr>
          <w:p w14:paraId="2D46FB75" w14:textId="77777777" w:rsidR="00EE024C"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17299372" w14:textId="77777777" w:rsidR="00EE024C"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310A2B05" w14:textId="77777777" w:rsidR="00EE024C" w:rsidRDefault="00000000">
            <w:r>
              <w:t>Enabling behavior</w:t>
            </w:r>
          </w:p>
        </w:tc>
      </w:tr>
      <w:tr w:rsidR="00EE024C" w14:paraId="4DF6BE2A" w14:textId="77777777">
        <w:trPr>
          <w:trHeight w:val="300"/>
        </w:trPr>
        <w:tc>
          <w:tcPr>
            <w:tcW w:w="4185" w:type="dxa"/>
            <w:tcBorders>
              <w:top w:val="nil"/>
              <w:left w:val="nil"/>
              <w:bottom w:val="nil"/>
              <w:right w:val="nil"/>
            </w:tcBorders>
            <w:tcMar>
              <w:top w:w="0" w:type="dxa"/>
              <w:left w:w="100" w:type="dxa"/>
              <w:bottom w:w="0" w:type="dxa"/>
              <w:right w:w="100" w:type="dxa"/>
            </w:tcMar>
          </w:tcPr>
          <w:p w14:paraId="0B6A9800" w14:textId="77777777" w:rsidR="00EE024C"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1355EDE0"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29374DA" w14:textId="77777777" w:rsidR="00EE024C" w:rsidRDefault="00000000">
            <w:pPr>
              <w:spacing w:line="360" w:lineRule="auto"/>
              <w:ind w:firstLine="0"/>
              <w:rPr>
                <w:sz w:val="20"/>
                <w:szCs w:val="20"/>
              </w:rPr>
            </w:pPr>
            <w:r>
              <w:rPr>
                <w:sz w:val="20"/>
                <w:szCs w:val="20"/>
              </w:rPr>
              <w:t xml:space="preserve"> </w:t>
            </w:r>
          </w:p>
        </w:tc>
      </w:tr>
      <w:tr w:rsidR="00EE024C" w14:paraId="4F842C40" w14:textId="77777777">
        <w:trPr>
          <w:trHeight w:val="300"/>
        </w:trPr>
        <w:tc>
          <w:tcPr>
            <w:tcW w:w="4185" w:type="dxa"/>
            <w:tcBorders>
              <w:top w:val="nil"/>
              <w:left w:val="nil"/>
              <w:bottom w:val="nil"/>
              <w:right w:val="nil"/>
            </w:tcBorders>
            <w:tcMar>
              <w:top w:w="0" w:type="dxa"/>
              <w:left w:w="100" w:type="dxa"/>
              <w:bottom w:w="0" w:type="dxa"/>
              <w:right w:w="100" w:type="dxa"/>
            </w:tcMar>
          </w:tcPr>
          <w:p w14:paraId="0DEA2B7A" w14:textId="77777777" w:rsidR="00EE024C"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6B928F1B"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7088E9F4" w14:textId="77777777" w:rsidR="00EE024C" w:rsidRDefault="00000000">
            <w:pPr>
              <w:spacing w:line="360" w:lineRule="auto"/>
              <w:ind w:firstLine="0"/>
              <w:rPr>
                <w:sz w:val="20"/>
                <w:szCs w:val="20"/>
              </w:rPr>
            </w:pPr>
            <w:r>
              <w:rPr>
                <w:sz w:val="20"/>
                <w:szCs w:val="20"/>
              </w:rPr>
              <w:t xml:space="preserve"> </w:t>
            </w:r>
          </w:p>
        </w:tc>
      </w:tr>
      <w:tr w:rsidR="00EE024C" w14:paraId="56CECD03" w14:textId="77777777">
        <w:trPr>
          <w:trHeight w:val="300"/>
        </w:trPr>
        <w:tc>
          <w:tcPr>
            <w:tcW w:w="4185" w:type="dxa"/>
            <w:tcBorders>
              <w:top w:val="nil"/>
              <w:left w:val="nil"/>
              <w:bottom w:val="nil"/>
              <w:right w:val="nil"/>
            </w:tcBorders>
            <w:tcMar>
              <w:top w:w="0" w:type="dxa"/>
              <w:left w:w="100" w:type="dxa"/>
              <w:bottom w:w="0" w:type="dxa"/>
              <w:right w:w="100" w:type="dxa"/>
            </w:tcMar>
          </w:tcPr>
          <w:p w14:paraId="1CA281C6" w14:textId="77777777" w:rsidR="00EE024C"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21593956"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76F958C1" w14:textId="77777777" w:rsidR="00EE024C" w:rsidRDefault="00000000">
            <w:pPr>
              <w:spacing w:line="360" w:lineRule="auto"/>
              <w:ind w:firstLine="0"/>
              <w:rPr>
                <w:sz w:val="20"/>
                <w:szCs w:val="20"/>
              </w:rPr>
            </w:pPr>
            <w:r>
              <w:rPr>
                <w:sz w:val="20"/>
                <w:szCs w:val="20"/>
              </w:rPr>
              <w:t xml:space="preserve"> </w:t>
            </w:r>
          </w:p>
        </w:tc>
      </w:tr>
      <w:tr w:rsidR="00EE024C" w14:paraId="7A53A811" w14:textId="77777777">
        <w:trPr>
          <w:trHeight w:val="300"/>
        </w:trPr>
        <w:tc>
          <w:tcPr>
            <w:tcW w:w="4185" w:type="dxa"/>
            <w:tcBorders>
              <w:top w:val="nil"/>
              <w:left w:val="nil"/>
              <w:bottom w:val="nil"/>
              <w:right w:val="nil"/>
            </w:tcBorders>
            <w:tcMar>
              <w:top w:w="0" w:type="dxa"/>
              <w:left w:w="100" w:type="dxa"/>
              <w:bottom w:w="0" w:type="dxa"/>
              <w:right w:w="100" w:type="dxa"/>
            </w:tcMar>
          </w:tcPr>
          <w:p w14:paraId="569BD151" w14:textId="77777777" w:rsidR="00EE024C" w:rsidRDefault="00000000">
            <w:pPr>
              <w:spacing w:line="360" w:lineRule="auto"/>
              <w:ind w:firstLine="0"/>
              <w:rPr>
                <w:sz w:val="20"/>
                <w:szCs w:val="20"/>
              </w:rPr>
            </w:pPr>
            <w:r>
              <w:rPr>
                <w:sz w:val="20"/>
                <w:szCs w:val="20"/>
              </w:rPr>
              <w:t xml:space="preserve">Obtaining </w:t>
            </w:r>
            <w:commentRangeStart w:id="168"/>
            <w:r>
              <w:rPr>
                <w:sz w:val="20"/>
                <w:szCs w:val="20"/>
              </w:rPr>
              <w:t xml:space="preserve">finance &amp; time </w:t>
            </w:r>
            <w:commentRangeEnd w:id="168"/>
            <w:r>
              <w:rPr>
                <w:rStyle w:val="CommentReference"/>
                <w:sz w:val="20"/>
                <w:szCs w:val="20"/>
              </w:rPr>
              <w:commentReference w:id="168"/>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32B9F97A" w14:textId="77777777" w:rsidR="00EE024C" w:rsidRDefault="00000000">
            <w:r>
              <w:t>Mobilising infrastructure &amp; access</w:t>
            </w:r>
          </w:p>
        </w:tc>
        <w:tc>
          <w:tcPr>
            <w:tcW w:w="2280" w:type="dxa"/>
            <w:tcBorders>
              <w:top w:val="nil"/>
              <w:left w:val="nil"/>
              <w:bottom w:val="nil"/>
              <w:right w:val="nil"/>
            </w:tcBorders>
            <w:tcMar>
              <w:top w:w="0" w:type="dxa"/>
              <w:left w:w="100" w:type="dxa"/>
              <w:bottom w:w="0" w:type="dxa"/>
              <w:right w:w="100" w:type="dxa"/>
            </w:tcMar>
          </w:tcPr>
          <w:p w14:paraId="23A48A20" w14:textId="77777777" w:rsidR="00EE024C" w:rsidRDefault="00000000">
            <w:r>
              <w:t>Mobilising internal conditions</w:t>
            </w:r>
          </w:p>
        </w:tc>
      </w:tr>
      <w:tr w:rsidR="00EE024C" w14:paraId="1B63D201" w14:textId="77777777">
        <w:trPr>
          <w:trHeight w:val="300"/>
        </w:trPr>
        <w:tc>
          <w:tcPr>
            <w:tcW w:w="4185" w:type="dxa"/>
            <w:tcBorders>
              <w:top w:val="nil"/>
              <w:left w:val="nil"/>
              <w:bottom w:val="nil"/>
              <w:right w:val="nil"/>
            </w:tcBorders>
            <w:tcMar>
              <w:top w:w="0" w:type="dxa"/>
              <w:left w:w="100" w:type="dxa"/>
              <w:bottom w:w="0" w:type="dxa"/>
              <w:right w:w="100" w:type="dxa"/>
            </w:tcMar>
          </w:tcPr>
          <w:p w14:paraId="76638816" w14:textId="77777777" w:rsidR="00EE024C"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6368B431" w14:textId="77777777" w:rsidR="00EE024C" w:rsidRDefault="00EE024C">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42D5B3E9" w14:textId="77777777" w:rsidR="00EE024C" w:rsidRDefault="00000000">
            <w:pPr>
              <w:spacing w:line="360" w:lineRule="auto"/>
              <w:ind w:firstLine="0"/>
              <w:rPr>
                <w:sz w:val="20"/>
                <w:szCs w:val="20"/>
              </w:rPr>
            </w:pPr>
            <w:r>
              <w:rPr>
                <w:sz w:val="20"/>
                <w:szCs w:val="20"/>
              </w:rPr>
              <w:t xml:space="preserve"> </w:t>
            </w:r>
          </w:p>
        </w:tc>
      </w:tr>
      <w:tr w:rsidR="00EE024C" w14:paraId="31D58409" w14:textId="77777777">
        <w:trPr>
          <w:trHeight w:val="325"/>
        </w:trPr>
        <w:tc>
          <w:tcPr>
            <w:tcW w:w="4185" w:type="dxa"/>
            <w:tcBorders>
              <w:top w:val="nil"/>
              <w:left w:val="nil"/>
              <w:bottom w:val="nil"/>
              <w:right w:val="nil"/>
            </w:tcBorders>
            <w:tcMar>
              <w:top w:w="0" w:type="dxa"/>
              <w:left w:w="100" w:type="dxa"/>
              <w:bottom w:w="0" w:type="dxa"/>
              <w:right w:w="100" w:type="dxa"/>
            </w:tcMar>
          </w:tcPr>
          <w:p w14:paraId="5F7C3A77" w14:textId="77777777" w:rsidR="00EE024C"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3BDBD9B9" w14:textId="77777777" w:rsidR="00EE024C" w:rsidRDefault="00000000">
            <w:r>
              <w:t>Mobilising infrastructure &amp; access</w:t>
            </w:r>
          </w:p>
        </w:tc>
        <w:tc>
          <w:tcPr>
            <w:tcW w:w="2280" w:type="dxa"/>
            <w:tcBorders>
              <w:top w:val="nil"/>
              <w:left w:val="nil"/>
              <w:bottom w:val="nil"/>
              <w:right w:val="nil"/>
            </w:tcBorders>
            <w:tcMar>
              <w:top w:w="0" w:type="dxa"/>
              <w:left w:w="100" w:type="dxa"/>
              <w:bottom w:w="0" w:type="dxa"/>
              <w:right w:w="100" w:type="dxa"/>
            </w:tcMar>
          </w:tcPr>
          <w:p w14:paraId="7C3C56A9" w14:textId="77777777" w:rsidR="00EE024C" w:rsidRDefault="00000000">
            <w:pPr>
              <w:spacing w:line="360" w:lineRule="auto"/>
              <w:ind w:firstLine="0"/>
              <w:rPr>
                <w:sz w:val="20"/>
                <w:szCs w:val="20"/>
              </w:rPr>
            </w:pPr>
            <w:r>
              <w:rPr>
                <w:sz w:val="20"/>
                <w:szCs w:val="20"/>
              </w:rPr>
              <w:t xml:space="preserve"> </w:t>
            </w:r>
          </w:p>
        </w:tc>
      </w:tr>
      <w:tr w:rsidR="00EE024C" w14:paraId="6BC51639" w14:textId="77777777">
        <w:trPr>
          <w:trHeight w:val="325"/>
        </w:trPr>
        <w:tc>
          <w:tcPr>
            <w:tcW w:w="4185" w:type="dxa"/>
            <w:tcBorders>
              <w:top w:val="nil"/>
              <w:left w:val="nil"/>
              <w:bottom w:val="nil"/>
              <w:right w:val="nil"/>
            </w:tcBorders>
            <w:tcMar>
              <w:top w:w="0" w:type="dxa"/>
              <w:left w:w="100" w:type="dxa"/>
              <w:bottom w:w="0" w:type="dxa"/>
              <w:right w:w="100" w:type="dxa"/>
            </w:tcMar>
          </w:tcPr>
          <w:p w14:paraId="673723CF" w14:textId="77777777" w:rsidR="00EE024C"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4965B489" w14:textId="77777777" w:rsidR="00EE024C" w:rsidRDefault="00000000">
            <w:r>
              <w:t>Building specification capability</w:t>
            </w:r>
          </w:p>
        </w:tc>
        <w:tc>
          <w:tcPr>
            <w:tcW w:w="2280" w:type="dxa"/>
            <w:tcBorders>
              <w:top w:val="nil"/>
              <w:left w:val="nil"/>
              <w:bottom w:val="nil"/>
              <w:right w:val="nil"/>
            </w:tcBorders>
            <w:tcMar>
              <w:top w:w="0" w:type="dxa"/>
              <w:left w:w="100" w:type="dxa"/>
              <w:bottom w:w="0" w:type="dxa"/>
              <w:right w:w="100" w:type="dxa"/>
            </w:tcMar>
          </w:tcPr>
          <w:p w14:paraId="5DCBBAAB" w14:textId="77777777" w:rsidR="00EE024C" w:rsidRDefault="00000000">
            <w:r>
              <w:t>Mobilising internal conditions</w:t>
            </w:r>
          </w:p>
        </w:tc>
      </w:tr>
      <w:tr w:rsidR="00EE024C" w14:paraId="681CCEFA" w14:textId="77777777">
        <w:trPr>
          <w:trHeight w:val="261"/>
        </w:trPr>
        <w:tc>
          <w:tcPr>
            <w:tcW w:w="4185" w:type="dxa"/>
            <w:tcBorders>
              <w:top w:val="nil"/>
              <w:left w:val="nil"/>
              <w:bottom w:val="nil"/>
              <w:right w:val="nil"/>
            </w:tcBorders>
            <w:tcMar>
              <w:top w:w="0" w:type="dxa"/>
              <w:left w:w="100" w:type="dxa"/>
              <w:bottom w:w="0" w:type="dxa"/>
              <w:right w:w="100" w:type="dxa"/>
            </w:tcMar>
          </w:tcPr>
          <w:p w14:paraId="02F27C53" w14:textId="77777777" w:rsidR="00EE024C"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2B983A1F" w14:textId="77777777" w:rsidR="00EE024C" w:rsidRDefault="00EE024C">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09FA730F" w14:textId="77777777" w:rsidR="00EE024C" w:rsidRDefault="00000000">
            <w:pPr>
              <w:spacing w:line="360" w:lineRule="auto"/>
              <w:ind w:firstLine="0"/>
              <w:rPr>
                <w:sz w:val="20"/>
                <w:szCs w:val="20"/>
              </w:rPr>
            </w:pPr>
            <w:r>
              <w:rPr>
                <w:sz w:val="20"/>
                <w:szCs w:val="20"/>
              </w:rPr>
              <w:t xml:space="preserve"> </w:t>
            </w:r>
          </w:p>
        </w:tc>
      </w:tr>
      <w:tr w:rsidR="00EE024C" w14:paraId="6142DADF" w14:textId="77777777">
        <w:trPr>
          <w:trHeight w:val="300"/>
        </w:trPr>
        <w:tc>
          <w:tcPr>
            <w:tcW w:w="4185" w:type="dxa"/>
            <w:tcBorders>
              <w:top w:val="nil"/>
              <w:left w:val="nil"/>
              <w:bottom w:val="nil"/>
              <w:right w:val="nil"/>
            </w:tcBorders>
            <w:tcMar>
              <w:top w:w="0" w:type="dxa"/>
              <w:left w:w="100" w:type="dxa"/>
              <w:bottom w:w="0" w:type="dxa"/>
              <w:right w:w="100" w:type="dxa"/>
            </w:tcMar>
          </w:tcPr>
          <w:p w14:paraId="343D466E" w14:textId="77777777" w:rsidR="00EE024C"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2DC3BC3C" w14:textId="77777777" w:rsidR="00EE024C" w:rsidRDefault="00000000">
            <w:r>
              <w:t>Enabling organizational conditions</w:t>
            </w:r>
          </w:p>
        </w:tc>
        <w:tc>
          <w:tcPr>
            <w:tcW w:w="2280" w:type="dxa"/>
            <w:tcBorders>
              <w:top w:val="nil"/>
              <w:left w:val="nil"/>
              <w:bottom w:val="nil"/>
              <w:right w:val="nil"/>
            </w:tcBorders>
            <w:tcMar>
              <w:top w:w="0" w:type="dxa"/>
              <w:left w:w="100" w:type="dxa"/>
              <w:bottom w:w="0" w:type="dxa"/>
              <w:right w:w="100" w:type="dxa"/>
            </w:tcMar>
          </w:tcPr>
          <w:p w14:paraId="49190E35" w14:textId="77777777" w:rsidR="00EE024C" w:rsidRDefault="00000000">
            <w:pPr>
              <w:spacing w:line="360" w:lineRule="auto"/>
              <w:ind w:firstLine="0"/>
              <w:rPr>
                <w:sz w:val="20"/>
                <w:szCs w:val="20"/>
              </w:rPr>
            </w:pPr>
            <w:r>
              <w:rPr>
                <w:sz w:val="20"/>
                <w:szCs w:val="20"/>
              </w:rPr>
              <w:t xml:space="preserve"> </w:t>
            </w:r>
          </w:p>
        </w:tc>
      </w:tr>
      <w:tr w:rsidR="00EE024C" w14:paraId="3958E7AA" w14:textId="77777777">
        <w:trPr>
          <w:trHeight w:val="300"/>
        </w:trPr>
        <w:tc>
          <w:tcPr>
            <w:tcW w:w="4185" w:type="dxa"/>
            <w:tcBorders>
              <w:top w:val="nil"/>
              <w:left w:val="nil"/>
              <w:bottom w:val="nil"/>
              <w:right w:val="nil"/>
            </w:tcBorders>
            <w:tcMar>
              <w:top w:w="0" w:type="dxa"/>
              <w:left w:w="100" w:type="dxa"/>
              <w:bottom w:w="0" w:type="dxa"/>
              <w:right w:w="100" w:type="dxa"/>
            </w:tcMar>
          </w:tcPr>
          <w:p w14:paraId="5CD39220" w14:textId="77777777" w:rsidR="00EE024C"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3B99ABCB" w14:textId="77777777" w:rsidR="00EE024C" w:rsidRDefault="00000000">
            <w:r>
              <w:t>Navigating blocked conditions</w:t>
            </w:r>
          </w:p>
        </w:tc>
        <w:tc>
          <w:tcPr>
            <w:tcW w:w="2280" w:type="dxa"/>
            <w:vMerge w:val="restart"/>
            <w:tcBorders>
              <w:top w:val="nil"/>
              <w:left w:val="nil"/>
              <w:bottom w:val="nil"/>
              <w:right w:val="nil"/>
            </w:tcBorders>
            <w:tcMar>
              <w:top w:w="0" w:type="dxa"/>
              <w:left w:w="100" w:type="dxa"/>
              <w:bottom w:w="0" w:type="dxa"/>
              <w:right w:w="100" w:type="dxa"/>
            </w:tcMar>
          </w:tcPr>
          <w:p w14:paraId="1160603E" w14:textId="77777777" w:rsidR="00EE024C" w:rsidRDefault="00000000">
            <w:pPr>
              <w:spacing w:line="360" w:lineRule="auto"/>
              <w:ind w:firstLine="0"/>
              <w:rPr>
                <w:sz w:val="20"/>
                <w:szCs w:val="20"/>
              </w:rPr>
            </w:pPr>
            <w:r>
              <w:rPr>
                <w:sz w:val="20"/>
                <w:szCs w:val="20"/>
              </w:rPr>
              <w:t>Experiencing obstacles</w:t>
            </w:r>
          </w:p>
        </w:tc>
      </w:tr>
      <w:tr w:rsidR="00EE024C" w14:paraId="4A40134C" w14:textId="77777777">
        <w:trPr>
          <w:trHeight w:val="336"/>
        </w:trPr>
        <w:tc>
          <w:tcPr>
            <w:tcW w:w="4185" w:type="dxa"/>
            <w:tcBorders>
              <w:top w:val="nil"/>
              <w:left w:val="nil"/>
              <w:bottom w:val="nil"/>
              <w:right w:val="nil"/>
            </w:tcBorders>
            <w:tcMar>
              <w:top w:w="0" w:type="dxa"/>
              <w:left w:w="100" w:type="dxa"/>
              <w:bottom w:w="0" w:type="dxa"/>
              <w:right w:w="100" w:type="dxa"/>
            </w:tcMar>
          </w:tcPr>
          <w:p w14:paraId="22BC46FE" w14:textId="77777777" w:rsidR="00EE024C" w:rsidRDefault="00000000">
            <w:pPr>
              <w:spacing w:line="360" w:lineRule="auto"/>
              <w:ind w:firstLine="0"/>
              <w:rPr>
                <w:sz w:val="20"/>
                <w:szCs w:val="20"/>
              </w:rPr>
            </w:pPr>
            <w:r>
              <w:rPr>
                <w:sz w:val="20"/>
                <w:szCs w:val="20"/>
              </w:rPr>
              <w:lastRenderedPageBreak/>
              <w:t>Navigating restricting governance</w:t>
            </w:r>
          </w:p>
        </w:tc>
        <w:tc>
          <w:tcPr>
            <w:tcW w:w="2430" w:type="dxa"/>
            <w:tcBorders>
              <w:top w:val="nil"/>
              <w:left w:val="nil"/>
              <w:bottom w:val="nil"/>
              <w:right w:val="nil"/>
            </w:tcBorders>
            <w:tcMar>
              <w:top w:w="0" w:type="dxa"/>
              <w:left w:w="100" w:type="dxa"/>
              <w:bottom w:w="0" w:type="dxa"/>
              <w:right w:w="100" w:type="dxa"/>
            </w:tcMar>
          </w:tcPr>
          <w:p w14:paraId="2BFC36C5" w14:textId="77777777" w:rsidR="00EE024C" w:rsidRDefault="00000000">
            <w:r>
              <w:t>Navigating blocked conditions</w:t>
            </w:r>
          </w:p>
        </w:tc>
        <w:tc>
          <w:tcPr>
            <w:tcW w:w="2280" w:type="dxa"/>
            <w:vMerge/>
            <w:tcBorders>
              <w:top w:val="nil"/>
              <w:left w:val="nil"/>
              <w:bottom w:val="nil"/>
              <w:right w:val="nil"/>
            </w:tcBorders>
            <w:tcMar>
              <w:top w:w="0" w:type="dxa"/>
              <w:left w:w="100" w:type="dxa"/>
              <w:bottom w:w="0" w:type="dxa"/>
              <w:right w:w="100" w:type="dxa"/>
            </w:tcMar>
          </w:tcPr>
          <w:p w14:paraId="05CDFBC3" w14:textId="77777777" w:rsidR="00EE024C" w:rsidRDefault="00EE024C">
            <w:pPr>
              <w:spacing w:line="240" w:lineRule="auto"/>
              <w:ind w:firstLine="0"/>
              <w:rPr>
                <w:sz w:val="20"/>
                <w:szCs w:val="20"/>
              </w:rPr>
            </w:pPr>
          </w:p>
        </w:tc>
      </w:tr>
      <w:tr w:rsidR="00EE024C" w14:paraId="6F0E2E57" w14:textId="77777777">
        <w:trPr>
          <w:trHeight w:val="315"/>
        </w:trPr>
        <w:tc>
          <w:tcPr>
            <w:tcW w:w="4185" w:type="dxa"/>
            <w:tcBorders>
              <w:top w:val="nil"/>
              <w:left w:val="nil"/>
              <w:bottom w:val="nil"/>
              <w:right w:val="nil"/>
            </w:tcBorders>
            <w:tcMar>
              <w:top w:w="0" w:type="dxa"/>
              <w:left w:w="100" w:type="dxa"/>
              <w:bottom w:w="0" w:type="dxa"/>
              <w:right w:w="100" w:type="dxa"/>
            </w:tcMar>
          </w:tcPr>
          <w:p w14:paraId="173131F0" w14:textId="77777777" w:rsidR="00EE024C"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55558A2B" w14:textId="77777777" w:rsidR="00EE024C"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4DA2867C" w14:textId="77777777" w:rsidR="00EE024C" w:rsidRDefault="00000000">
            <w:pPr>
              <w:spacing w:line="360" w:lineRule="auto"/>
              <w:ind w:firstLine="0"/>
              <w:rPr>
                <w:sz w:val="20"/>
                <w:szCs w:val="20"/>
              </w:rPr>
            </w:pPr>
            <w:r>
              <w:rPr>
                <w:sz w:val="20"/>
                <w:szCs w:val="20"/>
              </w:rPr>
              <w:t>Applying Use Cases</w:t>
            </w:r>
          </w:p>
        </w:tc>
      </w:tr>
      <w:tr w:rsidR="00EE024C" w14:paraId="4503A7E4" w14:textId="77777777">
        <w:trPr>
          <w:trHeight w:val="300"/>
        </w:trPr>
        <w:tc>
          <w:tcPr>
            <w:tcW w:w="4185" w:type="dxa"/>
            <w:tcBorders>
              <w:top w:val="nil"/>
              <w:left w:val="nil"/>
              <w:bottom w:val="nil"/>
              <w:right w:val="nil"/>
            </w:tcBorders>
            <w:tcMar>
              <w:top w:w="0" w:type="dxa"/>
              <w:left w:w="100" w:type="dxa"/>
              <w:bottom w:w="0" w:type="dxa"/>
              <w:right w:w="100" w:type="dxa"/>
            </w:tcMar>
          </w:tcPr>
          <w:p w14:paraId="0E14C402" w14:textId="77777777" w:rsidR="00EE024C"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4DB032B4" w14:textId="77777777" w:rsidR="00EE024C"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B960325" w14:textId="77777777" w:rsidR="00EE024C" w:rsidRDefault="00000000">
            <w:pPr>
              <w:spacing w:line="360" w:lineRule="auto"/>
              <w:ind w:firstLine="0"/>
              <w:rPr>
                <w:sz w:val="20"/>
                <w:szCs w:val="20"/>
              </w:rPr>
            </w:pPr>
            <w:r>
              <w:rPr>
                <w:sz w:val="20"/>
                <w:szCs w:val="20"/>
              </w:rPr>
              <w:t xml:space="preserve"> </w:t>
            </w:r>
          </w:p>
        </w:tc>
      </w:tr>
      <w:tr w:rsidR="00EE024C" w14:paraId="6123AE83" w14:textId="77777777">
        <w:trPr>
          <w:trHeight w:val="255"/>
        </w:trPr>
        <w:tc>
          <w:tcPr>
            <w:tcW w:w="4185" w:type="dxa"/>
            <w:tcBorders>
              <w:top w:val="nil"/>
              <w:left w:val="nil"/>
              <w:bottom w:val="nil"/>
              <w:right w:val="nil"/>
            </w:tcBorders>
            <w:tcMar>
              <w:top w:w="0" w:type="dxa"/>
              <w:left w:w="100" w:type="dxa"/>
              <w:bottom w:w="0" w:type="dxa"/>
              <w:right w:w="100" w:type="dxa"/>
            </w:tcMar>
          </w:tcPr>
          <w:p w14:paraId="384C9CA3" w14:textId="77777777" w:rsidR="00EE024C"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6E21E5A4"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573A8E9" w14:textId="77777777" w:rsidR="00EE024C" w:rsidRDefault="00000000">
            <w:pPr>
              <w:spacing w:line="360" w:lineRule="auto"/>
              <w:ind w:firstLine="0"/>
              <w:rPr>
                <w:sz w:val="20"/>
                <w:szCs w:val="20"/>
              </w:rPr>
            </w:pPr>
            <w:r>
              <w:rPr>
                <w:sz w:val="20"/>
                <w:szCs w:val="20"/>
              </w:rPr>
              <w:t xml:space="preserve"> </w:t>
            </w:r>
          </w:p>
        </w:tc>
      </w:tr>
      <w:tr w:rsidR="00EE024C" w14:paraId="6803A055" w14:textId="77777777">
        <w:trPr>
          <w:trHeight w:val="180"/>
        </w:trPr>
        <w:tc>
          <w:tcPr>
            <w:tcW w:w="4185" w:type="dxa"/>
            <w:tcBorders>
              <w:top w:val="nil"/>
              <w:left w:val="nil"/>
              <w:bottom w:val="nil"/>
              <w:right w:val="nil"/>
            </w:tcBorders>
            <w:tcMar>
              <w:top w:w="0" w:type="dxa"/>
              <w:left w:w="100" w:type="dxa"/>
              <w:bottom w:w="0" w:type="dxa"/>
              <w:right w:w="100" w:type="dxa"/>
            </w:tcMar>
          </w:tcPr>
          <w:p w14:paraId="30EAB673" w14:textId="77777777" w:rsidR="00EE024C"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376631F8"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697C8EA" w14:textId="77777777" w:rsidR="00EE024C" w:rsidRDefault="00000000">
            <w:pPr>
              <w:spacing w:line="360" w:lineRule="auto"/>
              <w:ind w:firstLine="0"/>
              <w:rPr>
                <w:sz w:val="20"/>
                <w:szCs w:val="20"/>
              </w:rPr>
            </w:pPr>
            <w:r>
              <w:rPr>
                <w:sz w:val="20"/>
                <w:szCs w:val="20"/>
              </w:rPr>
              <w:t xml:space="preserve"> </w:t>
            </w:r>
          </w:p>
        </w:tc>
      </w:tr>
      <w:tr w:rsidR="00EE024C" w14:paraId="440ECF39" w14:textId="77777777">
        <w:trPr>
          <w:trHeight w:val="300"/>
        </w:trPr>
        <w:tc>
          <w:tcPr>
            <w:tcW w:w="4185" w:type="dxa"/>
            <w:tcBorders>
              <w:top w:val="nil"/>
              <w:left w:val="nil"/>
              <w:bottom w:val="nil"/>
              <w:right w:val="nil"/>
            </w:tcBorders>
            <w:tcMar>
              <w:top w:w="0" w:type="dxa"/>
              <w:left w:w="100" w:type="dxa"/>
              <w:bottom w:w="0" w:type="dxa"/>
              <w:right w:w="100" w:type="dxa"/>
            </w:tcMar>
          </w:tcPr>
          <w:p w14:paraId="6E2AC939" w14:textId="77777777" w:rsidR="00EE024C"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7A768292" w14:textId="77777777" w:rsidR="00EE024C"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2F7C066A" w14:textId="77777777" w:rsidR="00EE024C" w:rsidRDefault="00000000">
            <w:pPr>
              <w:spacing w:line="360" w:lineRule="auto"/>
              <w:ind w:firstLine="0"/>
              <w:rPr>
                <w:sz w:val="20"/>
                <w:szCs w:val="20"/>
              </w:rPr>
            </w:pPr>
            <w:r>
              <w:rPr>
                <w:sz w:val="20"/>
                <w:szCs w:val="20"/>
              </w:rPr>
              <w:t xml:space="preserve"> </w:t>
            </w:r>
          </w:p>
        </w:tc>
      </w:tr>
      <w:tr w:rsidR="00EE024C" w14:paraId="20FAE4EF" w14:textId="77777777">
        <w:trPr>
          <w:trHeight w:val="600"/>
        </w:trPr>
        <w:tc>
          <w:tcPr>
            <w:tcW w:w="4185" w:type="dxa"/>
            <w:tcBorders>
              <w:top w:val="nil"/>
              <w:left w:val="nil"/>
              <w:bottom w:val="nil"/>
              <w:right w:val="nil"/>
            </w:tcBorders>
            <w:tcMar>
              <w:top w:w="0" w:type="dxa"/>
              <w:left w:w="100" w:type="dxa"/>
              <w:bottom w:w="0" w:type="dxa"/>
              <w:right w:w="100" w:type="dxa"/>
            </w:tcMar>
          </w:tcPr>
          <w:p w14:paraId="073098D3" w14:textId="77777777" w:rsidR="00EE024C"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6E638555"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7AFEEDEF" w14:textId="77777777" w:rsidR="00EE024C" w:rsidRDefault="00000000">
            <w:pPr>
              <w:spacing w:line="360" w:lineRule="auto"/>
              <w:ind w:firstLine="0"/>
              <w:rPr>
                <w:sz w:val="20"/>
                <w:szCs w:val="20"/>
              </w:rPr>
            </w:pPr>
            <w:r>
              <w:rPr>
                <w:sz w:val="20"/>
                <w:szCs w:val="20"/>
              </w:rPr>
              <w:t xml:space="preserve"> </w:t>
            </w:r>
          </w:p>
        </w:tc>
      </w:tr>
      <w:tr w:rsidR="00EE024C" w14:paraId="2E494A9A" w14:textId="77777777">
        <w:trPr>
          <w:trHeight w:val="195"/>
        </w:trPr>
        <w:tc>
          <w:tcPr>
            <w:tcW w:w="4185" w:type="dxa"/>
            <w:tcBorders>
              <w:top w:val="nil"/>
              <w:left w:val="nil"/>
              <w:bottom w:val="nil"/>
              <w:right w:val="nil"/>
            </w:tcBorders>
            <w:tcMar>
              <w:top w:w="0" w:type="dxa"/>
              <w:left w:w="100" w:type="dxa"/>
              <w:bottom w:w="0" w:type="dxa"/>
              <w:right w:w="100" w:type="dxa"/>
            </w:tcMar>
          </w:tcPr>
          <w:p w14:paraId="542D6915" w14:textId="77777777" w:rsidR="00EE024C"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6D2536AC"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7AF61D7" w14:textId="77777777" w:rsidR="00EE024C" w:rsidRDefault="00000000">
            <w:pPr>
              <w:spacing w:line="360" w:lineRule="auto"/>
              <w:ind w:firstLine="0"/>
              <w:rPr>
                <w:sz w:val="20"/>
                <w:szCs w:val="20"/>
              </w:rPr>
            </w:pPr>
            <w:r>
              <w:rPr>
                <w:sz w:val="20"/>
                <w:szCs w:val="20"/>
              </w:rPr>
              <w:t xml:space="preserve"> </w:t>
            </w:r>
          </w:p>
        </w:tc>
      </w:tr>
      <w:tr w:rsidR="00EE024C" w14:paraId="6FC05503" w14:textId="77777777">
        <w:trPr>
          <w:trHeight w:val="225"/>
        </w:trPr>
        <w:tc>
          <w:tcPr>
            <w:tcW w:w="4185" w:type="dxa"/>
            <w:tcBorders>
              <w:top w:val="nil"/>
              <w:left w:val="nil"/>
              <w:bottom w:val="nil"/>
              <w:right w:val="nil"/>
            </w:tcBorders>
            <w:tcMar>
              <w:top w:w="0" w:type="dxa"/>
              <w:left w:w="100" w:type="dxa"/>
              <w:bottom w:w="0" w:type="dxa"/>
              <w:right w:w="100" w:type="dxa"/>
            </w:tcMar>
          </w:tcPr>
          <w:p w14:paraId="4CBFB316" w14:textId="77777777" w:rsidR="00EE024C"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1463538"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D74AA91" w14:textId="77777777" w:rsidR="00EE024C" w:rsidRDefault="00000000">
            <w:pPr>
              <w:spacing w:line="360" w:lineRule="auto"/>
              <w:ind w:firstLine="0"/>
              <w:rPr>
                <w:sz w:val="20"/>
                <w:szCs w:val="20"/>
              </w:rPr>
            </w:pPr>
            <w:r>
              <w:rPr>
                <w:sz w:val="20"/>
                <w:szCs w:val="20"/>
              </w:rPr>
              <w:t xml:space="preserve"> </w:t>
            </w:r>
          </w:p>
        </w:tc>
      </w:tr>
      <w:tr w:rsidR="00EE024C" w14:paraId="09A60CDE" w14:textId="77777777">
        <w:trPr>
          <w:trHeight w:val="300"/>
        </w:trPr>
        <w:tc>
          <w:tcPr>
            <w:tcW w:w="4185" w:type="dxa"/>
            <w:tcBorders>
              <w:top w:val="nil"/>
              <w:left w:val="nil"/>
              <w:bottom w:val="nil"/>
              <w:right w:val="nil"/>
            </w:tcBorders>
            <w:tcMar>
              <w:top w:w="0" w:type="dxa"/>
              <w:left w:w="100" w:type="dxa"/>
              <w:bottom w:w="0" w:type="dxa"/>
              <w:right w:w="100" w:type="dxa"/>
            </w:tcMar>
          </w:tcPr>
          <w:p w14:paraId="408A5A36" w14:textId="77777777" w:rsidR="00EE024C"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16B3A8DB" w14:textId="77777777" w:rsidR="00EE024C"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056187DE" w14:textId="77777777" w:rsidR="00EE024C" w:rsidRDefault="00000000">
            <w:pPr>
              <w:spacing w:line="360" w:lineRule="auto"/>
              <w:ind w:firstLine="0"/>
              <w:rPr>
                <w:sz w:val="20"/>
                <w:szCs w:val="20"/>
              </w:rPr>
            </w:pPr>
            <w:r>
              <w:rPr>
                <w:sz w:val="20"/>
                <w:szCs w:val="20"/>
              </w:rPr>
              <w:t xml:space="preserve"> </w:t>
            </w:r>
          </w:p>
        </w:tc>
      </w:tr>
      <w:tr w:rsidR="00EE024C" w14:paraId="1DCC19F2" w14:textId="77777777">
        <w:trPr>
          <w:trHeight w:val="345"/>
        </w:trPr>
        <w:tc>
          <w:tcPr>
            <w:tcW w:w="4185" w:type="dxa"/>
            <w:tcBorders>
              <w:top w:val="nil"/>
              <w:left w:val="nil"/>
              <w:bottom w:val="nil"/>
              <w:right w:val="nil"/>
            </w:tcBorders>
            <w:tcMar>
              <w:top w:w="0" w:type="dxa"/>
              <w:left w:w="100" w:type="dxa"/>
              <w:bottom w:w="0" w:type="dxa"/>
              <w:right w:w="100" w:type="dxa"/>
            </w:tcMar>
          </w:tcPr>
          <w:p w14:paraId="4248637C" w14:textId="77777777" w:rsidR="00EE024C"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6E1D66C8"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78FD0595" w14:textId="77777777" w:rsidR="00EE024C" w:rsidRDefault="00000000">
            <w:pPr>
              <w:spacing w:line="360" w:lineRule="auto"/>
              <w:ind w:firstLine="0"/>
              <w:rPr>
                <w:sz w:val="20"/>
                <w:szCs w:val="20"/>
              </w:rPr>
            </w:pPr>
            <w:r>
              <w:rPr>
                <w:sz w:val="20"/>
                <w:szCs w:val="20"/>
              </w:rPr>
              <w:t xml:space="preserve"> </w:t>
            </w:r>
          </w:p>
        </w:tc>
      </w:tr>
      <w:tr w:rsidR="00EE024C" w14:paraId="77F06C48" w14:textId="77777777">
        <w:trPr>
          <w:trHeight w:val="300"/>
        </w:trPr>
        <w:tc>
          <w:tcPr>
            <w:tcW w:w="4185" w:type="dxa"/>
            <w:tcBorders>
              <w:top w:val="nil"/>
              <w:left w:val="nil"/>
              <w:bottom w:val="nil"/>
              <w:right w:val="nil"/>
            </w:tcBorders>
            <w:tcMar>
              <w:top w:w="0" w:type="dxa"/>
              <w:left w:w="100" w:type="dxa"/>
              <w:bottom w:w="0" w:type="dxa"/>
              <w:right w:w="100" w:type="dxa"/>
            </w:tcMar>
          </w:tcPr>
          <w:p w14:paraId="3A0C1349" w14:textId="77777777" w:rsidR="00EE024C"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7C4C9E19" w14:textId="77777777" w:rsidR="00EE024C"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225A2955" w14:textId="77777777" w:rsidR="00EE024C" w:rsidRDefault="00000000">
            <w:pPr>
              <w:spacing w:line="360" w:lineRule="auto"/>
              <w:ind w:firstLine="0"/>
              <w:rPr>
                <w:sz w:val="20"/>
                <w:szCs w:val="20"/>
              </w:rPr>
            </w:pPr>
            <w:r>
              <w:rPr>
                <w:sz w:val="20"/>
                <w:szCs w:val="20"/>
              </w:rPr>
              <w:t>Obtaining outcomes</w:t>
            </w:r>
          </w:p>
        </w:tc>
      </w:tr>
      <w:tr w:rsidR="00EE024C" w14:paraId="0B0309E8" w14:textId="77777777">
        <w:trPr>
          <w:trHeight w:val="240"/>
        </w:trPr>
        <w:tc>
          <w:tcPr>
            <w:tcW w:w="4185" w:type="dxa"/>
            <w:tcBorders>
              <w:top w:val="nil"/>
              <w:left w:val="nil"/>
              <w:bottom w:val="nil"/>
              <w:right w:val="nil"/>
            </w:tcBorders>
            <w:tcMar>
              <w:top w:w="0" w:type="dxa"/>
              <w:left w:w="100" w:type="dxa"/>
              <w:bottom w:w="0" w:type="dxa"/>
              <w:right w:w="100" w:type="dxa"/>
            </w:tcMar>
          </w:tcPr>
          <w:p w14:paraId="5D76EE28" w14:textId="77777777" w:rsidR="00EE024C"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369B52DE"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7FC6DC6C" w14:textId="77777777" w:rsidR="00EE024C" w:rsidRDefault="00000000">
            <w:pPr>
              <w:spacing w:line="360" w:lineRule="auto"/>
              <w:ind w:firstLine="0"/>
              <w:rPr>
                <w:sz w:val="20"/>
                <w:szCs w:val="20"/>
              </w:rPr>
            </w:pPr>
            <w:r>
              <w:rPr>
                <w:sz w:val="20"/>
                <w:szCs w:val="20"/>
              </w:rPr>
              <w:t xml:space="preserve"> </w:t>
            </w:r>
          </w:p>
        </w:tc>
      </w:tr>
      <w:tr w:rsidR="00EE024C" w14:paraId="782F38FD" w14:textId="77777777">
        <w:trPr>
          <w:trHeight w:val="240"/>
        </w:trPr>
        <w:tc>
          <w:tcPr>
            <w:tcW w:w="4185" w:type="dxa"/>
            <w:tcBorders>
              <w:top w:val="nil"/>
              <w:left w:val="nil"/>
              <w:bottom w:val="nil"/>
              <w:right w:val="nil"/>
            </w:tcBorders>
            <w:tcMar>
              <w:top w:w="0" w:type="dxa"/>
              <w:left w:w="100" w:type="dxa"/>
              <w:bottom w:w="0" w:type="dxa"/>
              <w:right w:w="100" w:type="dxa"/>
            </w:tcMar>
          </w:tcPr>
          <w:p w14:paraId="0E9FC7B3" w14:textId="77777777" w:rsidR="00EE024C"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22BCDD45" w14:textId="77777777" w:rsidR="00EE024C" w:rsidRDefault="00EE024C">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42815F3B" w14:textId="77777777" w:rsidR="00EE024C" w:rsidRDefault="00EE024C">
            <w:pPr>
              <w:spacing w:line="360" w:lineRule="auto"/>
              <w:ind w:firstLine="0"/>
              <w:rPr>
                <w:sz w:val="20"/>
                <w:szCs w:val="20"/>
              </w:rPr>
            </w:pPr>
          </w:p>
        </w:tc>
      </w:tr>
      <w:tr w:rsidR="00EE024C" w14:paraId="08818FFD" w14:textId="77777777">
        <w:trPr>
          <w:trHeight w:val="300"/>
        </w:trPr>
        <w:tc>
          <w:tcPr>
            <w:tcW w:w="4185" w:type="dxa"/>
            <w:tcBorders>
              <w:top w:val="nil"/>
              <w:left w:val="nil"/>
              <w:bottom w:val="nil"/>
              <w:right w:val="nil"/>
            </w:tcBorders>
            <w:tcMar>
              <w:top w:w="0" w:type="dxa"/>
              <w:left w:w="100" w:type="dxa"/>
              <w:bottom w:w="0" w:type="dxa"/>
              <w:right w:w="100" w:type="dxa"/>
            </w:tcMar>
          </w:tcPr>
          <w:p w14:paraId="46AA4AF4" w14:textId="77777777" w:rsidR="00EE024C"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0E0A5506" w14:textId="77777777" w:rsidR="00EE024C"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3D6C8D9D" w14:textId="77777777" w:rsidR="00EE024C" w:rsidRDefault="00000000">
            <w:pPr>
              <w:spacing w:line="360" w:lineRule="auto"/>
              <w:ind w:firstLine="0"/>
              <w:rPr>
                <w:sz w:val="20"/>
                <w:szCs w:val="20"/>
              </w:rPr>
            </w:pPr>
            <w:r>
              <w:rPr>
                <w:sz w:val="20"/>
                <w:szCs w:val="20"/>
              </w:rPr>
              <w:t xml:space="preserve"> </w:t>
            </w:r>
          </w:p>
        </w:tc>
      </w:tr>
      <w:tr w:rsidR="00EE024C" w14:paraId="781FE1BC" w14:textId="77777777">
        <w:trPr>
          <w:trHeight w:val="300"/>
        </w:trPr>
        <w:tc>
          <w:tcPr>
            <w:tcW w:w="4185" w:type="dxa"/>
            <w:tcBorders>
              <w:top w:val="nil"/>
              <w:left w:val="nil"/>
              <w:bottom w:val="nil"/>
              <w:right w:val="nil"/>
            </w:tcBorders>
            <w:tcMar>
              <w:top w:w="0" w:type="dxa"/>
              <w:left w:w="100" w:type="dxa"/>
              <w:bottom w:w="0" w:type="dxa"/>
              <w:right w:w="100" w:type="dxa"/>
            </w:tcMar>
          </w:tcPr>
          <w:p w14:paraId="6D7D891E" w14:textId="77777777" w:rsidR="00EE024C"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0402242F"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132E248" w14:textId="77777777" w:rsidR="00EE024C" w:rsidRDefault="00000000">
            <w:pPr>
              <w:spacing w:line="360" w:lineRule="auto"/>
              <w:ind w:firstLine="0"/>
              <w:rPr>
                <w:sz w:val="20"/>
                <w:szCs w:val="20"/>
              </w:rPr>
            </w:pPr>
            <w:r>
              <w:rPr>
                <w:sz w:val="20"/>
                <w:szCs w:val="20"/>
              </w:rPr>
              <w:t xml:space="preserve"> </w:t>
            </w:r>
          </w:p>
        </w:tc>
      </w:tr>
      <w:tr w:rsidR="00EE024C" w14:paraId="670A99A7" w14:textId="77777777">
        <w:trPr>
          <w:trHeight w:val="300"/>
        </w:trPr>
        <w:tc>
          <w:tcPr>
            <w:tcW w:w="4185" w:type="dxa"/>
            <w:tcBorders>
              <w:top w:val="nil"/>
              <w:left w:val="nil"/>
              <w:bottom w:val="nil"/>
              <w:right w:val="nil"/>
            </w:tcBorders>
            <w:tcMar>
              <w:top w:w="0" w:type="dxa"/>
              <w:left w:w="100" w:type="dxa"/>
              <w:bottom w:w="0" w:type="dxa"/>
              <w:right w:w="100" w:type="dxa"/>
            </w:tcMar>
          </w:tcPr>
          <w:p w14:paraId="7A23D39E" w14:textId="77777777" w:rsidR="00EE024C" w:rsidRDefault="00000000">
            <w:pPr>
              <w:spacing w:line="360" w:lineRule="auto"/>
              <w:ind w:firstLine="0"/>
              <w:rPr>
                <w:sz w:val="20"/>
                <w:szCs w:val="20"/>
              </w:rPr>
            </w:pPr>
            <w:r>
              <w:rPr>
                <w:sz w:val="20"/>
                <w:szCs w:val="20"/>
              </w:rPr>
              <w:t>Sacrificing authenticity</w:t>
            </w:r>
          </w:p>
        </w:tc>
        <w:tc>
          <w:tcPr>
            <w:tcW w:w="2430" w:type="dxa"/>
            <w:tcBorders>
              <w:top w:val="nil"/>
              <w:left w:val="nil"/>
              <w:bottom w:val="nil"/>
              <w:right w:val="nil"/>
            </w:tcBorders>
            <w:tcMar>
              <w:top w:w="0" w:type="dxa"/>
              <w:left w:w="100" w:type="dxa"/>
              <w:bottom w:w="0" w:type="dxa"/>
              <w:right w:w="100" w:type="dxa"/>
            </w:tcMar>
          </w:tcPr>
          <w:p w14:paraId="4B7A4B02"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D9C7A3F" w14:textId="77777777" w:rsidR="00EE024C" w:rsidRDefault="00000000">
            <w:pPr>
              <w:spacing w:line="360" w:lineRule="auto"/>
              <w:ind w:firstLine="0"/>
              <w:rPr>
                <w:sz w:val="20"/>
                <w:szCs w:val="20"/>
              </w:rPr>
            </w:pPr>
            <w:r>
              <w:rPr>
                <w:sz w:val="20"/>
                <w:szCs w:val="20"/>
              </w:rPr>
              <w:t xml:space="preserve"> </w:t>
            </w:r>
          </w:p>
        </w:tc>
      </w:tr>
      <w:tr w:rsidR="00EE024C" w14:paraId="598A9A7F" w14:textId="77777777">
        <w:trPr>
          <w:trHeight w:val="300"/>
        </w:trPr>
        <w:tc>
          <w:tcPr>
            <w:tcW w:w="4185" w:type="dxa"/>
            <w:tcBorders>
              <w:top w:val="nil"/>
              <w:left w:val="nil"/>
              <w:bottom w:val="nil"/>
              <w:right w:val="nil"/>
            </w:tcBorders>
            <w:tcMar>
              <w:top w:w="0" w:type="dxa"/>
              <w:left w:w="100" w:type="dxa"/>
              <w:bottom w:w="0" w:type="dxa"/>
              <w:right w:w="100" w:type="dxa"/>
            </w:tcMar>
          </w:tcPr>
          <w:p w14:paraId="1CB5828C" w14:textId="77777777" w:rsidR="00EE024C"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7A5DF764" w14:textId="77777777" w:rsidR="00EE024C"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01E8C2EC" w14:textId="77777777" w:rsidR="00EE024C" w:rsidRDefault="00000000">
            <w:pPr>
              <w:spacing w:line="360" w:lineRule="auto"/>
              <w:ind w:firstLine="0"/>
              <w:rPr>
                <w:sz w:val="20"/>
                <w:szCs w:val="20"/>
              </w:rPr>
            </w:pPr>
            <w:r>
              <w:rPr>
                <w:sz w:val="20"/>
                <w:szCs w:val="20"/>
              </w:rPr>
              <w:t xml:space="preserve"> </w:t>
            </w:r>
          </w:p>
        </w:tc>
      </w:tr>
      <w:tr w:rsidR="00EE024C" w14:paraId="10CF4B7F" w14:textId="77777777">
        <w:trPr>
          <w:trHeight w:val="300"/>
        </w:trPr>
        <w:tc>
          <w:tcPr>
            <w:tcW w:w="4185" w:type="dxa"/>
            <w:tcBorders>
              <w:top w:val="nil"/>
              <w:left w:val="nil"/>
              <w:bottom w:val="nil"/>
              <w:right w:val="nil"/>
            </w:tcBorders>
            <w:tcMar>
              <w:top w:w="0" w:type="dxa"/>
              <w:left w:w="100" w:type="dxa"/>
              <w:bottom w:w="0" w:type="dxa"/>
              <w:right w:w="100" w:type="dxa"/>
            </w:tcMar>
          </w:tcPr>
          <w:p w14:paraId="3555CDE9" w14:textId="77777777" w:rsidR="00EE024C"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37C930F9" w14:textId="77777777" w:rsidR="00EE024C"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3C688551" w14:textId="77777777" w:rsidR="00EE024C" w:rsidRDefault="00000000">
            <w:pPr>
              <w:spacing w:line="360" w:lineRule="auto"/>
              <w:ind w:firstLine="0"/>
              <w:rPr>
                <w:sz w:val="20"/>
                <w:szCs w:val="20"/>
              </w:rPr>
            </w:pPr>
            <w:r>
              <w:rPr>
                <w:sz w:val="20"/>
                <w:szCs w:val="20"/>
              </w:rPr>
              <w:t xml:space="preserve"> </w:t>
            </w:r>
          </w:p>
        </w:tc>
      </w:tr>
      <w:tr w:rsidR="00EE024C" w14:paraId="17516F90" w14:textId="77777777">
        <w:trPr>
          <w:trHeight w:val="255"/>
        </w:trPr>
        <w:tc>
          <w:tcPr>
            <w:tcW w:w="4185" w:type="dxa"/>
            <w:tcBorders>
              <w:top w:val="nil"/>
              <w:left w:val="nil"/>
              <w:bottom w:val="nil"/>
              <w:right w:val="nil"/>
            </w:tcBorders>
            <w:tcMar>
              <w:top w:w="0" w:type="dxa"/>
              <w:left w:w="100" w:type="dxa"/>
              <w:bottom w:w="0" w:type="dxa"/>
              <w:right w:w="100" w:type="dxa"/>
            </w:tcMar>
          </w:tcPr>
          <w:p w14:paraId="7B8FFD28" w14:textId="77777777" w:rsidR="00EE024C"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5DEFE64F" w14:textId="77777777" w:rsidR="00EE024C"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57634B6D" w14:textId="77777777" w:rsidR="00EE024C" w:rsidRDefault="00000000">
            <w:pPr>
              <w:spacing w:line="360" w:lineRule="auto"/>
              <w:ind w:firstLine="0"/>
              <w:rPr>
                <w:sz w:val="20"/>
                <w:szCs w:val="20"/>
              </w:rPr>
            </w:pPr>
            <w:r>
              <w:rPr>
                <w:sz w:val="20"/>
                <w:szCs w:val="20"/>
              </w:rPr>
              <w:t>Observing</w:t>
            </w:r>
          </w:p>
        </w:tc>
      </w:tr>
      <w:tr w:rsidR="00EE024C" w14:paraId="56AB26AB" w14:textId="77777777">
        <w:trPr>
          <w:trHeight w:val="306"/>
        </w:trPr>
        <w:tc>
          <w:tcPr>
            <w:tcW w:w="4185" w:type="dxa"/>
            <w:tcBorders>
              <w:top w:val="nil"/>
              <w:left w:val="nil"/>
              <w:bottom w:val="nil"/>
              <w:right w:val="nil"/>
            </w:tcBorders>
            <w:tcMar>
              <w:top w:w="0" w:type="dxa"/>
              <w:left w:w="100" w:type="dxa"/>
              <w:bottom w:w="0" w:type="dxa"/>
              <w:right w:w="100" w:type="dxa"/>
            </w:tcMar>
          </w:tcPr>
          <w:p w14:paraId="2A31AE6C" w14:textId="77777777" w:rsidR="00EE024C"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4EFD272C" w14:textId="77777777" w:rsidR="00EE024C" w:rsidRDefault="00EE024C">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60D496D4" w14:textId="77777777" w:rsidR="00EE024C" w:rsidRDefault="00EE024C">
            <w:pPr>
              <w:spacing w:line="240" w:lineRule="auto"/>
              <w:ind w:firstLine="0"/>
              <w:rPr>
                <w:sz w:val="20"/>
                <w:szCs w:val="20"/>
              </w:rPr>
            </w:pPr>
          </w:p>
        </w:tc>
      </w:tr>
      <w:tr w:rsidR="00EE024C" w14:paraId="2FD12FE8" w14:textId="77777777">
        <w:trPr>
          <w:trHeight w:val="255"/>
        </w:trPr>
        <w:tc>
          <w:tcPr>
            <w:tcW w:w="4185" w:type="dxa"/>
            <w:tcBorders>
              <w:top w:val="nil"/>
              <w:left w:val="nil"/>
              <w:bottom w:val="nil"/>
              <w:right w:val="nil"/>
            </w:tcBorders>
            <w:tcMar>
              <w:top w:w="0" w:type="dxa"/>
              <w:left w:w="100" w:type="dxa"/>
              <w:bottom w:w="0" w:type="dxa"/>
              <w:right w:w="100" w:type="dxa"/>
            </w:tcMar>
          </w:tcPr>
          <w:p w14:paraId="7EF75E49" w14:textId="77777777" w:rsidR="00EE024C"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72E9137F" w14:textId="77777777" w:rsidR="00EE024C" w:rsidRDefault="00EE024C">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29DEE70" w14:textId="77777777" w:rsidR="00EE024C" w:rsidRDefault="00EE024C">
            <w:pPr>
              <w:spacing w:line="360" w:lineRule="auto"/>
              <w:ind w:firstLine="0"/>
              <w:rPr>
                <w:sz w:val="20"/>
                <w:szCs w:val="20"/>
              </w:rPr>
            </w:pPr>
          </w:p>
        </w:tc>
      </w:tr>
      <w:tr w:rsidR="00EE024C" w14:paraId="5E9A713E"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7279C72" w14:textId="77777777" w:rsidR="00EE024C"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15A967A1" w14:textId="77777777" w:rsidR="00EE024C"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1EF95765" w14:textId="77777777" w:rsidR="00EE024C" w:rsidRDefault="00000000">
            <w:pPr>
              <w:spacing w:line="360" w:lineRule="auto"/>
              <w:ind w:firstLine="0"/>
              <w:rPr>
                <w:sz w:val="20"/>
                <w:szCs w:val="20"/>
              </w:rPr>
            </w:pPr>
            <w:r>
              <w:rPr>
                <w:sz w:val="20"/>
                <w:szCs w:val="20"/>
              </w:rPr>
              <w:t xml:space="preserve"> </w:t>
            </w:r>
          </w:p>
        </w:tc>
      </w:tr>
    </w:tbl>
    <w:p w14:paraId="65F73029" w14:textId="77777777" w:rsidR="00EE024C" w:rsidRDefault="00000000">
      <w:pPr>
        <w:spacing w:after="200"/>
        <w:ind w:firstLine="0"/>
      </w:pPr>
      <w:r>
        <w:t xml:space="preserve"> </w:t>
      </w:r>
    </w:p>
    <w:p w14:paraId="56FF9086" w14:textId="77777777" w:rsidR="00EE024C" w:rsidRDefault="00000000">
      <w:r>
        <w:t>Below we first describe external conditions managers observe (§4.1). We then examine enabling work—experimenting and guiding the organization (§4.2.1–2)—before treating internal conditions as one analytical unit in two states: mobilising infrastructure, specification capability, and organizational alignment when present (§4.2.3), and navigating the same subjects when absent or blocked (§4.2.4). From there we describe how agentic AI is applied (§4.3), the value portfolio that results (§4.4), and structural paradoxes (§4.5).</w:t>
      </w:r>
    </w:p>
    <w:p w14:paraId="255859A5" w14:textId="77777777" w:rsidR="00EE024C" w:rsidRDefault="00000000">
      <w:r>
        <w:lastRenderedPageBreak/>
        <w:t>Lastly we note paradoxical patterns in which agentic AI simultaneously creates and constrains the value it is meant to deliver.</w:t>
      </w:r>
    </w:p>
    <w:p w14:paraId="4973D72C" w14:textId="77777777" w:rsidR="00EE024C" w:rsidRDefault="00000000">
      <w:pPr>
        <w:spacing w:after="200"/>
        <w:ind w:firstLine="0"/>
        <w:rPr>
          <w:b/>
          <w:bCs/>
        </w:rPr>
      </w:pPr>
      <w:r>
        <w:br w:type="page"/>
      </w:r>
    </w:p>
    <w:p w14:paraId="7C1290B7" w14:textId="77777777" w:rsidR="00EE024C" w:rsidRDefault="00000000">
      <w:pPr>
        <w:spacing w:after="200"/>
        <w:ind w:firstLine="0"/>
        <w:rPr>
          <w:b/>
          <w:bCs/>
        </w:rPr>
      </w:pPr>
      <w:r>
        <w:rPr>
          <w:b/>
          <w:bCs/>
        </w:rPr>
        <w:lastRenderedPageBreak/>
        <w:t>Figure 1.</w:t>
      </w:r>
    </w:p>
    <w:p w14:paraId="6F46C599" w14:textId="77777777" w:rsidR="00EE024C" w:rsidRDefault="00000000">
      <w:pPr>
        <w:pStyle w:val="Heading2"/>
        <w:rPr>
          <w:b w:val="0"/>
          <w:bCs w:val="0"/>
          <w:i/>
          <w:iCs/>
        </w:rPr>
      </w:pPr>
      <w:r>
        <w:t>How managerial work links observation to value creation with agentic AI. Enabling behaviors (experimenting, guiding) precede navigating internal conditions—mobilising or working around the same three subjects—before applying AI and capturing outcomes. Bold arrows indicate managerial behaviors; boxes represent conditions and outcomes.</w:t>
      </w:r>
    </w:p>
    <w:p w14:paraId="09176803" w14:textId="77777777" w:rsidR="00EE024C" w:rsidRDefault="00000000">
      <w:r>
        <w:t>Reading guide: verbs name what managers do; subjects name the conditions they work with. The state of an internal condition selects mobilising versus navigating—it is not a separate taxonomy of obstacles.</w:t>
      </w:r>
    </w:p>
    <w:p w14:paraId="61FDDE14" w14:textId="77777777" w:rsidR="00EE024C" w:rsidRDefault="00000000">
      <w:pPr>
        <w:ind w:firstLine="0"/>
      </w:pPr>
      <w:r>
        <w:rPr>
          <w:noProof/>
        </w:rPr>
        <w:drawing>
          <wp:inline distT="114300" distB="114300" distL="114300" distR="114300" wp14:anchorId="39C9495D" wp14:editId="7A10470E">
            <wp:extent cx="5432272" cy="453559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633D9ECC" w14:textId="77777777" w:rsidR="00EE024C" w:rsidRDefault="00000000">
      <w:pPr>
        <w:pStyle w:val="Heading2"/>
        <w:rPr>
          <w:color w:val="000000"/>
        </w:rPr>
      </w:pPr>
      <w:bookmarkStart w:id="175" w:name="_k7eypdjcmoyh" w:colFirst="0" w:colLast="0"/>
      <w:bookmarkEnd w:id="175"/>
      <w:r>
        <w:rPr>
          <w:color w:val="000000"/>
        </w:rPr>
        <w:lastRenderedPageBreak/>
        <w:t>4.1</w:t>
      </w:r>
      <w:r>
        <w:rPr>
          <w:color w:val="000000"/>
        </w:rPr>
        <w:tab/>
        <w:t>Observing</w:t>
      </w:r>
    </w:p>
    <w:p w14:paraId="4E01E9C6" w14:textId="77777777" w:rsidR="00EE024C"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regards to agentic AI, we have found three key categories of external conditions that sparked change: the progression of AI itself, market pressures, and communications from vendors.</w:t>
      </w:r>
    </w:p>
    <w:p w14:paraId="3A723FD3" w14:textId="77777777" w:rsidR="00EE024C" w:rsidRDefault="00000000">
      <w:r>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organisation, noting “So I'm of course responsible for commercial, but [...] this is the future for our company!”.</w:t>
      </w:r>
    </w:p>
    <w:p w14:paraId="4C0754E6" w14:textId="77777777" w:rsidR="00EE024C"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5050CDD3" w14:textId="77777777" w:rsidR="00EE024C"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w:t>
      </w:r>
      <w:commentRangeStart w:id="176"/>
      <w:r>
        <w:t xml:space="preserve">AI </w:t>
      </w:r>
      <w:commentRangeEnd w:id="176"/>
      <w:r>
        <w:rPr>
          <w:rStyle w:val="CommentReference"/>
          <w:sz w:val="22"/>
          <w:szCs w:val="22"/>
        </w:rPr>
        <w:commentReference w:id="176"/>
      </w:r>
      <w:r>
        <w:t>and the expected pressures to implement it.</w:t>
      </w:r>
    </w:p>
    <w:p w14:paraId="46F5026D" w14:textId="77777777" w:rsidR="00EE024C" w:rsidRDefault="00000000">
      <w:pPr>
        <w:pStyle w:val="Heading3"/>
      </w:pPr>
      <w:bookmarkStart w:id="177" w:name="_9wym8ewc0mln" w:colFirst="0" w:colLast="0"/>
      <w:bookmarkEnd w:id="177"/>
      <w:r>
        <w:t>4.1.1</w:t>
      </w:r>
      <w:r>
        <w:tab/>
        <w:t>AI progression</w:t>
      </w:r>
    </w:p>
    <w:p w14:paraId="406AE338" w14:textId="77777777" w:rsidR="00EE024C"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§4.2.</w:t>
      </w:r>
    </w:p>
    <w:p w14:paraId="5F9BAA17" w14:textId="77777777" w:rsidR="00EE024C" w:rsidRDefault="00000000">
      <w:r>
        <w:lastRenderedPageBreak/>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71D930E2" w14:textId="77777777" w:rsidR="00EE024C"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43549F6" w14:textId="77777777" w:rsidR="00EE024C" w:rsidRDefault="00000000">
      <w:commentRangeStart w:id="178"/>
      <w:r>
        <w:t>The progression of agentic AI also affected this research. As agentic capabilities became more commonplace, the separation between agentic and non-agentic AI became less obvious to interviewees. Interviewee 12 noted:</w:t>
      </w:r>
    </w:p>
    <w:p w14:paraId="7B631F95" w14:textId="77777777" w:rsidR="00EE024C" w:rsidRDefault="00000000">
      <w:pPr>
        <w:spacing w:after="200"/>
        <w:ind w:left="720"/>
      </w:pPr>
      <w:r>
        <w:t xml:space="preserve">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 </w:t>
      </w:r>
      <w:commentRangeEnd w:id="178"/>
      <w:r>
        <w:rPr>
          <w:rStyle w:val="CommentReference"/>
          <w:sz w:val="22"/>
          <w:szCs w:val="22"/>
        </w:rPr>
        <w:commentReference w:id="178"/>
      </w:r>
    </w:p>
    <w:p w14:paraId="24BF8055" w14:textId="77777777" w:rsidR="00EE024C" w:rsidRDefault="00000000">
      <w:r>
        <w:t>How managers respond to this progression is developed in §4.2; it is also relevant to note that continuous progress is not purely beneficial. As interviewee 4 noted:</w:t>
      </w:r>
    </w:p>
    <w:p w14:paraId="61AAF141" w14:textId="77777777" w:rsidR="00EE024C" w:rsidRDefault="00000000">
      <w:pPr>
        <w:spacing w:after="200"/>
        <w:ind w:left="720"/>
      </w:pPr>
      <w:r>
        <w:t xml:space="preserve">It goes so fast that they get overwhelmed. I think a lot of  people feel that they’re drowning. I think I told you, last year that I made a conscious decision not to be an expert in all the models, but in the way you implement these because you can’t keep up. </w:t>
      </w:r>
    </w:p>
    <w:p w14:paraId="75F6232D" w14:textId="77777777" w:rsidR="00EE024C" w:rsidRDefault="00000000">
      <w:pPr>
        <w:rPr>
          <w:del w:id="179" w:author="Claude" w:date="2026-05-31T19:00:00Z"/>
        </w:rPr>
      </w:pPr>
      <w:del w:id="180" w:author="Claude" w:date="2026-05-31T19:00:00Z">
        <w:r>
          <w:rPr>
            <w:i/>
            <w:iCs/>
          </w:rPr>
          <w:delText>Do I want to note more how the ever changing nature of AI is affecting marketing manager’s choices?</w:delText>
        </w:r>
      </w:del>
    </w:p>
    <w:p w14:paraId="7EB06A02" w14:textId="77777777" w:rsidR="00EE024C" w:rsidRDefault="00000000">
      <w:pPr>
        <w:pStyle w:val="Heading3"/>
      </w:pPr>
      <w:bookmarkStart w:id="181" w:name="_uexwxobi329e" w:colFirst="0" w:colLast="0"/>
      <w:bookmarkEnd w:id="181"/>
      <w:commentRangeStart w:id="182"/>
      <w:commentRangeEnd w:id="182"/>
      <w:r>
        <w:rPr>
          <w:rStyle w:val="CommentReference"/>
          <w:sz w:val="22"/>
          <w:szCs w:val="22"/>
        </w:rPr>
        <w:commentReference w:id="182"/>
      </w:r>
      <w:r>
        <w:t>4.1.2</w:t>
      </w:r>
      <w:r>
        <w:tab/>
        <w:t>Market pressure</w:t>
      </w:r>
    </w:p>
    <w:p w14:paraId="50DFC7E3" w14:textId="77777777" w:rsidR="00EE024C" w:rsidRDefault="00000000">
      <w:r>
        <w:t xml:space="preserve">A second external condition that is frequently observed by marketing managers and affects the adoption of agentic AI is market pressure. We define market pressure broadly as a </w:t>
      </w:r>
      <w:r>
        <w:lastRenderedPageBreak/>
        <w:t>combination of two categories: 1. pressure from competitors 2. customer needs or demands. Interviewees note shifts in both categories.</w:t>
      </w:r>
    </w:p>
    <w:p w14:paraId="34041E5E" w14:textId="67B0AAD6" w:rsidR="00EE024C" w:rsidRDefault="00D04893">
      <w:r>
        <w:t>Regarding pressure from competitors interviewee 9, noted how different marketing agencies are looking at each other's offerings and trying to mimic what others are doing. She noted that organizations are primarily trying "</w:t>
      </w:r>
      <w:commentRangeStart w:id="183"/>
      <w:r>
        <w:t>to get to parity in the present with what they're saying they can do"</w:t>
      </w:r>
      <w:r w:rsidR="003C3CF0">
        <w:t xml:space="preserve">, to </w:t>
      </w:r>
      <w:commentRangeEnd w:id="183"/>
      <w:r w:rsidR="008B379B">
        <w:rPr>
          <w:rStyle w:val="CommentReference"/>
          <w:sz w:val="22"/>
          <w:szCs w:val="22"/>
        </w:rPr>
        <w:commentReference w:id="183"/>
      </w:r>
      <w:r w:rsidR="003C3CF0">
        <w:t xml:space="preserve"> ensure “speed to market” and “staying competitive”. </w:t>
      </w:r>
      <w:r>
        <w:t>Interviewee 13 noted the value of leveraging insights from competitors to gain insights</w:t>
      </w:r>
    </w:p>
    <w:p w14:paraId="32A12D15" w14:textId="68A118C8" w:rsidR="00EE024C" w:rsidRDefault="00000000" w:rsidP="008B379B">
      <w:r>
        <w:t>"Talk to your peers at conferences. I think this needs to happen more on the C level, that they exchange ideas with their peers, because that's actually where they will understand the quickest what the benefit is, and this makes it a lot better, right?"</w:t>
      </w:r>
    </w:p>
    <w:p w14:paraId="2A3D51F4" w14:textId="6C3A90E2" w:rsidR="00EE024C" w:rsidRDefault="00000000" w:rsidP="008B379B">
      <w:r>
        <w:t xml:space="preserve">Participants described organizations feeling compelled to demonstrate AI capability, primarily to avoid the perception of falling behind rather than to generate novel value. </w:t>
      </w:r>
      <w:r w:rsidR="00F20D1D">
        <w:t>When it comes to competitive pressure the</w:t>
      </w:r>
      <w:r>
        <w:t xml:space="preserve"> dominant managerial posture is defensive rather than offensive. Interviewee 8 captured the organizational reaction to new AI initiatives:</w:t>
      </w:r>
      <w:r w:rsidR="008B379B">
        <w:t xml:space="preserve"> “</w:t>
      </w:r>
      <w:r>
        <w:t>Almost everyone's been very positive about it because they want to not be left behind, you know?</w:t>
      </w:r>
      <w:r w:rsidR="008B379B">
        <w:t>”</w:t>
      </w:r>
    </w:p>
    <w:p w14:paraId="0D7DBA30" w14:textId="4A182E1B" w:rsidR="00EE024C" w:rsidRDefault="00000000">
      <w:r>
        <w:t xml:space="preserve">A further dimension of market pressure comes from shifting consumer </w:t>
      </w:r>
      <w:r w:rsidR="008B379B">
        <w:t>behavior</w:t>
      </w:r>
      <w:r>
        <w:t xml:space="preserve">. Consumers </w:t>
      </w:r>
      <w:r w:rsidR="00BE4384">
        <w:t>are increasingly using agentic AI too</w:t>
      </w:r>
    </w:p>
    <w:p w14:paraId="1EEDC4FC" w14:textId="1F7E90B1" w:rsidR="00771077" w:rsidRDefault="008B379B" w:rsidP="008B379B">
      <w:r>
        <w:t>Consumers expectations might change due to changing market offerings, but furthermore, consumers are also using AI themselves.</w:t>
      </w:r>
      <w:r w:rsidR="00EA29F0">
        <w:t xml:space="preserve"> </w:t>
      </w:r>
      <w:r w:rsidR="00EA29F0">
        <w:t>Interviewee 12</w:t>
      </w:r>
      <w:r w:rsidR="00771077">
        <w:t xml:space="preserve"> “agents of consumers”</w:t>
      </w:r>
      <w:r w:rsidR="00EA29F0">
        <w:t xml:space="preserve"> </w:t>
      </w:r>
      <w:r w:rsidR="00771077">
        <w:t xml:space="preserve">and notes that that might be </w:t>
      </w:r>
      <w:r w:rsidR="00771077" w:rsidRPr="00771077">
        <w:t>“the most disruptive to marketing”</w:t>
      </w:r>
      <w:r w:rsidR="00771077">
        <w:t xml:space="preserve"> as they are a “new intermediary” and potentially create “agentic commerce”</w:t>
      </w:r>
    </w:p>
    <w:p w14:paraId="3ECD09B9" w14:textId="4601EEB5" w:rsidR="00EE024C" w:rsidRDefault="00771077" w:rsidP="008B379B">
      <w:r>
        <w:t>Regarding the position of agents of consumers intermediating search,</w:t>
      </w:r>
      <w:r w:rsidR="008B379B">
        <w:t xml:space="preserve"> </w:t>
      </w:r>
      <w:r>
        <w:t>i</w:t>
      </w:r>
      <w:r w:rsidR="008B379B">
        <w:t>nterviewee 14 observed: “the world of search is now changing. And fortunately it's not going as fast as everyone thought it would change.”</w:t>
      </w:r>
    </w:p>
    <w:p w14:paraId="5AFAC5D6" w14:textId="0AF8ACCC" w:rsidR="00EE024C" w:rsidRDefault="00000000">
      <w:r>
        <w:t xml:space="preserve">For marketing managers, this shift translates directly into a new operational concern: </w:t>
      </w:r>
      <w:r w:rsidR="00B25074">
        <w:t>the need to be visible</w:t>
      </w:r>
      <w:r>
        <w:t xml:space="preserve"> within AI systems rather than only within traditional search engines. </w:t>
      </w:r>
      <w:r>
        <w:lastRenderedPageBreak/>
        <w:t>Interviewee 3 described this as an active focus area for her team this year, observing that organic search and paid search are "becoming less and less relevant" as AI-powered queries grow.</w:t>
      </w:r>
    </w:p>
    <w:p w14:paraId="4414EBDE" w14:textId="5A5A8BED" w:rsidR="00F55AE1" w:rsidRDefault="00000000">
      <w:r>
        <w:t xml:space="preserve">Looking further ahead, some interviewees described a shift that is not yet operational at scale but is already shaping how they think and invest. Interviewee 15, a CMO at an e-commerce company, </w:t>
      </w:r>
      <w:r w:rsidR="00FB3E73">
        <w:t>expects consumers to let their AI agents make purchasing decisions. She notes:</w:t>
      </w:r>
    </w:p>
    <w:p w14:paraId="26485DD5" w14:textId="77777777" w:rsidR="00FB3E73" w:rsidRPr="008A1CC3" w:rsidRDefault="00FB3E73" w:rsidP="008A1CC3">
      <w:pPr>
        <w:pStyle w:val="Quote"/>
      </w:pPr>
      <w:r w:rsidRPr="008A1CC3">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57745E09" w14:textId="11190E07" w:rsidR="00FB3E73" w:rsidRDefault="00FB3E73">
      <w:r>
        <w:t xml:space="preserve">This belief was the impetus for the decision to create an MCP that agents can use to purchase their products. </w:t>
      </w:r>
      <w:r w:rsidR="008A1CC3">
        <w:t>Likewise interviewee 14 noted a future where “agents in the background are talking to each other” he continues to note a wide variety of tasks that these agents might perform, like purchasing licenses and responding to emails</w:t>
      </w:r>
      <w:r w:rsidR="003C3CF0">
        <w:t>.</w:t>
      </w:r>
      <w:r w:rsidR="008A1CC3">
        <w:t xml:space="preserve"> </w:t>
      </w:r>
    </w:p>
    <w:p w14:paraId="0C93A95B" w14:textId="0B8CEB7C" w:rsidR="00F55AE1" w:rsidRDefault="00FB3E73" w:rsidP="008A1CC3">
      <w:pPr>
        <w:pStyle w:val="Quote"/>
      </w:pPr>
      <w:r>
        <w:t>T</w:t>
      </w:r>
      <w:r w:rsidR="00000000">
        <w:t>here's no longer doing business with a human. But there's a bot, a project, an artifact, whatever we're going to call it</w:t>
      </w:r>
      <w:r w:rsidR="008A1CC3">
        <w:t xml:space="preserve">, </w:t>
      </w:r>
      <w:r w:rsidR="00000000">
        <w:t>that goes to the platform. The platform therefore probably also needs to look different. And it's going to search for information, select a product, make comparisons. So that for me is the further form of agentic AI.</w:t>
      </w:r>
    </w:p>
    <w:p w14:paraId="7BFF082F" w14:textId="77777777" w:rsidR="00F55AE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§4.1.3 from the supplier-standards angle.</w:t>
      </w:r>
    </w:p>
    <w:p w14:paraId="795545D9" w14:textId="77777777" w:rsidR="00EE024C" w:rsidRDefault="00000000">
      <w:pPr>
        <w:pStyle w:val="Heading3"/>
      </w:pPr>
      <w:r>
        <w:t>4.1.3</w:t>
      </w:r>
      <w:r>
        <w:tab/>
        <w:t>Supplier communication</w:t>
      </w:r>
    </w:p>
    <w:p w14:paraId="3C1A62D7" w14:textId="5DCB642A" w:rsidR="00EE024C" w:rsidRDefault="00000000" w:rsidP="00513C21">
      <w:r>
        <w:t xml:space="preserve">A third external force shaping managers' engagement with agentic AI is the strategy and communication of their software suppliers. Many organizations adopt AI not through internal </w:t>
      </w:r>
      <w:r>
        <w:lastRenderedPageBreak/>
        <w:t>initiative but through the road maps of the vendors they already depend on</w:t>
      </w:r>
      <w:r w:rsidR="00683F38">
        <w:t xml:space="preserve">, </w:t>
      </w:r>
      <w:commentRangeStart w:id="184"/>
      <w:r w:rsidR="00683F38">
        <w:t>this seems to be mostly present amongst those who have little ambition to be leading in the domain of AI</w:t>
      </w:r>
      <w:commentRangeEnd w:id="184"/>
      <w:r w:rsidR="00683F38">
        <w:rPr>
          <w:rStyle w:val="CommentReference"/>
          <w:sz w:val="22"/>
          <w:szCs w:val="22"/>
        </w:rPr>
        <w:commentReference w:id="184"/>
      </w:r>
      <w:r>
        <w:t>. Interviewee 1 noted that "most of the thinking behind an AI strategy comes from their default supplier</w:t>
      </w:r>
      <w:r w:rsidR="00F20D1D">
        <w:t>,</w:t>
      </w:r>
      <w:r>
        <w:t xml:space="preserve"> it's Microsoft's AI strategy or IBM's AI</w:t>
      </w:r>
      <w:r w:rsidR="00F20D1D">
        <w:t xml:space="preserve"> </w:t>
      </w:r>
      <w:r w:rsidR="00F20D1D">
        <w:t>strategy</w:t>
      </w:r>
      <w:r>
        <w:t>, because that is their source of knowledge." Interviewee 2, described a similar pattern: "</w:t>
      </w:r>
      <w:r w:rsidR="00BE4384">
        <w:t>We are</w:t>
      </w:r>
      <w:r>
        <w:t xml:space="preserve"> mainly relying on the products that we use and agents that they provide us with." </w:t>
      </w:r>
    </w:p>
    <w:p w14:paraId="5B4EAEF1" w14:textId="1E6E17E2" w:rsidR="00EE024C" w:rsidRDefault="00000000">
      <w:pPr>
        <w:pStyle w:val="Heading2"/>
      </w:pPr>
      <w:r>
        <w:t>4.2</w:t>
      </w:r>
      <w:r>
        <w:tab/>
      </w:r>
      <w:r w:rsidR="00A375BF">
        <w:t>Reacting to</w:t>
      </w:r>
      <w:r>
        <w:t xml:space="preserve"> internal conditions</w:t>
      </w:r>
    </w:p>
    <w:p w14:paraId="6BBA3D96" w14:textId="62D98CC4" w:rsidR="00A375BF" w:rsidRDefault="00000000" w:rsidP="00A375BF">
      <w:r>
        <w:t xml:space="preserve">Internal conditions </w:t>
      </w:r>
      <w:r w:rsidR="00683F38">
        <w:t>describes a set of conditions within the organization of focus. These conditions can be critical for the organizations ability to implement, use, or create value using agentic AI.</w:t>
      </w:r>
    </w:p>
    <w:p w14:paraId="749A2F69" w14:textId="2E031C5B" w:rsidR="00EE024C" w:rsidRDefault="00000000">
      <w:r>
        <w:t>The same three subjects recur throughout the data</w:t>
      </w:r>
      <w:r w:rsidR="00A375BF">
        <w:t xml:space="preserve">; </w:t>
      </w:r>
      <w:r>
        <w:t xml:space="preserve">infrastructure and access, </w:t>
      </w:r>
      <w:r w:rsidR="00A375BF">
        <w:t>specific</w:t>
      </w:r>
      <w:r>
        <w:t xml:space="preserve"> capabilit</w:t>
      </w:r>
      <w:r w:rsidR="00A375BF">
        <w:t>ies</w:t>
      </w:r>
      <w:r>
        <w:t>, and organizational alignme</w:t>
      </w:r>
      <w:r w:rsidR="00A375BF">
        <w:t xml:space="preserve">nt. When a beneficial condition is present and available, managers </w:t>
      </w:r>
      <w:r w:rsidR="00A375BF" w:rsidRPr="00A375BF">
        <w:rPr>
          <w:i/>
          <w:iCs/>
        </w:rPr>
        <w:t>leverage</w:t>
      </w:r>
      <w:r w:rsidR="00A375BF">
        <w:t xml:space="preserve"> it, i.e. the use the condition to create desired outcomes. But when a condition is holding back the desired AI outcomes managers typically </w:t>
      </w:r>
      <w:r w:rsidR="00A375BF">
        <w:rPr>
          <w:i/>
          <w:iCs/>
        </w:rPr>
        <w:t>navigate</w:t>
      </w:r>
      <w:r w:rsidR="00A375BF">
        <w:t xml:space="preserve"> this condition. We define </w:t>
      </w:r>
      <w:r w:rsidR="00A375BF">
        <w:rPr>
          <w:i/>
          <w:iCs/>
        </w:rPr>
        <w:t>navigating</w:t>
      </w:r>
      <w:r w:rsidR="00A375BF">
        <w:t xml:space="preserve"> as adapting the strategy to the current conditions. In some situations we see that the manager instead decides to </w:t>
      </w:r>
      <w:r w:rsidR="00A375BF" w:rsidRPr="00A375BF">
        <w:rPr>
          <w:i/>
          <w:iCs/>
        </w:rPr>
        <w:t>re</w:t>
      </w:r>
      <w:r w:rsidR="00A375BF">
        <w:rPr>
          <w:i/>
          <w:iCs/>
        </w:rPr>
        <w:t xml:space="preserve">shape </w:t>
      </w:r>
      <w:r w:rsidR="00A375BF">
        <w:t xml:space="preserve">the context, in this scenario the manager does not accept the current state as it is, but instead decides to change it. </w:t>
      </w:r>
      <w:r>
        <w:t>but the managerial verb depends on their state. When a condition is present and mobilisable, managers leverage it; when it is absent or blocked, they navigate gaps and work-arounds. §4.2.3 and §4.2.4 tell one story in two states, not independent taxonomies. Upstream enabling work—experimenting (§4.2.1) and guiding the organization (§4.2.2)—creates the conditions under which mobilising becomes possible at scale.</w:t>
      </w:r>
    </w:p>
    <w:p w14:paraId="5A19C382" w14:textId="77777777" w:rsidR="00EE024C" w:rsidRDefault="00000000">
      <w:pPr>
        <w:pStyle w:val="Heading3"/>
      </w:pPr>
      <w:r>
        <w:t>4.2.1</w:t>
      </w:r>
      <w:r>
        <w:tab/>
        <w:t>Experimenting</w:t>
      </w:r>
    </w:p>
    <w:p w14:paraId="296E2F84" w14:textId="77777777" w:rsidR="00EE024C" w:rsidRDefault="00000000">
      <w:r>
        <w:t xml:space="preserve">Experimenting is the primary mode through which marketing managers discover where agentic AI creates value. Three patterns recur across the data: bounded 'lighthouse' projects designed to prove a use case before scaling; continuous personal experimentation that builds </w:t>
      </w:r>
      <w:r>
        <w:lastRenderedPageBreak/>
        <w:t>personal capability; and structured training programmes that help teams use agentic AI in a way that drives value.</w:t>
      </w:r>
    </w:p>
    <w:p w14:paraId="032193E7" w14:textId="77777777" w:rsidR="00EE024C" w:rsidRDefault="00000000">
      <w:r>
        <w:t>The lighthouse project pattern is the most deliberately designed. By limiting scope to a single data set or a clearly bounded workflow, a lighthouse project avoids triggering multi-committee approval processes (discussed in §4.2.4) while generating the concrete evidence that leadership and compliance require before authorizing broader rollout. Interviewee 13, an external AI advisor working extensively with German enterprises, described the approach:</w:t>
      </w:r>
    </w:p>
    <w:p w14:paraId="3A33BA31" w14:textId="77777777" w:rsidR="00EE024C" w:rsidRDefault="00000000">
      <w:r>
        <w:t>I typically try to do y— lighthouse projects, right? … So don't do anything, uh, with all the data at the company. Don't put it to the whole IT, security, legal stuff. Just go to legal, say, 'Hey, we have this data set, and with this kind of data, we want to do something.' … And usually before that, I need to get the buy-in from the stakeholder, from the people in the company, but they usually get me because they want to build something like this.</w:t>
      </w:r>
    </w:p>
    <w:p w14:paraId="6D7AC942" w14:textId="77777777" w:rsidR="00EE024C" w:rsidRDefault="00000000">
      <w:r>
        <w:t>— Interviewee 13</w:t>
      </w:r>
    </w:p>
    <w:p w14:paraId="1A87E98E" w14:textId="77777777" w:rsidR="00EE024C" w:rsidRDefault="00000000">
      <w:r>
        <w:t>Personal experimentation is the most prevalent form across all participant types. Participants who report the strongest results describe daily hands-on use as the primary source of practical capability. Interviewee 7, an AI advisor who works across multiple sectors, captured the decisive disposition:</w:t>
      </w:r>
    </w:p>
    <w:p w14:paraId="6B17BABC" w14:textId="77777777" w:rsidR="00EE024C" w:rsidRDefault="00000000">
      <w:r>
        <w:t>those who are really flying with AI, and I would think you are part of it, is when you're dealing with AI, the, the answer of the AI might not be the last answer. You say, "No, I don't like this answer, let's move on." And then it becomes a communication until you get what you want.</w:t>
      </w:r>
    </w:p>
    <w:p w14:paraId="0863A973" w14:textId="77777777" w:rsidR="00EE024C" w:rsidRDefault="00000000">
      <w:r>
        <w:t>— Interviewee 7</w:t>
      </w:r>
    </w:p>
    <w:p w14:paraId="72684AA9" w14:textId="77777777" w:rsidR="00EE024C" w:rsidRDefault="00000000">
      <w:r>
        <w:t>This iterative back-and-forth is both a skill and a disposition, one that training can introduce but only practice can entrench.</w:t>
      </w:r>
    </w:p>
    <w:p w14:paraId="260523D7" w14:textId="77777777" w:rsidR="00EE024C" w:rsidRDefault="00000000">
      <w:r>
        <w:t xml:space="preserve">Training programs are the organizational complement to individual experimentation. Several participants described structured learning as essential to moving teams beyond one-off prompt use toward repeatable, embedded workflows. Interviewee 1 noted that the appetite for </w:t>
      </w:r>
      <w:r>
        <w:lastRenderedPageBreak/>
        <w:t>foundational AI education is high but that it needs to be grounded in specific organizational contexts rather than generic tool tutorials: "a lot of it has to do with the baseline understanding … there's a huge appetite for what AI is or what AI does that needs to be clarified before any further engagement."</w:t>
      </w:r>
    </w:p>
    <w:p w14:paraId="2E3CBF0E" w14:textId="77777777" w:rsidR="00EE024C" w:rsidRDefault="00000000">
      <w:r>
        <w:t>A recurring obstacle in the experimenting phase is the difficulty of finding product-market fit for AI solutions. Interviewee 5 described this in consumer-facing AI: the hardest constraint is not what the technology can do but what customers actually want, and whether the right customer data is even collectible. Finding the specific use case that is both technically feasible and genuinely valued requires the same market-sensing work as any other product development process — and often takes longer than the technology itself.</w:t>
      </w:r>
    </w:p>
    <w:p w14:paraId="6B7A4EA8" w14:textId="77777777" w:rsidR="00EE024C" w:rsidRDefault="00000000">
      <w:pPr>
        <w:pStyle w:val="Heading3"/>
      </w:pPr>
      <w:r>
        <w:t>4.2.2</w:t>
      </w:r>
      <w:r>
        <w:tab/>
        <w:t>Guiding the organization</w:t>
      </w:r>
    </w:p>
    <w:p w14:paraId="4E286350" w14:textId="77777777" w:rsidR="00EE024C" w:rsidRDefault="00000000">
      <w:r>
        <w:t>Guiding the organization involves four interconnected managerial behaviors: providing clarity about direction and expectations; actively bringing people along through communication and training; securing and sustaining leadership support; and mobilizing AI champions who demonstrate what is possible rather than lobbying informally for permission.</w:t>
      </w:r>
    </w:p>
    <w:p w14:paraId="7E76DDA2" w14:textId="77777777" w:rsidR="00EE024C" w:rsidRDefault="00000000">
      <w:r>
        <w:t>Clarity is foundational. Without a clear direction from leadership, teams experiment idiosyncratically and the resulting knowledge cannot be consolidated or compared. Interviewee 1, an AI advisor with board-level experience across multiple organizations, framed clarity as a precondition that precedes execution through a CARE model—clarity, awareness, readiness, and execution:</w:t>
      </w:r>
    </w:p>
    <w:p w14:paraId="31218D6F" w14:textId="77777777" w:rsidR="00EE024C" w:rsidRDefault="00000000">
      <w:r>
        <w:t>I have a simple model … It's called the abbreviations are CARE: C-A-R-E. And that stands for clarity, awareness, readiness, and execution. And I think if you don't have clarity, jumping into execution will only surface a lot of problems there.</w:t>
      </w:r>
    </w:p>
    <w:p w14:paraId="6F3B9F48" w14:textId="77777777" w:rsidR="00EE024C" w:rsidRDefault="00000000">
      <w:r>
        <w:t>— Interviewee 1</w:t>
      </w:r>
    </w:p>
    <w:p w14:paraId="5D5A83B1" w14:textId="77777777" w:rsidR="00EE024C" w:rsidRDefault="00000000">
      <w:r>
        <w:t>Where that clarity is absent, ambition diffuses across incompatible experiments rather than accumulating into organizational capability.</w:t>
      </w:r>
    </w:p>
    <w:p w14:paraId="747B04EC" w14:textId="77777777" w:rsidR="00EE024C" w:rsidRDefault="00000000">
      <w:r>
        <w:lastRenderedPageBreak/>
        <w:t>Bringing people along — active change management rather than passive communication — is the most labor-intensive guiding behavior in the data. Interviewee 9, who leads AI transformation across an agency network, described the operationalization burden plainly:</w:t>
      </w:r>
    </w:p>
    <w:p w14:paraId="2E78D9F5" w14:textId="77777777" w:rsidR="00EE024C" w:rsidRDefault="00000000">
      <w:r>
        <w:t>People don't know it, so they just kinda go back to doing their own thing until someone puts it right in front of them and says, 'This is what it is. This is how you use it in your day-to-day.' Um, so I think that's honestly my role.</w:t>
      </w:r>
    </w:p>
    <w:p w14:paraId="6D4E482B" w14:textId="77777777" w:rsidR="00EE024C" w:rsidRDefault="00000000">
      <w:r>
        <w:t>— Interviewee 9</w:t>
      </w:r>
    </w:p>
    <w:p w14:paraId="6F33945A" w14:textId="77777777" w:rsidR="00EE024C" w:rsidRDefault="00000000">
      <w:r>
        <w:t>Leadership support functions both as a resource and as a signal. Where leaders actively champion AI initiatives, teams describe materially stronger adoption than the technology alone predicts. Interviewee 6 captured the champion posture: "No, this is the vision. This is where we're going. Help me get there." Interviewee 4 described the human side of that signal when pace accelerates: "people are drinking from a fire hose" and need leadership that affirms "their importance, they're part of the team, and their work matters." Interviewee 17 emphasized that alignment requires a safe environment for experimentation:</w:t>
      </w:r>
    </w:p>
    <w:p w14:paraId="28CF2EEB" w14:textId="77777777" w:rsidR="00EE024C" w:rsidRDefault="00000000">
      <w:r>
        <w:t>you have to give the right people the feeling that they're allowed to experiment and that they're allowed to do things in a safe environment.</w:t>
      </w:r>
    </w:p>
    <w:p w14:paraId="2F47A857" w14:textId="77777777" w:rsidR="00EE024C" w:rsidRDefault="00000000">
      <w:r>
        <w:t>— Interviewee 17</w:t>
      </w:r>
    </w:p>
    <w:p w14:paraId="6B11E992" w14:textId="77777777" w:rsidR="00EE024C" w:rsidRDefault="00000000">
      <w:r>
        <w:t>AI champions make abstract capability concrete. Rather than absorbing organizational friction through informal governance, champions in the data build proof first and then widen adoption. Interviewee 8 described testing new capabilities quickly and then securing buy-in: after a five-second test tells him whether a tool is ready, "I then try to get buy-in." He evangelizes through training sessions that show colleagues agents they can build themselves. Interviewee 9 described a similar proof-first pattern with Affinity Hub—demonstrating value before asking teams to change daily practice.</w:t>
      </w:r>
    </w:p>
    <w:p w14:paraId="293A6952" w14:textId="77777777" w:rsidR="00EE024C" w:rsidRDefault="00000000">
      <w:r>
        <w:t xml:space="preserve">Scaling requires moving from proof to organizational rollout. Interviewee 6 described how commercial success in marketing enabled a company-wide programme—Infinigym—with </w:t>
      </w:r>
      <w:r>
        <w:lastRenderedPageBreak/>
        <w:t>twenty prioritized agentic use cases rolled out to facility management, supplier follow-up, and other departments after marketing had demonstrated results. The pattern across interviews is consistent: guiding work converts experiments into shared direction, psychological safety, and visible proof that others can adopt.</w:t>
      </w:r>
    </w:p>
    <w:p w14:paraId="40E73C31" w14:textId="77777777" w:rsidR="00EE024C" w:rsidRDefault="00000000">
      <w:pPr>
        <w:pStyle w:val="Heading3"/>
      </w:pPr>
      <w:r>
        <w:t>4.2.3</w:t>
      </w:r>
      <w:r>
        <w:tab/>
        <w:t>Mobilising internal conditions</w:t>
      </w:r>
    </w:p>
    <w:p w14:paraId="01FCEFA2" w14:textId="77777777" w:rsidR="00EE024C" w:rsidRDefault="00000000">
      <w:r>
        <w:t>When internal conditions are present, managers mobilise them to move agentic AI from experiment to embedded practice. Three subjects structure the data: infrastructure and access; specification capability; and organizational conditions. External expert networks can accelerate learning but are not treated here as internal resources.</w:t>
      </w:r>
    </w:p>
    <w:p w14:paraId="5F81C66F" w14:textId="77777777" w:rsidR="00EE024C" w:rsidRDefault="00000000">
      <w:r>
        <w:t>Infrastructure and access combine data, tooling, budgets, and integration capacity. Data availability and quality is the most frequently cited enabler. Without accessible, well-structured data, even nominally AI-capable tools remain unused. Interviewee 13 described a pattern he encounters repeatedly across marketing clients:</w:t>
      </w:r>
    </w:p>
    <w:p w14:paraId="10A66D17" w14:textId="77777777" w:rsidR="00EE024C" w:rsidRDefault="00000000">
      <w:r>
        <w:t>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14:paraId="5BB3D0E3" w14:textId="77777777" w:rsidR="00EE024C" w:rsidRDefault="00000000">
      <w:r>
        <w:t>— Interviewee 13</w:t>
      </w:r>
    </w:p>
    <w:p w14:paraId="1C6183E3" w14:textId="77777777" w:rsidR="00EE024C" w:rsidRDefault="00000000">
      <w:r>
        <w:t>Where formal IT backlogs stall progress, some managers treat bounded shadow experimentation as a pragmatic bypass—lighthouse projects on limited data sets that demonstrate value before enterprise integration. Interviewee 13 noted that if organizations refuse this path, "nothing happens," even when consumer-grade tools could prove a use case in days.</w:t>
      </w:r>
    </w:p>
    <w:p w14:paraId="640D52C3" w14:textId="77777777" w:rsidR="00EE024C" w:rsidRDefault="00000000">
      <w:r>
        <w:t xml:space="preserve">Specification capability is the ability to decompose workflows and define what good agentic output looks like. Skill gaps appear at both ends: no one can wire integrations or </w:t>
      </w:r>
      <w:r>
        <w:lastRenderedPageBreak/>
        <w:t>evaluate model output, and no one on the marketing side can specify requirements. Interviewee 13 labelled the failure mode 'unoperationalized tool effectiveness'—buying tools that no one has the skills or accountability to embed. Process thinking is the deeper resource: organizations that can map data, decision, and action layers specify viable use cases; those that cannot default to vague ambitions ('we need AI'). Interviewee 6 made the cross-functional dependency explicit: "The next CMO needs to be CTO's best friend … without the technology, I wouldn't be able to..."</w:t>
      </w:r>
    </w:p>
    <w:p w14:paraId="6E2CDEA0" w14:textId="77777777" w:rsidR="00EE024C" w:rsidRDefault="00000000">
      <w:r>
        <w:t>Organizational conditions—alignment between marketing and technology leadership, culture, and focus—determine whether mobilised infrastructure and specification translate into rollout. Organizations with cultures that tolerate fast failure and reward learning iterate more quickly through the experimentation cycle in §4.2.1. Focus—choosing a small number of specific use cases and resourcing them adequately—distinguishes organizations that make progress from those that accumulate a long list of stalled experiments.</w:t>
      </w:r>
    </w:p>
    <w:p w14:paraId="4A658D85" w14:textId="77777777" w:rsidR="00EE024C" w:rsidRDefault="00000000">
      <w:pPr>
        <w:pStyle w:val="Heading3"/>
      </w:pPr>
      <w:r>
        <w:t>4.2.4</w:t>
      </w:r>
      <w:r>
        <w:tab/>
        <w:t>When conditions block progress</w:t>
      </w:r>
    </w:p>
    <w:p w14:paraId="34F308A6" w14:textId="77777777" w:rsidR="00EE024C" w:rsidRDefault="00000000">
      <w:r>
        <w:t>The same three subjects appear when conditions are absent or blocked. Resistance, governance delay, and analysis paralysis are properties within these mirrors—not a parallel taxonomy. Where §4.2.3 describes assets managers can mobilise, §4.2.4 describes how their absence or obstruction stalls agentic AI.</w:t>
      </w:r>
    </w:p>
    <w:p w14:paraId="6A9FA045" w14:textId="77777777" w:rsidR="00EE024C" w:rsidRDefault="00000000">
      <w:r>
        <w:t>Infrastructure and access blocked. Data-warehouse backlogs, integration committees, and IT capacity constraints reproduce the dormant-tool pattern from §4.2.3 at organizational scale. Interviewee 13's committee example—three approvals for a Google Analytics integration—shows how governance designed for risk can block routine data access. The mirror image is shadow AI: the same formal caution is rarely applied to unsanctioned consumer-grade tools employees run on their own desktops, creating a parallel layer outside governance.</w:t>
      </w:r>
    </w:p>
    <w:p w14:paraId="08D45A5A" w14:textId="77777777" w:rsidR="00EE024C" w:rsidRDefault="00000000">
      <w:r>
        <w:t xml:space="preserve">Specification capability blocked. Without process thinking, teams stall in analysis paralysis or generic 'we need AI' mandates that never operationalize. Interviewee 13's 'unoperationalized tool effectiveness' label applies equally here: tools are procured but no one </w:t>
      </w:r>
      <w:r>
        <w:lastRenderedPageBreak/>
        <w:t>owns the workflow specification that would make them valuable. Interviewee 12 named the asymmetry of delay in a fast-moving field—standing still is itself a form of risk-taking, not a conservative default (developed further in §4.5.3). Interviewee 6 illustrated organizational delay when an internal build preference imposed a two-year wait for IT backlog capacity on a chatbot initiative.</w:t>
      </w:r>
    </w:p>
    <w:p w14:paraId="559AD5A8" w14:textId="77777777" w:rsidR="00EE024C" w:rsidRDefault="00000000">
      <w:r>
        <w:t>Organizational conditions blocked. Resistance rarely appears as explicit anti-AI opposition; it manifests as loss aversion—fear that automation will reduce role relevance or team size. Interviewee 13 offered a characterization echoed across the corpus:</w:t>
      </w:r>
    </w:p>
    <w:p w14:paraId="30037941" w14:textId="77777777" w:rsidR="00EE024C" w:rsidRDefault="00000000">
      <w:r>
        <w:t>"Germans are not risk averse. Germans are loss averse." And I think there's also this like, "Oh, if it's not automated, what, what is my team doing?" 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14:paraId="104F89AF" w14:textId="77777777" w:rsidR="00EE024C" w:rsidRDefault="00000000">
      <w:r>
        <w:t>— Interviewee 13</w:t>
      </w:r>
    </w:p>
    <w:p w14:paraId="5661B499" w14:textId="77777777" w:rsidR="00EE024C" w:rsidRDefault="00000000">
      <w:r>
        <w:t>Punishing failure amplifies loss aversion. Interviewee 7 described the opposite of psychological safety: when a pilot goes wrong, "they say, 'Hey, Don, you stupid. Duh, it cannot be. Next time, you're fired.'" Interviewee 8 noted that corporate politics—not model quality—often determines whether a promising test receives broader buy-in.</w:t>
      </w:r>
    </w:p>
    <w:p w14:paraId="7D5A29FE" w14:textId="77777777" w:rsidR="00EE024C" w:rsidRDefault="00000000">
      <w:r>
        <w:t>A lack of AI understanding at key decision levels is distinct from resistance: leadership supports adoption without the conceptual grounding to govern it. Interviewee 1, who regularly engages with boards on AI strategy, observed:</w:t>
      </w:r>
    </w:p>
    <w:p w14:paraId="070A025E" w14:textId="77777777" w:rsidR="00EE024C" w:rsidRDefault="00000000">
      <w:r>
        <w:t>comfort that boards have, and executive in general have with the topic of AI in my books, does not necessarily reflect their understanding.</w:t>
      </w:r>
    </w:p>
    <w:p w14:paraId="260984D3" w14:textId="77777777" w:rsidR="00EE024C" w:rsidRDefault="00000000">
      <w:r>
        <w:t>— Interviewee 1</w:t>
      </w:r>
    </w:p>
    <w:p w14:paraId="563960BA" w14:textId="77777777" w:rsidR="00EE024C" w:rsidRDefault="00000000">
      <w:r>
        <w:lastRenderedPageBreak/>
        <w:t>The consequence is an organization formally committed to AI while structurally unable to calibrate conversations about risk, pace, or investment—a configuration that amplifies every other blocker in this section.</w:t>
      </w:r>
    </w:p>
    <w:p w14:paraId="7240A3BF" w14:textId="77777777" w:rsidR="00EE024C" w:rsidRDefault="00000000">
      <w:pPr>
        <w:pStyle w:val="Heading2"/>
        <w:rPr>
          <w:color w:val="00312A"/>
        </w:rPr>
      </w:pPr>
      <w:bookmarkStart w:id="185" w:name="_hojo1f9yxiy" w:colFirst="0" w:colLast="0"/>
      <w:bookmarkEnd w:id="185"/>
      <w:r>
        <w:rPr>
          <w:color w:val="00312A"/>
        </w:rPr>
        <w:t>4.3</w:t>
      </w:r>
      <w:r>
        <w:rPr>
          <w:color w:val="00312A"/>
        </w:rPr>
        <w:tab/>
        <w:t>Applying AI</w:t>
      </w:r>
    </w:p>
    <w:p w14:paraId="34D6D0F8" w14:textId="77777777" w:rsidR="00EE024C" w:rsidRDefault="00000000">
      <w:r>
        <w:t>Agentic use cases materialize when the internal conditions in §4.2.3 are met; they stall or stay cosmetic when blockers in §4.2.4 dominate.</w:t>
      </w:r>
    </w:p>
    <w:p w14:paraId="301B9A3A" w14:textId="77777777" w:rsidR="00EE024C" w:rsidRDefault="00000000">
      <w:pPr>
        <w:pStyle w:val="Heading3"/>
        <w:rPr>
          <w:color w:val="00312A"/>
        </w:rPr>
      </w:pPr>
      <w:bookmarkStart w:id="186" w:name="_iuvuby6hzug8" w:colFirst="0" w:colLast="0"/>
      <w:bookmarkEnd w:id="186"/>
      <w:r>
        <w:rPr>
          <w:color w:val="00312A"/>
        </w:rPr>
        <w:t>4.3.1</w:t>
      </w:r>
      <w:r>
        <w:rPr>
          <w:color w:val="00312A"/>
        </w:rPr>
        <w:tab/>
        <w:t>Use Cases</w:t>
      </w:r>
    </w:p>
    <w:p w14:paraId="2DF87EA2" w14:textId="77777777" w:rsidR="00EE024C"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311EE558" w14:textId="77777777" w:rsidR="00EE024C" w:rsidRDefault="00000000">
      <w:pPr>
        <w:pStyle w:val="Heading4"/>
        <w:rPr>
          <w:color w:val="00312A"/>
        </w:rPr>
      </w:pPr>
      <w:r>
        <w:rPr>
          <w:color w:val="00312A"/>
        </w:rPr>
        <w:t>Generic and personal-productivity use cases</w:t>
      </w:r>
    </w:p>
    <w:p w14:paraId="0951284E" w14:textId="77777777" w:rsidR="00EE024C" w:rsidRDefault="00000000">
      <w:pPr>
        <w:rPr>
          <w:color w:val="00312A"/>
        </w:rPr>
      </w:pPr>
      <w:r>
        <w:rPr>
          <w:color w:val="00312A"/>
        </w:rP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0983E8D1" w14:textId="77777777" w:rsidR="00EE024C" w:rsidRDefault="00000000">
      <w:pPr>
        <w:ind w:left="720"/>
        <w:rPr>
          <w:i/>
          <w:iCs/>
          <w:color w:val="00312A"/>
        </w:rPr>
      </w:pPr>
      <w:r>
        <w:rPr>
          <w:i/>
          <w:iCs/>
          <w:color w:val="00312A"/>
        </w:rPr>
        <w:t xml:space="preserve">what I usually have is, uh, a transcribing tool which then Claude goes to and, for example, I have steering committees every two weeks. That means on a Monday afternoon, Claude goes into my t—transcription tools, gets all the different, uh, </w:t>
      </w:r>
      <w:r>
        <w:rPr>
          <w:i/>
          <w:iCs/>
          <w:color w:val="00312A"/>
        </w:rPr>
        <w:lastRenderedPageBreak/>
        <w:t>transcriptions of meetings for this one customer and starts writing down what I should talk about in the steering committee.</w:t>
      </w:r>
    </w:p>
    <w:p w14:paraId="24876169" w14:textId="77777777" w:rsidR="00EE024C" w:rsidRDefault="00000000">
      <w:pPr>
        <w:ind w:left="720"/>
        <w:rPr>
          <w:color w:val="00312A"/>
        </w:rPr>
      </w:pPr>
      <w:r>
        <w:rPr>
          <w:color w:val="00312A"/>
        </w:rPr>
        <w:t>— Interviewee 13</w:t>
      </w:r>
    </w:p>
    <w:p w14:paraId="78B0B78F" w14:textId="77777777" w:rsidR="00EE024C" w:rsidRDefault="00000000">
      <w:pPr>
        <w:rPr>
          <w:color w:val="00312A"/>
        </w:rPr>
      </w:pPr>
      <w:r>
        <w:rPr>
          <w:color w:val="00312A"/>
        </w:rPr>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2E7ECE8E" w14:textId="77777777" w:rsidR="00EE024C" w:rsidRDefault="00000000">
      <w:pPr>
        <w:rPr>
          <w:color w:val="00312A"/>
        </w:rPr>
      </w:pPr>
      <w:r>
        <w:rPr>
          <w:color w:val="00312A"/>
        </w:rP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51C6DCC0" w14:textId="77777777" w:rsidR="00EE024C" w:rsidRDefault="00000000">
      <w:pPr>
        <w:pStyle w:val="Heading4"/>
        <w:rPr>
          <w:color w:val="00312A"/>
        </w:rPr>
      </w:pPr>
      <w:r>
        <w:rPr>
          <w:color w:val="00312A"/>
        </w:rPr>
        <w:t>Customer-facing agents</w:t>
      </w:r>
    </w:p>
    <w:p w14:paraId="550F904F" w14:textId="77777777" w:rsidR="00EE024C" w:rsidRDefault="00000000">
      <w:pPr>
        <w:rPr>
          <w:color w:val="00312A"/>
        </w:rPr>
      </w:pPr>
      <w:r>
        <w:rPr>
          <w:color w:val="00312A"/>
        </w:rPr>
        <w:t xml:space="preserve">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w:t>
      </w:r>
      <w:r>
        <w:rPr>
          <w:color w:val="00312A"/>
        </w:rPr>
        <w:lastRenderedPageBreak/>
        <w:t>improvement with direct commercial outcomes — the same agent that handles a membership question can identify an upgrade opportunity and execute it.</w:t>
      </w:r>
    </w:p>
    <w:p w14:paraId="51200961" w14:textId="77777777" w:rsidR="00EE024C"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5514B08B" w14:textId="77777777" w:rsidR="00EE024C"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15C5AA54" w14:textId="77777777" w:rsidR="00EE024C" w:rsidRDefault="00000000">
      <w:pPr>
        <w:ind w:left="720"/>
        <w:rPr>
          <w:color w:val="00312A"/>
        </w:rPr>
      </w:pPr>
      <w:r>
        <w:rPr>
          <w:color w:val="00312A"/>
        </w:rPr>
        <w:t>— Interviewee 8</w:t>
      </w:r>
    </w:p>
    <w:p w14:paraId="5B240638" w14:textId="77777777" w:rsidR="00EE024C" w:rsidRDefault="00000000">
      <w:pPr>
        <w:pStyle w:val="Heading4"/>
        <w:rPr>
          <w:color w:val="00312A"/>
        </w:rPr>
      </w:pPr>
      <w:r>
        <w:rPr>
          <w:color w:val="00312A"/>
        </w:rPr>
        <w:t>Internal process automation</w:t>
      </w:r>
    </w:p>
    <w:p w14:paraId="100F8AE8" w14:textId="77777777" w:rsidR="00EE024C" w:rsidRDefault="00000000">
      <w:pPr>
        <w:rPr>
          <w:color w:val="00312A"/>
        </w:rPr>
      </w:pPr>
      <w:r>
        <w:rPr>
          <w:color w:val="00312A"/>
        </w:rPr>
        <w:t>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3F50A3B9" w14:textId="77777777" w:rsidR="00EE024C"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13A5C7F3" w14:textId="77777777" w:rsidR="00EE024C" w:rsidRDefault="00000000">
      <w:pPr>
        <w:rPr>
          <w:color w:val="00312A"/>
        </w:rPr>
      </w:pPr>
      <w:r>
        <w:lastRenderedPageBreak/>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 Organizational blockers in §4.2.4—especially weak specification and loss aversion—help explain why positioning outruns production; the prototype-to-scale gap is developed in §4.5.3.</w:t>
      </w:r>
    </w:p>
    <w:p w14:paraId="59F483A7" w14:textId="77777777" w:rsidR="00EE024C"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146B775C" w14:textId="77777777" w:rsidR="00EE024C"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79CEC827" w14:textId="77777777" w:rsidR="00EE024C" w:rsidRDefault="00000000">
      <w:pPr>
        <w:ind w:left="720"/>
        <w:rPr>
          <w:color w:val="00312A"/>
        </w:rPr>
      </w:pPr>
      <w:r>
        <w:rPr>
          <w:color w:val="00312A"/>
        </w:rPr>
        <w:t>— Interviewee 15</w:t>
      </w:r>
    </w:p>
    <w:p w14:paraId="0CE1882B" w14:textId="77777777" w:rsidR="00EE024C" w:rsidRDefault="00000000">
      <w:pPr>
        <w:rPr>
          <w:color w:val="00312A"/>
        </w:rPr>
      </w:pPr>
      <w:r>
        <w:rPr>
          <w:color w:val="00312A"/>
        </w:rPr>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433180CF" w14:textId="77777777" w:rsidR="00EE024C" w:rsidRDefault="00000000">
      <w:pPr>
        <w:pStyle w:val="Heading3"/>
        <w:rPr>
          <w:color w:val="00312A"/>
        </w:rPr>
      </w:pPr>
      <w:bookmarkStart w:id="187" w:name="_niqmcast9jsc" w:colFirst="0" w:colLast="0"/>
      <w:bookmarkEnd w:id="187"/>
      <w:r>
        <w:rPr>
          <w:color w:val="00312A"/>
        </w:rPr>
        <w:lastRenderedPageBreak/>
        <w:t>4.3.2</w:t>
      </w:r>
      <w:r>
        <w:rPr>
          <w:color w:val="00312A"/>
        </w:rPr>
        <w:tab/>
        <w:t>Leveraging Feature &amp; Applying strategies</w:t>
      </w:r>
    </w:p>
    <w:p w14:paraId="5D275EF6" w14:textId="77777777" w:rsidR="00EE024C"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A72F46F" w14:textId="77777777" w:rsidR="00EE024C" w:rsidRDefault="00000000">
      <w:pPr>
        <w:rPr>
          <w:color w:val="00312A"/>
        </w:rPr>
      </w:pPr>
      <w:r>
        <w:rPr>
          <w:color w:val="00312A"/>
        </w:rPr>
        <w:t>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71823D6" w14:textId="77777777" w:rsidR="00EE024C"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34239698" w14:textId="77777777" w:rsidR="00EE024C" w:rsidRDefault="00000000">
      <w:pPr>
        <w:rPr>
          <w:color w:val="00312A"/>
        </w:rPr>
      </w:pPr>
      <w: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 These strategies assume specification capability (§4.2.3): determining input, </w:t>
      </w:r>
      <w:r>
        <w:lastRenderedPageBreak/>
        <w:t>evaluating output, and engineering context are only valuable when teams can define what good agentic work looks like.</w:t>
      </w:r>
    </w:p>
    <w:p w14:paraId="5455147E" w14:textId="77777777" w:rsidR="00EE024C"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5F00065B" w14:textId="77777777" w:rsidR="00EE024C" w:rsidRDefault="00000000">
      <w:pPr>
        <w:pStyle w:val="Heading2"/>
        <w:rPr>
          <w:color w:val="00312A"/>
        </w:rPr>
      </w:pPr>
      <w:bookmarkStart w:id="188" w:name="_d3o8hfs61axc" w:colFirst="0" w:colLast="0"/>
      <w:bookmarkEnd w:id="188"/>
      <w:r>
        <w:rPr>
          <w:color w:val="00312A"/>
        </w:rPr>
        <w:t>4.4</w:t>
      </w:r>
      <w:r>
        <w:rPr>
          <w:color w:val="00312A"/>
        </w:rPr>
        <w:tab/>
        <w:t xml:space="preserve">Value </w:t>
      </w:r>
      <w:commentRangeStart w:id="189"/>
      <w:r>
        <w:rPr>
          <w:color w:val="00312A"/>
        </w:rPr>
        <w:t>Outcomes</w:t>
      </w:r>
      <w:commentRangeEnd w:id="189"/>
      <w:r>
        <w:rPr>
          <w:rStyle w:val="CommentReference"/>
          <w:color w:val="00312A"/>
          <w:sz w:val="22"/>
          <w:szCs w:val="22"/>
        </w:rPr>
        <w:commentReference w:id="189"/>
      </w:r>
    </w:p>
    <w:p w14:paraId="1F00B012" w14:textId="77777777" w:rsidR="00EE024C" w:rsidRDefault="00000000">
      <w:pPr>
        <w:rPr>
          <w:color w:val="00312A"/>
        </w:rPr>
      </w:pPr>
      <w:r>
        <w:t>Value outcomes through agentic AI is not a single outcome but a portfolio of effects. The data reveal benefits, sacrifices, and risks that co-occur rather than trade off cleanly. Which part of the portfolio is captured depends on whether internal conditions were mobilised (§4.2.3) or blockers dominated (§4.2.4), mediated by experimenting and guiding (§4.2.1–2).</w:t>
      </w:r>
    </w:p>
    <w:p w14:paraId="786F624D" w14:textId="77777777" w:rsidR="00EE024C" w:rsidRDefault="00EE024C">
      <w:pPr>
        <w:rPr>
          <w:color w:val="00312A"/>
        </w:rPr>
      </w:pPr>
    </w:p>
    <w:p w14:paraId="641B13EA" w14:textId="77777777" w:rsidR="00EE024C" w:rsidRDefault="00000000">
      <w:pPr>
        <w:pStyle w:val="Heading3"/>
        <w:rPr>
          <w:color w:val="00312A"/>
        </w:rPr>
      </w:pPr>
      <w:bookmarkStart w:id="190" w:name="_psp9v76zeahl" w:colFirst="0" w:colLast="0"/>
      <w:bookmarkEnd w:id="190"/>
      <w:r>
        <w:rPr>
          <w:color w:val="00312A"/>
        </w:rPr>
        <w:t>4.4.1</w:t>
      </w:r>
      <w:r>
        <w:rPr>
          <w:color w:val="00312A"/>
        </w:rPr>
        <w:tab/>
        <w:t>Benefits</w:t>
      </w:r>
    </w:p>
    <w:p w14:paraId="7DD7E03B" w14:textId="77777777" w:rsidR="00EE024C"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5DC22AAC" w14:textId="77777777" w:rsidR="00EE024C"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7CEBF068" w14:textId="77777777" w:rsidR="00EE024C" w:rsidRDefault="00000000">
      <w:pPr>
        <w:ind w:left="720"/>
        <w:rPr>
          <w:i/>
          <w:iCs/>
          <w:color w:val="00312A"/>
        </w:rPr>
      </w:pPr>
      <w:r>
        <w:rPr>
          <w:i/>
          <w:iCs/>
          <w:color w:val="00312A"/>
        </w:rPr>
        <w:lastRenderedPageBreak/>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0272C384" w14:textId="77777777" w:rsidR="00EE024C" w:rsidRDefault="00000000">
      <w:pPr>
        <w:ind w:left="720"/>
        <w:rPr>
          <w:color w:val="00312A"/>
        </w:rPr>
      </w:pPr>
      <w:r>
        <w:rPr>
          <w:color w:val="00312A"/>
        </w:rPr>
        <w:t>— Interviewee 13</w:t>
      </w:r>
    </w:p>
    <w:p w14:paraId="07C34AA4" w14:textId="77777777" w:rsidR="00EE024C" w:rsidRDefault="00000000">
      <w:pPr>
        <w:rPr>
          <w:color w:val="00312A"/>
        </w:rPr>
      </w:pPr>
      <w:r>
        <w:rPr>
          <w:color w:val="00312A"/>
        </w:rP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6A132515" w14:textId="77777777" w:rsidR="00EE024C"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7B828D9A" w14:textId="77777777" w:rsidR="00EE024C" w:rsidRDefault="00000000">
      <w:pPr>
        <w:ind w:left="720"/>
        <w:rPr>
          <w:i/>
          <w:iCs/>
          <w:color w:val="00312A"/>
        </w:rPr>
      </w:pPr>
      <w:r>
        <w:rPr>
          <w:i/>
          <w:iCs/>
          <w:color w:val="00312A"/>
        </w:rPr>
        <w:t>So we created something about thousand web pages fully automated.</w:t>
      </w:r>
    </w:p>
    <w:p w14:paraId="5A7F4EF2" w14:textId="77777777" w:rsidR="00EE024C" w:rsidRDefault="00000000">
      <w:pPr>
        <w:ind w:left="720"/>
        <w:rPr>
          <w:color w:val="00312A"/>
        </w:rPr>
      </w:pPr>
      <w:r>
        <w:rPr>
          <w:color w:val="00312A"/>
        </w:rPr>
        <w:t>— Interviewee 11</w:t>
      </w:r>
    </w:p>
    <w:p w14:paraId="61047972" w14:textId="77777777" w:rsidR="00EE024C"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03B3FAF6" w14:textId="77777777" w:rsidR="00EE024C" w:rsidRDefault="00000000">
      <w:pPr>
        <w:rPr>
          <w:color w:val="00312A"/>
        </w:rPr>
      </w:pPr>
      <w:r>
        <w:rPr>
          <w:color w:val="00312A"/>
        </w:rPr>
        <w:lastRenderedPageBreak/>
        <w:t>The most concrete commercial benefit figure in the data comes from Interviewee 6, who was asked directly about the return on investment from a multi-vendor chatbot programme that handles membership queries and drives commercial conversions:</w:t>
      </w:r>
    </w:p>
    <w:p w14:paraId="2AAF5C1A" w14:textId="77777777" w:rsidR="00EE024C" w:rsidRDefault="00000000">
      <w:pPr>
        <w:ind w:left="720"/>
        <w:rPr>
          <w:i/>
          <w:iCs/>
          <w:color w:val="00312A"/>
        </w:rPr>
      </w:pPr>
      <w:r>
        <w:rPr>
          <w:i/>
          <w:iCs/>
          <w:color w:val="00312A"/>
        </w:rPr>
        <w:t>Yeah, I would say 10X. Let’s say 10X. Because it’s not two and it’s also not 200.</w:t>
      </w:r>
    </w:p>
    <w:p w14:paraId="246D15C8" w14:textId="77777777" w:rsidR="00EE024C" w:rsidRDefault="00000000">
      <w:pPr>
        <w:ind w:left="720"/>
        <w:rPr>
          <w:color w:val="00312A"/>
        </w:rPr>
      </w:pPr>
      <w:r>
        <w:rPr>
          <w:color w:val="00312A"/>
        </w:rPr>
        <w:t>— Interviewee 6</w:t>
      </w:r>
    </w:p>
    <w:p w14:paraId="07E96650" w14:textId="77777777" w:rsidR="00EE024C"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2006B792" w14:textId="77777777" w:rsidR="00EE024C" w:rsidRDefault="00000000">
      <w:pPr>
        <w:pStyle w:val="Heading3"/>
        <w:rPr>
          <w:color w:val="00312A"/>
        </w:rPr>
      </w:pPr>
      <w:bookmarkStart w:id="191" w:name="_vkh433kqk3oi" w:colFirst="0" w:colLast="0"/>
      <w:bookmarkEnd w:id="191"/>
      <w:r>
        <w:rPr>
          <w:color w:val="00312A"/>
        </w:rPr>
        <w:t>4.4.2</w:t>
      </w:r>
      <w:r>
        <w:rPr>
          <w:color w:val="00312A"/>
        </w:rPr>
        <w:tab/>
        <w:t>Sacrifices</w:t>
      </w:r>
    </w:p>
    <w:p w14:paraId="3CBD31D5" w14:textId="77777777" w:rsidR="00EE024C"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412D9165" w14:textId="77777777" w:rsidR="00EE024C"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0C2FA171" w14:textId="77777777" w:rsidR="00EE024C" w:rsidRDefault="00000000">
      <w:pPr>
        <w:rPr>
          <w:color w:val="00312A"/>
        </w:rPr>
      </w:pPr>
      <w:r>
        <w:rPr>
          <w:color w:val="00312A"/>
        </w:rPr>
        <w:lastRenderedPageBreak/>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1A51260C" w14:textId="77777777" w:rsidR="00EE024C"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362D6477" w14:textId="77777777" w:rsidR="00EE024C" w:rsidRDefault="00000000">
      <w:pPr>
        <w:ind w:left="720"/>
        <w:rPr>
          <w:color w:val="00312A"/>
        </w:rPr>
      </w:pPr>
      <w:r>
        <w:rPr>
          <w:color w:val="00312A"/>
        </w:rPr>
        <w:t>— Interviewee 13</w:t>
      </w:r>
    </w:p>
    <w:p w14:paraId="0673F55D" w14:textId="77777777" w:rsidR="00EE024C" w:rsidRDefault="00000000">
      <w:pPr>
        <w:rPr>
          <w:color w:val="00312A"/>
        </w:rPr>
      </w:pPr>
      <w:r>
        <w:rPr>
          <w:color w:val="00312A"/>
        </w:rP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299892E1" w14:textId="77777777" w:rsidR="00EE024C" w:rsidRDefault="00000000">
      <w:pPr>
        <w:pStyle w:val="Heading3"/>
        <w:rPr>
          <w:color w:val="00312A"/>
          <w:highlight w:val="yellow"/>
        </w:rPr>
      </w:pPr>
      <w:bookmarkStart w:id="192" w:name="_i62wq5quevoe" w:colFirst="0" w:colLast="0"/>
      <w:bookmarkEnd w:id="192"/>
      <w:r>
        <w:rPr>
          <w:color w:val="00312A"/>
        </w:rPr>
        <w:t>4.4.3</w:t>
      </w:r>
      <w:r>
        <w:rPr>
          <w:color w:val="00312A"/>
        </w:rPr>
        <w:tab/>
        <w:t>Risks</w:t>
      </w:r>
    </w:p>
    <w:p w14:paraId="5D478E04" w14:textId="77777777" w:rsidR="00EE024C"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1D2005D9" w14:textId="77777777" w:rsidR="00EE024C" w:rsidRDefault="00000000">
      <w:pPr>
        <w:rPr>
          <w:color w:val="00312A"/>
        </w:rPr>
      </w:pPr>
      <w:r>
        <w:rPr>
          <w:color w:val="00312A"/>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w:t>
      </w:r>
      <w:r>
        <w:rPr>
          <w:color w:val="00312A"/>
        </w:rPr>
        <w:lastRenderedPageBreak/>
        <w:t>framework for containing the risk: hallucination is manageable within domains where the user possesses the domain expertise to evaluate output, and dangerous where they do not. This framing makes human oversight (see §4.3.2) structurally necessary rather than optional.</w:t>
      </w:r>
    </w:p>
    <w:p w14:paraId="708D19DD" w14:textId="77777777" w:rsidR="00EE024C"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702630CA" w14:textId="77777777" w:rsidR="00EE024C"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2A98D1" w14:textId="77777777" w:rsidR="00EE024C" w:rsidRDefault="00000000">
      <w:pPr>
        <w:ind w:left="720"/>
        <w:rPr>
          <w:color w:val="00312A"/>
        </w:rPr>
      </w:pPr>
      <w:r>
        <w:rPr>
          <w:color w:val="00312A"/>
        </w:rPr>
        <w:t>— Interviewee 13</w:t>
      </w:r>
    </w:p>
    <w:p w14:paraId="71353EE6" w14:textId="77777777" w:rsidR="00EE024C" w:rsidRDefault="00000000">
      <w:pPr>
        <w:rPr>
          <w:color w:val="00312A"/>
        </w:rPr>
      </w:pPr>
      <w:r>
        <w:rPr>
          <w:color w:val="00312A"/>
        </w:rP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§4.3.2: evaluating output before customer exposure, embedding brand voice in the system prompt, and restricting autonomous action to validated use-case categories.</w:t>
      </w:r>
    </w:p>
    <w:p w14:paraId="22BAE781" w14:textId="77777777" w:rsidR="00EE024C" w:rsidRDefault="00000000">
      <w:pPr>
        <w:pStyle w:val="Heading2"/>
        <w:rPr>
          <w:color w:val="00312A"/>
        </w:rPr>
      </w:pPr>
      <w:r>
        <w:rPr>
          <w:color w:val="00312A"/>
        </w:rPr>
        <w:t xml:space="preserve">4.5 </w:t>
      </w:r>
      <w:r>
        <w:rPr>
          <w:color w:val="00312A"/>
        </w:rPr>
        <w:tab/>
        <w:t>Paradoxes</w:t>
      </w:r>
    </w:p>
    <w:p w14:paraId="775013B4" w14:textId="77777777" w:rsidR="00EE024C" w:rsidRDefault="00000000">
      <w:pPr>
        <w:rPr>
          <w:color w:val="00312A"/>
        </w:rPr>
      </w:pPr>
      <w:r>
        <w:t xml:space="preserve">Running through the data, a recurring structural pattern emerges: the same capability that creates a risk also provides the means to address it. Agentic AI threatens brand coherence, and agentic AI is deployed to enforce brand guidelines. Hallucinations undermine output </w:t>
      </w:r>
      <w:r>
        <w:lastRenderedPageBreak/>
        <w:t>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 The same conditional logic structures §4.2.4: managers navigate design tensions when internal conditions block progress.</w:t>
      </w:r>
    </w:p>
    <w:p w14:paraId="5610EA68" w14:textId="77777777" w:rsidR="00EE024C"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1FD8819" w14:textId="77777777" w:rsidR="00EE024C" w:rsidRDefault="00000000">
      <w:pPr>
        <w:pStyle w:val="Heading3"/>
        <w:rPr>
          <w:color w:val="00312A"/>
        </w:rPr>
      </w:pPr>
      <w:r>
        <w:rPr>
          <w:color w:val="00312A"/>
        </w:rPr>
        <w:t>4.5.1</w:t>
      </w:r>
      <w:r>
        <w:rPr>
          <w:color w:val="00312A"/>
        </w:rPr>
        <w:tab/>
        <w:t>Branding Paradox</w:t>
      </w:r>
    </w:p>
    <w:p w14:paraId="565B0BA2" w14:textId="77777777" w:rsidR="00EE024C"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7DDA3CE9" w14:textId="77777777" w:rsidR="00EE024C" w:rsidRDefault="00000000">
      <w:pPr>
        <w:rPr>
          <w:color w:val="00312A"/>
        </w:rPr>
      </w:pPr>
      <w:r>
        <w:rPr>
          <w:color w:val="00312A"/>
        </w:rPr>
        <w:t xml:space="preserve">Yet the same organizations raising brand risk are also deploying agentic AI as a brand governance tool. Interviewee 3 described an assistant trained on brand guidelines and persona </w:t>
      </w:r>
      <w:r>
        <w:rPr>
          <w:color w:val="00312A"/>
        </w:rPr>
        <w:lastRenderedPageBreak/>
        <w:t>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385FA889" w14:textId="77777777" w:rsidR="00EE024C"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8D16D34" w14:textId="77777777" w:rsidR="00EE024C" w:rsidRDefault="00000000">
      <w:pPr>
        <w:pStyle w:val="Heading3"/>
        <w:rPr>
          <w:color w:val="00312A"/>
        </w:rPr>
      </w:pPr>
      <w:r>
        <w:rPr>
          <w:color w:val="00312A"/>
        </w:rPr>
        <w:t>4.5.2</w:t>
      </w:r>
      <w:r>
        <w:rPr>
          <w:color w:val="00312A"/>
        </w:rPr>
        <w:tab/>
        <w:t>Hallucinating Paradox</w:t>
      </w:r>
    </w:p>
    <w:p w14:paraId="25575123" w14:textId="77777777" w:rsidR="00EE024C"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1D07F1D" w14:textId="77777777" w:rsidR="00EE024C" w:rsidRDefault="00000000">
      <w:pPr>
        <w:rPr>
          <w:color w:val="00312A"/>
        </w:rPr>
      </w:pPr>
      <w:r>
        <w:rPr>
          <w:color w:val="00312A"/>
        </w:rPr>
        <w:t xml:space="preserve">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w:t>
      </w:r>
      <w:r>
        <w:rPr>
          <w:color w:val="00312A"/>
        </w:rPr>
        <w:lastRenderedPageBreak/>
        <w:t>some level of error is accepted as normal and managed through review — the same standard already applied to human junior analysts.</w:t>
      </w:r>
    </w:p>
    <w:p w14:paraId="56A93561" w14:textId="77777777" w:rsidR="00EE024C"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3471ACC5" w14:textId="77777777" w:rsidR="00EE024C" w:rsidRDefault="00000000">
      <w:pPr>
        <w:pStyle w:val="Heading3"/>
        <w:rPr>
          <w:color w:val="00312A"/>
        </w:rPr>
      </w:pPr>
      <w:r>
        <w:rPr>
          <w:color w:val="00312A"/>
        </w:rPr>
        <w:t>4.5.3</w:t>
      </w:r>
      <w:r>
        <w:rPr>
          <w:color w:val="00312A"/>
        </w:rPr>
        <w:tab/>
        <w:t>Implementation Paradox</w:t>
      </w:r>
    </w:p>
    <w:p w14:paraId="07FDD5F0" w14:textId="77777777" w:rsidR="00EE024C"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30051FE5" w14:textId="77777777" w:rsidR="00EE024C" w:rsidRDefault="00000000">
      <w:pPr>
        <w:rPr>
          <w:color w:val="00312A"/>
        </w:rPr>
      </w:pPr>
      <w:r>
        <w:rPr>
          <w:color w:val="00312A"/>
        </w:rPr>
        <w:t xml:space="preserve">The optics-versus-reality pattern identified in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w:t>
      </w:r>
      <w:r>
        <w:rPr>
          <w:color w:val="00312A"/>
        </w:rPr>
        <w:lastRenderedPageBreak/>
        <w:t>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4FA56783" w14:textId="77777777" w:rsidR="00EE024C"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1780E5D5" w14:textId="77777777" w:rsidR="00EE024C" w:rsidRDefault="00000000">
      <w:pPr>
        <w:pStyle w:val="Heading3"/>
        <w:rPr>
          <w:b/>
          <w:bCs/>
          <w:color w:val="00312A"/>
        </w:rPr>
      </w:pPr>
      <w:r>
        <w:rPr>
          <w:color w:val="00312A"/>
        </w:rPr>
        <w:t>4.5.4</w:t>
      </w:r>
      <w:r>
        <w:rPr>
          <w:color w:val="00312A"/>
        </w:rPr>
        <w:tab/>
        <w:t>The autonomy-control paradox</w:t>
      </w:r>
    </w:p>
    <w:p w14:paraId="46FDDCAB" w14:textId="77777777" w:rsidR="00EE024C"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1407601E" w14:textId="77777777" w:rsidR="00EE024C"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79FF2A20" w14:textId="77777777" w:rsidR="00EE024C" w:rsidRDefault="00000000">
      <w:pPr>
        <w:rPr>
          <w:color w:val="00312A"/>
        </w:rPr>
      </w:pPr>
      <w:r>
        <w:rPr>
          <w:color w:val="00312A"/>
        </w:rPr>
        <w:lastRenderedPageBreak/>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4CFFF58D" w14:textId="77777777" w:rsidR="00EE024C" w:rsidRDefault="00000000">
      <w:pPr>
        <w:pStyle w:val="Heading3"/>
        <w:rPr>
          <w:b/>
          <w:bCs/>
          <w:color w:val="00312A"/>
        </w:rPr>
      </w:pPr>
      <w:r>
        <w:rPr>
          <w:color w:val="00312A"/>
        </w:rPr>
        <w:t>4.5.5</w:t>
      </w:r>
      <w:r>
        <w:rPr>
          <w:color w:val="00312A"/>
        </w:rPr>
        <w:tab/>
        <w:t>The junior paradox</w:t>
      </w:r>
    </w:p>
    <w:p w14:paraId="127BF9AB" w14:textId="77777777" w:rsidR="00EE024C"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3925C7A0" w14:textId="77777777" w:rsidR="00EE024C"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796808EF" w14:textId="77777777" w:rsidR="00EE024C" w:rsidRDefault="00000000">
      <w:pPr>
        <w:rPr>
          <w:color w:val="00312A"/>
        </w:rPr>
      </w:pPr>
      <w:r>
        <w:rPr>
          <w:color w:val="00312A"/>
        </w:rPr>
        <w:lastRenderedPageBreak/>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72BA16D" w14:textId="77777777" w:rsidR="00EE024C" w:rsidRPr="00590EED" w:rsidRDefault="00000000">
      <w:pPr>
        <w:pStyle w:val="Heading2"/>
        <w:rPr>
          <w:color w:val="4A442A" w:themeColor="background2" w:themeShade="40"/>
        </w:rPr>
      </w:pPr>
      <w:r w:rsidRPr="00590EED">
        <w:rPr>
          <w:color w:val="4A442A" w:themeColor="background2" w:themeShade="40"/>
        </w:rPr>
        <w:t>4.6</w:t>
      </w:r>
      <w:r w:rsidRPr="00590EED">
        <w:rPr>
          <w:color w:val="4A442A" w:themeColor="background2" w:themeShade="40"/>
        </w:rPr>
        <w:tab/>
        <w:t>Coding development</w:t>
      </w:r>
    </w:p>
    <w:p w14:paraId="4FDC9BF4" w14:textId="77777777" w:rsidR="00EE024C" w:rsidRPr="00590EED" w:rsidRDefault="00000000">
      <w:pPr>
        <w:rPr>
          <w:color w:val="4A442A" w:themeColor="background2" w:themeShade="40"/>
        </w:rPr>
      </w:pPr>
      <w:r w:rsidRPr="00590EED">
        <w:rPr>
          <w:color w:val="4A442A" w:themeColor="background2" w:themeShade="40"/>
        </w:rPr>
        <w:t>Table 2 shows how descriptive codes consolidated into interpretive and aggregated categories through iterative coding (Charmaz, 2014). Saturation was reached at the category level—observing external conditions, enabling adoption through experimenting and guiding, navigating internal conditions (mobilised or blocked), applying agentic AI, and value outcomes—rather than at every descriptive code. Aggregated labels such as Mobilising internal conditions and Experiencing obstacles name two states of the same analytical unit; interpretive labels identify the subjects within each state. This emergent structure reflects the analytical process documented in Methodology §3.4.</w:t>
      </w:r>
    </w:p>
    <w:p w14:paraId="5D57B2CF" w14:textId="77777777" w:rsidR="00EE024C" w:rsidRPr="00590EED" w:rsidRDefault="00000000">
      <w:pPr>
        <w:pStyle w:val="Heading1"/>
        <w:rPr>
          <w:color w:val="4A442A" w:themeColor="background2" w:themeShade="40"/>
        </w:rPr>
      </w:pPr>
      <w:r w:rsidRPr="00590EED">
        <w:rPr>
          <w:color w:val="4A442A" w:themeColor="background2" w:themeShade="40"/>
        </w:rPr>
        <w:t>5.</w:t>
      </w:r>
      <w:r w:rsidRPr="00590EED">
        <w:rPr>
          <w:color w:val="4A442A" w:themeColor="background2" w:themeShade="40"/>
        </w:rPr>
        <w:tab/>
        <w:t>Discussion</w:t>
      </w:r>
    </w:p>
    <w:p w14:paraId="0873A0DF" w14:textId="77777777" w:rsidR="00EE024C" w:rsidRPr="00590EED" w:rsidRDefault="00000000">
      <w:pPr>
        <w:rPr>
          <w:i/>
          <w:iCs/>
          <w:color w:val="4A442A" w:themeColor="background2" w:themeShade="40"/>
        </w:rPr>
      </w:pPr>
      <w:r w:rsidRPr="00590EED">
        <w:rPr>
          <w:i/>
          <w:iCs/>
          <w:color w:val="4A442A" w:themeColor="background2" w:themeShade="40"/>
        </w:rPr>
        <w:t>Connect the outcomes…</w:t>
      </w:r>
    </w:p>
    <w:p w14:paraId="56EF2D2E" w14:textId="77777777" w:rsidR="00EE024C" w:rsidRPr="00590EED" w:rsidRDefault="00000000">
      <w:pPr>
        <w:pStyle w:val="Heading2"/>
        <w:rPr>
          <w:color w:val="4A442A" w:themeColor="background2" w:themeShade="40"/>
        </w:rPr>
      </w:pPr>
      <w:bookmarkStart w:id="193" w:name="_7rbdabewznnc" w:colFirst="0" w:colLast="0"/>
      <w:bookmarkEnd w:id="193"/>
      <w:r w:rsidRPr="00590EED">
        <w:rPr>
          <w:color w:val="4A442A" w:themeColor="background2" w:themeShade="40"/>
        </w:rPr>
        <w:t>5.1</w:t>
      </w:r>
      <w:r w:rsidRPr="00590EED">
        <w:rPr>
          <w:color w:val="4A442A" w:themeColor="background2" w:themeShade="40"/>
        </w:rPr>
        <w:tab/>
        <w:t>Contributions to Theory</w:t>
      </w:r>
    </w:p>
    <w:p w14:paraId="30A510F5" w14:textId="77777777" w:rsidR="00EE024C" w:rsidRPr="00590EED" w:rsidRDefault="00EE024C">
      <w:pPr>
        <w:rPr>
          <w:color w:val="4A442A" w:themeColor="background2" w:themeShade="40"/>
        </w:rPr>
      </w:pPr>
    </w:p>
    <w:p w14:paraId="47885946" w14:textId="77777777" w:rsidR="00EE024C" w:rsidRPr="00590EED" w:rsidRDefault="00000000">
      <w:pPr>
        <w:pStyle w:val="Heading2"/>
        <w:rPr>
          <w:color w:val="4A442A" w:themeColor="background2" w:themeShade="40"/>
        </w:rPr>
      </w:pPr>
      <w:bookmarkStart w:id="194" w:name="_vqcghgtkedix" w:colFirst="0" w:colLast="0"/>
      <w:bookmarkEnd w:id="194"/>
      <w:r w:rsidRPr="00590EED">
        <w:rPr>
          <w:color w:val="4A442A" w:themeColor="background2" w:themeShade="40"/>
        </w:rPr>
        <w:t>5.2</w:t>
      </w:r>
      <w:r w:rsidRPr="00590EED">
        <w:rPr>
          <w:color w:val="4A442A" w:themeColor="background2" w:themeShade="40"/>
        </w:rPr>
        <w:tab/>
        <w:t>Practical implications</w:t>
      </w:r>
    </w:p>
    <w:p w14:paraId="54D5BD34" w14:textId="77777777" w:rsidR="00EE024C" w:rsidRPr="00590EED" w:rsidRDefault="00000000">
      <w:pPr>
        <w:numPr>
          <w:ilvl w:val="0"/>
          <w:numId w:val="7"/>
        </w:numPr>
        <w:rPr>
          <w:color w:val="4A442A" w:themeColor="background2" w:themeShade="40"/>
        </w:rPr>
      </w:pPr>
      <w:r w:rsidRPr="00590EED">
        <w:rPr>
          <w:color w:val="4A442A" w:themeColor="background2" w:themeShade="40"/>
        </w:rPr>
        <w:t>Adoption of agentic AI is hard. It is vital to invest, educate, and create space for experimentation to ensure successful implementation and adoption of AI.</w:t>
      </w:r>
    </w:p>
    <w:p w14:paraId="26C84783" w14:textId="77777777" w:rsidR="00EE024C" w:rsidRPr="00590EED" w:rsidRDefault="00000000">
      <w:pPr>
        <w:numPr>
          <w:ilvl w:val="0"/>
          <w:numId w:val="7"/>
        </w:numPr>
        <w:rPr>
          <w:color w:val="4A442A" w:themeColor="background2" w:themeShade="40"/>
        </w:rPr>
      </w:pPr>
      <w:r w:rsidRPr="00590EED">
        <w:rPr>
          <w:color w:val="4A442A" w:themeColor="background2" w:themeShade="40"/>
        </w:rPr>
        <w:t xml:space="preserve">We seem to observe that agentic AI consistently creates value. However, key decisions regarding the implementation and use of an agentic system are critical </w:t>
      </w:r>
      <w:r w:rsidRPr="00590EED">
        <w:rPr>
          <w:color w:val="4A442A" w:themeColor="background2" w:themeShade="40"/>
        </w:rPr>
        <w:lastRenderedPageBreak/>
        <w:t>in ensuring that it yields notable value, furthermore, many downsides of agentic systems can be counteracted by adding agents for evaluation.</w:t>
      </w:r>
    </w:p>
    <w:p w14:paraId="6C6C3B56" w14:textId="77777777" w:rsidR="00EE024C" w:rsidRPr="00590EED" w:rsidRDefault="00000000">
      <w:pPr>
        <w:numPr>
          <w:ilvl w:val="0"/>
          <w:numId w:val="7"/>
        </w:numPr>
        <w:rPr>
          <w:color w:val="4A442A" w:themeColor="background2" w:themeShade="40"/>
        </w:rPr>
      </w:pPr>
      <w:r w:rsidRPr="00590EED">
        <w:rPr>
          <w:color w:val="4A442A" w:themeColor="background2" w:themeShade="40"/>
        </w:rPr>
        <w:t>…</w:t>
      </w:r>
    </w:p>
    <w:p w14:paraId="0F2D4EC7" w14:textId="77777777" w:rsidR="00EE024C" w:rsidRPr="00590EED" w:rsidRDefault="00000000">
      <w:pPr>
        <w:pStyle w:val="Heading2"/>
        <w:rPr>
          <w:color w:val="4A442A" w:themeColor="background2" w:themeShade="40"/>
        </w:rPr>
      </w:pPr>
      <w:bookmarkStart w:id="195" w:name="_mnyukkjx9iq" w:colFirst="0" w:colLast="0"/>
      <w:bookmarkEnd w:id="195"/>
      <w:r w:rsidRPr="00590EED">
        <w:rPr>
          <w:color w:val="4A442A" w:themeColor="background2" w:themeShade="40"/>
        </w:rPr>
        <w:t>5.3</w:t>
      </w:r>
      <w:r w:rsidRPr="00590EED">
        <w:rPr>
          <w:color w:val="4A442A" w:themeColor="background2" w:themeShade="40"/>
        </w:rPr>
        <w:tab/>
        <w:t>Limitations &amp; Future research</w:t>
      </w:r>
    </w:p>
    <w:p w14:paraId="5833D792" w14:textId="77777777" w:rsidR="00EE024C" w:rsidRPr="00590EED" w:rsidRDefault="00000000">
      <w:pPr>
        <w:rPr>
          <w:color w:val="4A442A" w:themeColor="background2" w:themeShade="40"/>
        </w:rPr>
      </w:pPr>
      <w:r w:rsidRPr="00590EED">
        <w:rPr>
          <w:color w:val="4A442A" w:themeColor="background2" w:themeShade="40"/>
        </w:rP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w:t>
      </w:r>
      <w:hyperlink w:anchor="_9wym8ewc0mln">
        <w:r w:rsidR="00EE024C" w:rsidRPr="00590EED">
          <w:rPr>
            <w:color w:val="4A442A" w:themeColor="background2" w:themeShade="40"/>
            <w:u w:val="single"/>
          </w:rPr>
          <w:t>4.1.2</w:t>
        </w:r>
      </w:hyperlink>
      <w:r w:rsidRPr="00590EED">
        <w:rPr>
          <w:color w:val="4A442A" w:themeColor="background2" w:themeShade="40"/>
        </w:rPr>
        <w:t xml:space="preserve"> (“it’s become almost a marketing term”). The optics-versus-reality gap identified in </w:t>
      </w:r>
      <w:hyperlink w:anchor="_iuvuby6hzug8">
        <w:r w:rsidR="00EE024C" w:rsidRPr="00590EED">
          <w:rPr>
            <w:color w:val="4A442A" w:themeColor="background2" w:themeShade="40"/>
            <w:u w:val="single"/>
          </w:rPr>
          <w:t>4.3.1</w:t>
        </w:r>
      </w:hyperlink>
      <w:r w:rsidRPr="00590EED">
        <w:rPr>
          <w:color w:val="4A442A" w:themeColor="background2" w:themeShade="40"/>
        </w:rPr>
        <w:t xml:space="preserve">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57E1ED7B" w14:textId="77777777" w:rsidR="00EE024C" w:rsidRPr="00590EED" w:rsidRDefault="00000000">
      <w:pPr>
        <w:rPr>
          <w:color w:val="4A442A" w:themeColor="background2" w:themeShade="40"/>
        </w:rPr>
      </w:pPr>
      <w:r w:rsidRPr="00590EED">
        <w:rPr>
          <w:color w:val="4A442A" w:themeColor="background2" w:themeShade="40"/>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116061AD" w14:textId="77777777" w:rsidR="00EE024C" w:rsidRPr="00590EED" w:rsidRDefault="00000000">
      <w:pPr>
        <w:rPr>
          <w:color w:val="4A442A" w:themeColor="background2" w:themeShade="40"/>
        </w:rPr>
      </w:pPr>
      <w:r w:rsidRPr="00590EED">
        <w:rPr>
          <w:color w:val="4A442A" w:themeColor="background2" w:themeShade="40"/>
        </w:rPr>
        <w:t xml:space="preserve">A more fundamental limitation is temporal. Agentic AI capabilities are advancing at a pace that Interviewee 14 characterized as a hockey stick (§4.1.2): models supersede one another </w:t>
      </w:r>
      <w:r w:rsidRPr="00590EED">
        <w:rPr>
          <w:color w:val="4A442A" w:themeColor="background2" w:themeShade="40"/>
        </w:rPr>
        <w:lastRenderedPageBreak/>
        <w:t>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(§4.1.1), the quality threshold crossed by customer-service agents (§4.3.1), and the definitional status of agentic AI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398FE318" w14:textId="77777777" w:rsidR="00EE024C" w:rsidRPr="00590EED" w:rsidRDefault="00000000">
      <w:pPr>
        <w:rPr>
          <w:color w:val="4A442A" w:themeColor="background2" w:themeShade="40"/>
        </w:rPr>
      </w:pPr>
      <w:r w:rsidRPr="00590EED">
        <w:rPr>
          <w:color w:val="4A442A" w:themeColor="background2" w:themeShade="40"/>
        </w:rP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§4 actually produces the value creation it describes.</w:t>
      </w:r>
    </w:p>
    <w:p w14:paraId="6007E0DD" w14:textId="77777777" w:rsidR="00EE024C" w:rsidRDefault="00000000">
      <w:pPr>
        <w:pStyle w:val="Heading1"/>
      </w:pPr>
      <w:bookmarkStart w:id="196" w:name="_dd6zel2y4t5x" w:colFirst="0" w:colLast="0"/>
      <w:bookmarkEnd w:id="196"/>
      <w:r>
        <w:t>6.</w:t>
      </w:r>
      <w:r>
        <w:tab/>
        <w:t>Conclusion</w:t>
      </w:r>
    </w:p>
    <w:p w14:paraId="294A73A0" w14:textId="77777777" w:rsidR="00EE024C" w:rsidRDefault="00000000">
      <w:pPr>
        <w:pStyle w:val="Heading1"/>
      </w:pPr>
      <w:bookmarkStart w:id="197" w:name="_9375lqp6ztft" w:colFirst="0" w:colLast="0"/>
      <w:bookmarkEnd w:id="197"/>
      <w:r>
        <w:br w:type="page"/>
      </w:r>
    </w:p>
    <w:p w14:paraId="284285D6" w14:textId="77777777" w:rsidR="00EE024C" w:rsidRDefault="00000000">
      <w:pPr>
        <w:pStyle w:val="Heading1"/>
        <w:rPr>
          <w:color w:val="222222"/>
          <w:highlight w:val="white"/>
        </w:rPr>
      </w:pPr>
      <w:bookmarkStart w:id="198" w:name="_kgmnd1ymad1c" w:colFirst="0" w:colLast="0"/>
      <w:bookmarkEnd w:id="198"/>
      <w:r>
        <w:lastRenderedPageBreak/>
        <w:t>7.</w:t>
      </w:r>
      <w:r>
        <w:tab/>
        <w:t>References (not all papers are currently used…)</w:t>
      </w:r>
    </w:p>
    <w:p w14:paraId="1B152BE0" w14:textId="77777777" w:rsidR="00EE024C"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640EEA5" w14:textId="77777777" w:rsidR="00EE024C"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540FE13E" w14:textId="77777777" w:rsidR="00EE024C"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EE024C">
          <w:rPr>
            <w:color w:val="1155CC"/>
            <w:highlight w:val="white"/>
            <w:u w:val="single"/>
          </w:rPr>
          <w:t>https://www.anthropic.com/news/model-context-protocol</w:t>
        </w:r>
      </w:hyperlink>
    </w:p>
    <w:p w14:paraId="0040F54C" w14:textId="77777777" w:rsidR="00EE024C"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EE024C">
          <w:rPr>
            <w:color w:val="1155CC"/>
            <w:highlight w:val="white"/>
            <w:u w:val="single"/>
          </w:rPr>
          <w:t>https://www.anthropic.com/engineering/equipping-agents-for-the-real-world-with-agent-skills</w:t>
        </w:r>
      </w:hyperlink>
    </w:p>
    <w:p w14:paraId="570F1C0E" w14:textId="77777777" w:rsidR="00EE024C" w:rsidRDefault="00000000">
      <w:pPr>
        <w:spacing w:line="360" w:lineRule="auto"/>
        <w:ind w:left="720" w:hanging="720"/>
        <w:rPr>
          <w:highlight w:val="white"/>
        </w:rPr>
      </w:pPr>
      <w:r w:rsidRPr="00D04893">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79B42ECF" w14:textId="77777777" w:rsidR="00EE024C"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1074AEBE" w14:textId="77777777" w:rsidR="00EE024C"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67606618" w14:textId="77777777" w:rsidR="00EE024C" w:rsidRDefault="00000000">
      <w:pPr>
        <w:ind w:left="720" w:hanging="720"/>
      </w:pPr>
      <w:r>
        <w:t>Brinker, S., &amp; Riemersma, F. (2025). The state of martech 2025. Chiefmartec, MartechTribe.</w:t>
      </w:r>
    </w:p>
    <w:p w14:paraId="783993F6" w14:textId="77777777" w:rsidR="00EE024C"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53EE3E20" w14:textId="77777777" w:rsidR="00EE024C"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75D231E8" w14:textId="77777777" w:rsidR="00EE024C"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EE024C">
          <w:rPr>
            <w:color w:val="1155CC"/>
            <w:highlight w:val="white"/>
            <w:u w:val="single"/>
          </w:rPr>
          <w:t>https://claude.com/blog/skills</w:t>
        </w:r>
      </w:hyperlink>
    </w:p>
    <w:p w14:paraId="1BD17AC8" w14:textId="77777777" w:rsidR="00EE024C"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4E601AE7" w14:textId="77777777" w:rsidR="00EE024C"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EE024C">
          <w:rPr>
            <w:color w:val="1155CC"/>
            <w:highlight w:val="white"/>
            <w:u w:val="single"/>
          </w:rPr>
          <w:t>https://help.openai.com/en/articles/20001066-skills-in-chatgpt</w:t>
        </w:r>
      </w:hyperlink>
    </w:p>
    <w:p w14:paraId="57F4FE5C" w14:textId="77777777" w:rsidR="00EE024C" w:rsidRDefault="00000000">
      <w:pPr>
        <w:ind w:left="720" w:hanging="720"/>
        <w:rPr>
          <w:strike/>
          <w:sz w:val="20"/>
          <w:szCs w:val="20"/>
          <w:highlight w:val="white"/>
        </w:rPr>
      </w:pPr>
      <w:commentRangeStart w:id="199"/>
      <w:r w:rsidRPr="00D04893">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EE024C">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199"/>
      <w:r>
        <w:rPr>
          <w:rStyle w:val="CommentReference"/>
          <w:strike/>
          <w:sz w:val="20"/>
          <w:szCs w:val="20"/>
          <w:highlight w:val="white"/>
        </w:rPr>
        <w:commentReference w:id="199"/>
      </w:r>
    </w:p>
    <w:p w14:paraId="6CCF0595" w14:textId="77777777" w:rsidR="00EE024C" w:rsidRDefault="00000000">
      <w:pPr>
        <w:ind w:left="720" w:hanging="720"/>
        <w:rPr>
          <w:strike/>
          <w:sz w:val="20"/>
          <w:szCs w:val="20"/>
          <w:highlight w:val="white"/>
        </w:rPr>
      </w:pPr>
      <w:commentRangeStart w:id="200"/>
      <w:r w:rsidRPr="00D04893">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0"/>
      <w:r>
        <w:rPr>
          <w:rStyle w:val="CommentReference"/>
          <w:strike/>
          <w:sz w:val="20"/>
          <w:szCs w:val="20"/>
          <w:highlight w:val="white"/>
        </w:rPr>
        <w:commentReference w:id="200"/>
      </w:r>
    </w:p>
    <w:p w14:paraId="5D161020" w14:textId="77777777" w:rsidR="00EE024C"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EE024C">
          <w:rPr>
            <w:color w:val="1155CC"/>
            <w:highlight w:val="white"/>
            <w:u w:val="single"/>
          </w:rPr>
          <w:t>https://doi.org/10.48550/arXiv.2405.21015</w:t>
        </w:r>
      </w:hyperlink>
    </w:p>
    <w:p w14:paraId="32758427" w14:textId="77777777" w:rsidR="00EE024C"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615B8E8D" w14:textId="77777777" w:rsidR="00EE024C"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1078B4E1" w14:textId="77777777" w:rsidR="00EE024C"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01BFE6AC" w14:textId="77777777" w:rsidR="00EE024C"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3A00FA2D" w14:textId="77777777" w:rsidR="00EE024C"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528A51D6" w14:textId="77777777" w:rsidR="00EE024C"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1F726625" w14:textId="77777777" w:rsidR="00EE024C" w:rsidRDefault="00000000">
      <w:pPr>
        <w:ind w:left="720" w:hanging="720"/>
        <w:rPr>
          <w:highlight w:val="white"/>
        </w:rPr>
      </w:pPr>
      <w:r w:rsidRPr="00D04893">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2C56666" w14:textId="77777777" w:rsidR="00EE024C"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69F5F912" w14:textId="77777777" w:rsidR="00EE024C" w:rsidRPr="00D04893" w:rsidRDefault="00000000">
      <w:pPr>
        <w:ind w:left="720" w:hanging="720"/>
        <w:rPr>
          <w:highlight w:val="white"/>
          <w:lang w:val="de-DE"/>
        </w:rPr>
      </w:pPr>
      <w:r>
        <w:rPr>
          <w:highlight w:val="white"/>
        </w:rPr>
        <w:t xml:space="preserve">Guercini, S. (2023). Marketing automation and the scope of marketers' heuristics. </w:t>
      </w:r>
      <w:r w:rsidRPr="00D04893">
        <w:rPr>
          <w:i/>
          <w:iCs/>
          <w:highlight w:val="white"/>
          <w:lang w:val="de-DE"/>
        </w:rPr>
        <w:t>Management Decision</w:t>
      </w:r>
      <w:r w:rsidRPr="00D04893">
        <w:rPr>
          <w:highlight w:val="white"/>
          <w:lang w:val="de-DE"/>
        </w:rPr>
        <w:t xml:space="preserve">, </w:t>
      </w:r>
      <w:r w:rsidRPr="00D04893">
        <w:rPr>
          <w:i/>
          <w:iCs/>
          <w:highlight w:val="white"/>
          <w:lang w:val="de-DE"/>
        </w:rPr>
        <w:t>61</w:t>
      </w:r>
      <w:r w:rsidRPr="00D04893">
        <w:rPr>
          <w:highlight w:val="white"/>
          <w:lang w:val="de-DE"/>
        </w:rPr>
        <w:t xml:space="preserve">(13), 295-320. </w:t>
      </w:r>
    </w:p>
    <w:p w14:paraId="1C611337" w14:textId="77777777" w:rsidR="00EE024C" w:rsidRDefault="00000000">
      <w:pPr>
        <w:ind w:left="720" w:hanging="720"/>
        <w:rPr>
          <w:highlight w:val="white"/>
        </w:rPr>
      </w:pPr>
      <w:r w:rsidRPr="00D04893">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32AF022" w14:textId="77777777" w:rsidR="00EE024C" w:rsidRDefault="00000000">
      <w:pPr>
        <w:ind w:left="720" w:hanging="720"/>
      </w:pPr>
      <w:r>
        <w:t>Holmström, J. (2022). From AI to digital transformation: The AI readiness framework. Business Horizons, 65(3), 329–339.</w:t>
      </w:r>
      <w:hyperlink r:id="rId26">
        <w:r w:rsidR="00EE024C">
          <w:rPr>
            <w:u w:val="single"/>
          </w:rPr>
          <w:t xml:space="preserve"> </w:t>
        </w:r>
      </w:hyperlink>
      <w:hyperlink r:id="rId27">
        <w:r w:rsidR="00EE024C">
          <w:rPr>
            <w:color w:val="1155CC"/>
            <w:u w:val="single"/>
          </w:rPr>
          <w:t>https://doi.org/10.1016/j.bushor.2021.03.006</w:t>
        </w:r>
      </w:hyperlink>
    </w:p>
    <w:p w14:paraId="314B294F" w14:textId="77777777" w:rsidR="00EE024C" w:rsidRDefault="00000000">
      <w:pPr>
        <w:ind w:left="720" w:hanging="720"/>
        <w:rPr>
          <w:strike/>
        </w:rPr>
      </w:pPr>
      <w:commentRangeStart w:id="201"/>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EE024C">
          <w:rPr>
            <w:strike/>
            <w:color w:val="068EF1"/>
            <w:highlight w:val="white"/>
            <w:u w:val="single"/>
          </w:rPr>
          <w:t>https://doi.org/10.1007/s11747-020-00749-9</w:t>
        </w:r>
      </w:hyperlink>
      <w:r>
        <w:rPr>
          <w:strike/>
          <w:color w:val="18181B"/>
          <w:highlight w:val="white"/>
        </w:rPr>
        <w:t>.</w:t>
      </w:r>
      <w:r>
        <w:rPr>
          <w:strike/>
        </w:rPr>
        <w:t xml:space="preserve"> </w:t>
      </w:r>
      <w:commentRangeEnd w:id="201"/>
      <w:r>
        <w:rPr>
          <w:rStyle w:val="CommentReference"/>
          <w:strike/>
          <w:sz w:val="22"/>
          <w:szCs w:val="22"/>
        </w:rPr>
        <w:commentReference w:id="201"/>
      </w:r>
    </w:p>
    <w:p w14:paraId="2B7C9730" w14:textId="77777777" w:rsidR="00EE024C"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5C0DDF5" w14:textId="77777777" w:rsidR="00EE024C"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330FF1D2" w14:textId="77777777" w:rsidR="00EE024C"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05BCDBC3" w14:textId="77777777" w:rsidR="00EE024C"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39476C7B" w14:textId="77777777" w:rsidR="00EE024C"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04197DB5" w14:textId="77777777" w:rsidR="00EE024C"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60F8461E" w14:textId="77777777" w:rsidR="00EE024C"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2FA6E409" w14:textId="77777777" w:rsidR="00EE024C"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3086FFC4" w14:textId="77777777" w:rsidR="00EE024C" w:rsidRDefault="00000000">
      <w:pPr>
        <w:ind w:left="720" w:hanging="720"/>
        <w:rPr>
          <w:highlight w:val="white"/>
        </w:rPr>
      </w:pPr>
      <w:r w:rsidRPr="00D04893">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460EDB85" w14:textId="77777777" w:rsidR="00EE024C"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43084493" w14:textId="77777777" w:rsidR="00EE024C" w:rsidRDefault="00000000">
      <w:pPr>
        <w:ind w:left="720" w:hanging="720"/>
        <w:rPr>
          <w:strike/>
          <w:highlight w:val="white"/>
        </w:rPr>
      </w:pPr>
      <w:commentRangeStart w:id="202"/>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2"/>
      <w:r>
        <w:rPr>
          <w:rStyle w:val="CommentReference"/>
          <w:strike/>
          <w:sz w:val="22"/>
          <w:szCs w:val="22"/>
          <w:highlight w:val="white"/>
        </w:rPr>
        <w:commentReference w:id="202"/>
      </w:r>
    </w:p>
    <w:p w14:paraId="2F3B8B47" w14:textId="77777777" w:rsidR="00EE024C" w:rsidRDefault="00000000">
      <w:pPr>
        <w:ind w:left="720" w:hanging="720"/>
      </w:pPr>
      <w:r>
        <w:t>Mayer, H., Yee, L., Chui, M., &amp; Roberts, R. (2025). AI in the workplace: A report for 2025. McKinsey &amp; Company.</w:t>
      </w:r>
      <w:hyperlink r:id="rId29">
        <w:r w:rsidR="00EE024C">
          <w:rPr>
            <w:u w:val="single"/>
          </w:rPr>
          <w:t xml:space="preserve"> </w:t>
        </w:r>
      </w:hyperlink>
      <w:hyperlink r:id="rId30">
        <w:r w:rsidR="00EE024C">
          <w:rPr>
            <w:color w:val="1155CC"/>
            <w:u w:val="single"/>
          </w:rPr>
          <w:t>https://www.mckinsey.com/capabilities/mckinsey-digital/our-insights/superagency-in-the-workplace-empowering-people-to-unlock-ais-full-potential-at-work</w:t>
        </w:r>
      </w:hyperlink>
    </w:p>
    <w:p w14:paraId="1A5AEE66" w14:textId="77777777" w:rsidR="00EE024C"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2D787D19" w14:textId="77777777" w:rsidR="00EE024C"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0263EAD9" w14:textId="77777777" w:rsidR="00EE024C"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4E35343D" w14:textId="77777777" w:rsidR="00EE024C"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6A21E4D9" w14:textId="77777777" w:rsidR="00EE024C" w:rsidRDefault="00000000">
      <w:pPr>
        <w:ind w:left="720" w:hanging="720"/>
      </w:pPr>
      <w:r>
        <w:t xml:space="preserve">OpenAI. (2022, November 30). </w:t>
      </w:r>
      <w:r>
        <w:rPr>
          <w:i/>
          <w:iCs/>
        </w:rPr>
        <w:t>Introducing ChatGPT</w:t>
      </w:r>
      <w:r>
        <w:t xml:space="preserve">.  </w:t>
      </w:r>
      <w:hyperlink r:id="rId31">
        <w:r w:rsidR="00EE024C">
          <w:rPr>
            <w:color w:val="1155CC"/>
            <w:u w:val="single"/>
          </w:rPr>
          <w:t>https://openai.com/index/chatgpt/</w:t>
        </w:r>
      </w:hyperlink>
    </w:p>
    <w:p w14:paraId="31553DC3" w14:textId="77777777" w:rsidR="00EE024C" w:rsidRDefault="00000000">
      <w:pPr>
        <w:ind w:left="720" w:hanging="720"/>
        <w:rPr>
          <w:highlight w:val="white"/>
        </w:rPr>
      </w:pPr>
      <w:r>
        <w:t xml:space="preserve">OpenAI. (2023, June 13). </w:t>
      </w:r>
      <w:r>
        <w:rPr>
          <w:i/>
          <w:iCs/>
        </w:rPr>
        <w:t>Function calling and other API updates</w:t>
      </w:r>
      <w:r>
        <w:t xml:space="preserve">. OpenAI.  </w:t>
      </w:r>
      <w:hyperlink r:id="rId32">
        <w:r w:rsidR="00EE024C">
          <w:rPr>
            <w:color w:val="1155CC"/>
            <w:u w:val="single"/>
          </w:rPr>
          <w:t>https://openai.com/index/function-calling-and-other-api-updates/</w:t>
        </w:r>
      </w:hyperlink>
    </w:p>
    <w:p w14:paraId="2E2F2F04" w14:textId="77777777" w:rsidR="00EE024C"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632B89BD" w14:textId="77777777" w:rsidR="00EE024C" w:rsidRDefault="00000000">
      <w:pPr>
        <w:ind w:left="720" w:hanging="720"/>
        <w:rPr>
          <w:strike/>
          <w:highlight w:val="white"/>
        </w:rPr>
      </w:pPr>
      <w:commentRangeStart w:id="203"/>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03"/>
      <w:r>
        <w:rPr>
          <w:rStyle w:val="CommentReference"/>
          <w:strike/>
          <w:sz w:val="22"/>
          <w:szCs w:val="22"/>
          <w:highlight w:val="white"/>
        </w:rPr>
        <w:commentReference w:id="203"/>
      </w:r>
    </w:p>
    <w:p w14:paraId="184FF6F9" w14:textId="77777777" w:rsidR="00EE024C"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4EC263BB" w14:textId="77777777" w:rsidR="00EE024C"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1278DC65" w14:textId="77777777" w:rsidR="00EE024C"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41ABD1E7" w14:textId="77777777" w:rsidR="00EE024C" w:rsidRDefault="00000000">
      <w:pPr>
        <w:ind w:left="720" w:hanging="720"/>
      </w:pPr>
      <w:r>
        <w:t>Sidorchuk, R. (2015). The concept of "value" in the theory of marketing. Asian Social Science, 11(9), 320–325.</w:t>
      </w:r>
      <w:hyperlink r:id="rId33">
        <w:r w:rsidR="00EE024C">
          <w:rPr>
            <w:u w:val="single"/>
          </w:rPr>
          <w:t xml:space="preserve"> </w:t>
        </w:r>
      </w:hyperlink>
      <w:hyperlink r:id="rId34">
        <w:r w:rsidR="00EE024C">
          <w:rPr>
            <w:color w:val="1155CC"/>
            <w:u w:val="single"/>
          </w:rPr>
          <w:t>https://doi.org/10.5539/ass.v11n9p320</w:t>
        </w:r>
      </w:hyperlink>
    </w:p>
    <w:p w14:paraId="77A06222" w14:textId="77777777" w:rsidR="00EE024C" w:rsidRDefault="00000000">
      <w:pPr>
        <w:ind w:left="720" w:hanging="720"/>
      </w:pPr>
      <w:r>
        <w:t>Teece, D., Pisano, G., &amp; Shuen, A. (1997). Dynamic capabilities and strategic management. Strategic Management Journal, 18(7), 509–533.</w:t>
      </w:r>
      <w:hyperlink r:id="rId35">
        <w:r w:rsidR="00EE024C">
          <w:rPr>
            <w:u w:val="single"/>
          </w:rPr>
          <w:t xml:space="preserve"> </w:t>
        </w:r>
      </w:hyperlink>
      <w:hyperlink r:id="rId36">
        <w:r w:rsidR="00EE024C">
          <w:rPr>
            <w:color w:val="1155CC"/>
            <w:u w:val="single"/>
          </w:rPr>
          <w:t>https://doi.org/10.1002/(SICI)1097-0266(199708)18:7&lt;509::AID-SMJ882&gt;3.0.CO;2-Z</w:t>
        </w:r>
      </w:hyperlink>
    </w:p>
    <w:p w14:paraId="5EE19CAC" w14:textId="77777777" w:rsidR="00EE024C"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0446919" w14:textId="77777777" w:rsidR="00EE024C" w:rsidRDefault="00000000">
      <w:pPr>
        <w:ind w:left="720" w:hanging="720"/>
        <w:rPr>
          <w:strike/>
        </w:rPr>
      </w:pPr>
      <w:commentRangeStart w:id="204"/>
      <w:r w:rsidRPr="00D04893">
        <w:rPr>
          <w:strike/>
          <w:lang w:val="it-IT"/>
        </w:rPr>
        <w:lastRenderedPageBreak/>
        <w:t xml:space="preserve">Vidal, J. F., Perotti, F. A., Gonzalez, R., &amp; Gasco, J. (2022). </w:t>
      </w:r>
      <w:r>
        <w:rPr>
          <w:strike/>
        </w:rPr>
        <w:t>Managing digital transformation: The view from the top. Journal of Business Research, 152, 29–41.</w:t>
      </w:r>
      <w:hyperlink r:id="rId37">
        <w:r w:rsidR="00EE024C">
          <w:rPr>
            <w:strike/>
            <w:u w:val="single"/>
          </w:rPr>
          <w:t xml:space="preserve"> </w:t>
        </w:r>
      </w:hyperlink>
      <w:hyperlink r:id="rId38">
        <w:r w:rsidR="00EE024C">
          <w:rPr>
            <w:strike/>
            <w:color w:val="1155CC"/>
            <w:u w:val="single"/>
          </w:rPr>
          <w:t>https://doi.org/10.1016/j.jbusres.2022.07.0200</w:t>
        </w:r>
      </w:hyperlink>
      <w:commentRangeEnd w:id="204"/>
      <w:r>
        <w:rPr>
          <w:rStyle w:val="CommentReference"/>
          <w:strike/>
          <w:sz w:val="22"/>
          <w:szCs w:val="22"/>
        </w:rPr>
        <w:commentReference w:id="204"/>
      </w:r>
    </w:p>
    <w:p w14:paraId="2B80AC2A" w14:textId="77777777" w:rsidR="00EE024C"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259970F" w14:textId="77777777" w:rsidR="00EE024C"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4204DF15" w14:textId="77777777" w:rsidR="00EE024C"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4FEF1128" w14:textId="77777777" w:rsidR="00EE024C" w:rsidRDefault="00000000">
      <w:pPr>
        <w:pStyle w:val="Heading1"/>
      </w:pPr>
      <w:bookmarkStart w:id="205" w:name="_icpp6ljm25yc" w:colFirst="0" w:colLast="0"/>
      <w:bookmarkEnd w:id="205"/>
      <w:r>
        <w:lastRenderedPageBreak/>
        <w:t>Appendix A. Interview Guide and Protocol</w:t>
      </w:r>
    </w:p>
    <w:p w14:paraId="217204EC" w14:textId="77777777" w:rsidR="00EE024C" w:rsidRDefault="00000000">
      <w:r>
        <w:t xml:space="preserve">To ensure relevant topics are discussed, a list of questions and an interview protocol are utilized. </w:t>
      </w:r>
    </w:p>
    <w:p w14:paraId="2E339FF6" w14:textId="77777777" w:rsidR="00EE024C" w:rsidRDefault="00000000">
      <w:pPr>
        <w:pStyle w:val="Heading2"/>
      </w:pPr>
      <w:bookmarkStart w:id="206" w:name="_yaxctkjupl5f" w:colFirst="0" w:colLast="0"/>
      <w:bookmarkEnd w:id="206"/>
      <w:r>
        <w:t>A.1.</w:t>
      </w:r>
      <w:r>
        <w:tab/>
        <w:t>Interview Guide</w:t>
      </w:r>
    </w:p>
    <w:p w14:paraId="0D8C6C20" w14:textId="77777777" w:rsidR="00EE024C" w:rsidRDefault="00000000">
      <w:pPr>
        <w:pStyle w:val="Heading3"/>
      </w:pPr>
      <w:bookmarkStart w:id="207" w:name="_fso8dir40043" w:colFirst="0" w:colLast="0"/>
      <w:bookmarkEnd w:id="207"/>
      <w:r>
        <w:t>A.1.1.</w:t>
      </w:r>
      <w:r>
        <w:tab/>
        <w:t>Primary questions</w:t>
      </w:r>
    </w:p>
    <w:p w14:paraId="5F1CAD3D" w14:textId="77777777" w:rsidR="00EE024C" w:rsidRDefault="00000000">
      <w:pPr>
        <w:numPr>
          <w:ilvl w:val="0"/>
          <w:numId w:val="5"/>
        </w:numPr>
      </w:pPr>
      <w:r>
        <w:t>Background of interviewee:</w:t>
      </w:r>
    </w:p>
    <w:p w14:paraId="6A2EDE0A" w14:textId="77777777" w:rsidR="00EE024C" w:rsidRDefault="00000000">
      <w:pPr>
        <w:numPr>
          <w:ilvl w:val="1"/>
          <w:numId w:val="5"/>
        </w:numPr>
      </w:pPr>
      <w:r>
        <w:t xml:space="preserve">What is your role within the organization? </w:t>
      </w:r>
      <w:r>
        <w:rPr>
          <w:i/>
          <w:iCs/>
        </w:rPr>
        <w:t>(key responsibilities)</w:t>
      </w:r>
    </w:p>
    <w:p w14:paraId="23092084" w14:textId="77777777" w:rsidR="00EE024C" w:rsidRDefault="00000000">
      <w:pPr>
        <w:numPr>
          <w:ilvl w:val="0"/>
          <w:numId w:val="5"/>
        </w:numPr>
      </w:pPr>
      <w:r>
        <w:t>Openers to establish common ground:</w:t>
      </w:r>
    </w:p>
    <w:p w14:paraId="30313D99" w14:textId="77777777" w:rsidR="00EE024C" w:rsidRDefault="00000000">
      <w:pPr>
        <w:numPr>
          <w:ilvl w:val="1"/>
          <w:numId w:val="6"/>
        </w:numPr>
      </w:pPr>
      <w:r>
        <w:t>What does generative AI mean to you?</w:t>
      </w:r>
    </w:p>
    <w:p w14:paraId="6C14E1A8" w14:textId="77777777" w:rsidR="00EE024C" w:rsidRDefault="00000000">
      <w:pPr>
        <w:numPr>
          <w:ilvl w:val="1"/>
          <w:numId w:val="6"/>
        </w:numPr>
      </w:pPr>
      <w:r>
        <w:t>What does agentic AI mean to you?</w:t>
      </w:r>
    </w:p>
    <w:p w14:paraId="7821EA61" w14:textId="77777777" w:rsidR="00EE024C" w:rsidRDefault="00000000">
      <w:pPr>
        <w:numPr>
          <w:ilvl w:val="0"/>
          <w:numId w:val="6"/>
        </w:numPr>
      </w:pPr>
      <w:r>
        <w:t>How are you already using agentic AI, if at all?</w:t>
      </w:r>
    </w:p>
    <w:p w14:paraId="48299149" w14:textId="77777777" w:rsidR="00EE024C" w:rsidRDefault="00000000">
      <w:pPr>
        <w:numPr>
          <w:ilvl w:val="1"/>
          <w:numId w:val="6"/>
        </w:numPr>
      </w:pPr>
      <w:r>
        <w:t>What are the benefits of this usage, if any?</w:t>
      </w:r>
    </w:p>
    <w:p w14:paraId="7DB775B5" w14:textId="77777777" w:rsidR="00EE024C" w:rsidRDefault="00000000">
      <w:pPr>
        <w:numPr>
          <w:ilvl w:val="1"/>
          <w:numId w:val="6"/>
        </w:numPr>
      </w:pPr>
      <w:r>
        <w:t xml:space="preserve">What are the drawbacks of this usage, if any? </w:t>
      </w:r>
      <w:r>
        <w:rPr>
          <w:i/>
          <w:iCs/>
        </w:rPr>
        <w:t>(financial, hours, negative side-effects etc.)</w:t>
      </w:r>
    </w:p>
    <w:p w14:paraId="022B98F1" w14:textId="77777777" w:rsidR="00EE024C" w:rsidRDefault="00000000">
      <w:pPr>
        <w:numPr>
          <w:ilvl w:val="1"/>
          <w:numId w:val="6"/>
        </w:numPr>
      </w:pPr>
      <w:r>
        <w:t>What are the risks of this usage, if any?</w:t>
      </w:r>
    </w:p>
    <w:p w14:paraId="5D971683" w14:textId="77777777" w:rsidR="00EE024C" w:rsidRDefault="00000000">
      <w:pPr>
        <w:numPr>
          <w:ilvl w:val="1"/>
          <w:numId w:val="6"/>
        </w:numPr>
      </w:pPr>
      <w:r>
        <w:t>What steps were taken to deploy Agentic AI in the organization?</w:t>
      </w:r>
    </w:p>
    <w:p w14:paraId="08478BF1" w14:textId="77777777" w:rsidR="00EE024C" w:rsidRDefault="00000000">
      <w:pPr>
        <w:numPr>
          <w:ilvl w:val="1"/>
          <w:numId w:val="6"/>
        </w:numPr>
      </w:pPr>
      <w:r>
        <w:t>What obstacles, if any, were faced whilst deploying Agentic AI?</w:t>
      </w:r>
    </w:p>
    <w:p w14:paraId="3BD059B1" w14:textId="77777777" w:rsidR="00EE024C" w:rsidRDefault="00000000">
      <w:pPr>
        <w:numPr>
          <w:ilvl w:val="1"/>
          <w:numId w:val="6"/>
        </w:numPr>
      </w:pPr>
      <w:r>
        <w:t xml:space="preserve">What did you need to deploy Agentic AI?  </w:t>
      </w:r>
      <w:r>
        <w:rPr>
          <w:i/>
          <w:iCs/>
        </w:rPr>
        <w:t>(infrastructure, advice, other resources)</w:t>
      </w:r>
    </w:p>
    <w:p w14:paraId="430DBD88" w14:textId="77777777" w:rsidR="00EE024C" w:rsidRDefault="00000000">
      <w:pPr>
        <w:numPr>
          <w:ilvl w:val="0"/>
          <w:numId w:val="6"/>
        </w:numPr>
      </w:pPr>
      <w:r>
        <w:t>What agentic AI solutions is your organization looking to implement in the near future, if any?</w:t>
      </w:r>
    </w:p>
    <w:p w14:paraId="012CE945" w14:textId="77777777" w:rsidR="00EE024C" w:rsidRDefault="00000000">
      <w:pPr>
        <w:numPr>
          <w:ilvl w:val="1"/>
          <w:numId w:val="6"/>
        </w:numPr>
      </w:pPr>
      <w:r>
        <w:t>What are the benefits that you are looking for?</w:t>
      </w:r>
    </w:p>
    <w:p w14:paraId="32FDADE5" w14:textId="77777777" w:rsidR="00EE024C" w:rsidRDefault="00000000">
      <w:pPr>
        <w:numPr>
          <w:ilvl w:val="1"/>
          <w:numId w:val="6"/>
        </w:numPr>
      </w:pPr>
      <w:r>
        <w:t>What are the drawbacks of this usage, if any?</w:t>
      </w:r>
    </w:p>
    <w:p w14:paraId="4904FC04" w14:textId="77777777" w:rsidR="00EE024C" w:rsidRDefault="00000000">
      <w:pPr>
        <w:numPr>
          <w:ilvl w:val="1"/>
          <w:numId w:val="6"/>
        </w:numPr>
      </w:pPr>
      <w:r>
        <w:t>What are the risks of this usage, if any?</w:t>
      </w:r>
    </w:p>
    <w:p w14:paraId="5F44F1EA" w14:textId="77777777" w:rsidR="00EE024C" w:rsidRDefault="00000000">
      <w:pPr>
        <w:numPr>
          <w:ilvl w:val="1"/>
          <w:numId w:val="6"/>
        </w:numPr>
      </w:pPr>
      <w:r>
        <w:t>What obstacles, if any, do you expect to face in implementing Agentic AI?</w:t>
      </w:r>
    </w:p>
    <w:p w14:paraId="7301990A" w14:textId="77777777" w:rsidR="00EE024C" w:rsidRDefault="00000000">
      <w:pPr>
        <w:numPr>
          <w:ilvl w:val="1"/>
          <w:numId w:val="6"/>
        </w:numPr>
      </w:pPr>
      <w:r>
        <w:t>What tailwinds, if any, do you expect to face whilst implementing agentic AI?</w:t>
      </w:r>
    </w:p>
    <w:p w14:paraId="1F58F837" w14:textId="77777777" w:rsidR="00EE024C" w:rsidRDefault="00000000">
      <w:pPr>
        <w:numPr>
          <w:ilvl w:val="0"/>
          <w:numId w:val="6"/>
        </w:numPr>
      </w:pPr>
      <w:r>
        <w:lastRenderedPageBreak/>
        <w:t>(Optional) What are your strategic goals for the next year that will leverage Agentic AI?</w:t>
      </w:r>
    </w:p>
    <w:p w14:paraId="333718E4" w14:textId="77777777" w:rsidR="00EE024C" w:rsidRDefault="00000000">
      <w:pPr>
        <w:numPr>
          <w:ilvl w:val="1"/>
          <w:numId w:val="6"/>
        </w:numPr>
      </w:pPr>
      <w:r>
        <w:t>What benefits do you expect to create using these initiatives?</w:t>
      </w:r>
    </w:p>
    <w:p w14:paraId="63C2C488" w14:textId="77777777" w:rsidR="00EE024C" w:rsidRDefault="00000000">
      <w:pPr>
        <w:numPr>
          <w:ilvl w:val="1"/>
          <w:numId w:val="6"/>
        </w:numPr>
      </w:pPr>
      <w:r>
        <w:t>What drawbacks do you expect to face during these initiatives?</w:t>
      </w:r>
    </w:p>
    <w:p w14:paraId="41FA9037" w14:textId="77777777" w:rsidR="00EE024C" w:rsidRDefault="00000000">
      <w:pPr>
        <w:pStyle w:val="Heading3"/>
      </w:pPr>
      <w:bookmarkStart w:id="208" w:name="_xu7tl6fyia16" w:colFirst="0" w:colLast="0"/>
      <w:bookmarkEnd w:id="208"/>
      <w:r>
        <w:t>A.1.2.</w:t>
      </w:r>
      <w:r>
        <w:tab/>
        <w:t>Potential backup questions:</w:t>
      </w:r>
    </w:p>
    <w:p w14:paraId="447B5CA8" w14:textId="77777777" w:rsidR="00EE024C" w:rsidRDefault="00000000">
      <w:pPr>
        <w:numPr>
          <w:ilvl w:val="0"/>
          <w:numId w:val="6"/>
        </w:numPr>
      </w:pPr>
      <w:r>
        <w:t>What is the impact of agentic AI on your team?</w:t>
      </w:r>
    </w:p>
    <w:p w14:paraId="4B9E683B" w14:textId="77777777" w:rsidR="00EE024C" w:rsidRDefault="00000000">
      <w:pPr>
        <w:numPr>
          <w:ilvl w:val="0"/>
          <w:numId w:val="6"/>
        </w:numPr>
      </w:pPr>
      <w:r>
        <w:t xml:space="preserve">You mentioned </w:t>
      </w:r>
      <w:r>
        <w:rPr>
          <w:i/>
          <w:iCs/>
        </w:rPr>
        <w:t>[subject x]</w:t>
      </w:r>
      <w:r>
        <w:t xml:space="preserve"> can you elaborate on that?</w:t>
      </w:r>
    </w:p>
    <w:p w14:paraId="1711790D" w14:textId="77777777" w:rsidR="00EE024C" w:rsidRDefault="00000000">
      <w:pPr>
        <w:numPr>
          <w:ilvl w:val="0"/>
          <w:numId w:val="6"/>
        </w:numPr>
      </w:pPr>
      <w:r>
        <w:t xml:space="preserve">Did your organization experience </w:t>
      </w:r>
      <w:r>
        <w:rPr>
          <w:i/>
          <w:iCs/>
        </w:rPr>
        <w:t>[element y]</w:t>
      </w:r>
      <w:r>
        <w:t>?</w:t>
      </w:r>
    </w:p>
    <w:p w14:paraId="145DA47E" w14:textId="77777777" w:rsidR="00EE024C" w:rsidRDefault="00000000">
      <w:pPr>
        <w:pStyle w:val="Heading3"/>
      </w:pPr>
      <w:bookmarkStart w:id="209" w:name="_uslcrode5spj" w:colFirst="0" w:colLast="0"/>
      <w:bookmarkEnd w:id="209"/>
      <w:r>
        <w:t>A.1.3.</w:t>
      </w:r>
      <w:r>
        <w:tab/>
        <w:t>From other interviews (unrefined)</w:t>
      </w:r>
    </w:p>
    <w:p w14:paraId="677C3529" w14:textId="77777777" w:rsidR="00EE024C" w:rsidRDefault="00000000">
      <w:pPr>
        <w:numPr>
          <w:ilvl w:val="0"/>
          <w:numId w:val="11"/>
        </w:numPr>
        <w:shd w:val="clear" w:color="auto" w:fill="FFFFFF"/>
        <w:spacing w:after="240" w:line="300" w:lineRule="auto"/>
        <w:ind w:left="720"/>
      </w:pPr>
      <w:r>
        <w:t>Validate Emerging Themes</w:t>
      </w:r>
    </w:p>
    <w:p w14:paraId="2310595C" w14:textId="77777777" w:rsidR="00EE024C" w:rsidRDefault="00000000">
      <w:pPr>
        <w:numPr>
          <w:ilvl w:val="1"/>
          <w:numId w:val="4"/>
        </w:numPr>
        <w:ind w:left="1440"/>
      </w:pPr>
      <w:r>
        <w:t>Is analytics the primary gateway to agentic AI in other organizations, or is this specific to Merck's data-heavy ecommerce context?</w:t>
      </w:r>
    </w:p>
    <w:p w14:paraId="4540F4BD" w14:textId="77777777" w:rsidR="00EE024C" w:rsidRDefault="00000000">
      <w:pPr>
        <w:numPr>
          <w:ilvl w:val="1"/>
          <w:numId w:val="4"/>
        </w:numPr>
        <w:ind w:left="1440"/>
      </w:pPr>
      <w:r>
        <w:t>Does the "governance as enabler" pattern hold in organizations with less mature compliance frameworks?</w:t>
      </w:r>
    </w:p>
    <w:p w14:paraId="67F9DA16" w14:textId="77777777" w:rsidR="00EE024C" w:rsidRDefault="00000000">
      <w:pPr>
        <w:numPr>
          <w:ilvl w:val="1"/>
          <w:numId w:val="4"/>
        </w:numPr>
        <w:ind w:left="1440"/>
      </w:pPr>
      <w:r>
        <w:t>Do other organizations also experience the "organizational lag" — where structures haven't caught up with AI speed?</w:t>
      </w:r>
    </w:p>
    <w:p w14:paraId="77307F9D" w14:textId="77777777" w:rsidR="00EE024C" w:rsidRDefault="00000000">
      <w:pPr>
        <w:numPr>
          <w:ilvl w:val="0"/>
          <w:numId w:val="4"/>
        </w:numPr>
        <w:ind w:left="720"/>
      </w:pPr>
      <w:r>
        <w:t>Explore Gaps</w:t>
      </w:r>
    </w:p>
    <w:p w14:paraId="1A9CB362" w14:textId="77777777" w:rsidR="00EE024C" w:rsidRDefault="00000000">
      <w:pPr>
        <w:numPr>
          <w:ilvl w:val="1"/>
          <w:numId w:val="4"/>
        </w:numPr>
        <w:ind w:left="1440"/>
      </w:pPr>
      <w:r>
        <w:t>How do organizations without centralized AI cost absorption approach AI adoption? Does the cost model matter as much as Jon suggests?</w:t>
      </w:r>
    </w:p>
    <w:p w14:paraId="089A6822" w14:textId="77777777" w:rsidR="00EE024C" w:rsidRDefault="00000000">
      <w:pPr>
        <w:numPr>
          <w:ilvl w:val="1"/>
          <w:numId w:val="4"/>
        </w:numPr>
        <w:ind w:left="1440"/>
      </w:pPr>
      <w:r>
        <w:t>What does AI measurement look like in organizations further along the maturity curve? Are there established KPIs?</w:t>
      </w:r>
    </w:p>
    <w:p w14:paraId="2699964D" w14:textId="77777777" w:rsidR="00EE024C" w:rsidRDefault="00000000">
      <w:pPr>
        <w:numPr>
          <w:ilvl w:val="1"/>
          <w:numId w:val="4"/>
        </w:numPr>
        <w:ind w:left="1440"/>
      </w:pPr>
      <w:r>
        <w:t>How do organizations handle the "blurring of role boundaries" in terms of hiring, training, and career development?</w:t>
      </w:r>
    </w:p>
    <w:p w14:paraId="6D27D96B" w14:textId="77777777" w:rsidR="00EE024C" w:rsidRDefault="00000000">
      <w:pPr>
        <w:numPr>
          <w:ilvl w:val="0"/>
          <w:numId w:val="4"/>
        </w:numPr>
        <w:ind w:left="720"/>
      </w:pPr>
      <w:r>
        <w:t>Test Divergences</w:t>
      </w:r>
    </w:p>
    <w:p w14:paraId="2CCCC8B8" w14:textId="77777777" w:rsidR="00EE024C" w:rsidRDefault="00000000">
      <w:pPr>
        <w:numPr>
          <w:ilvl w:val="1"/>
          <w:numId w:val="4"/>
        </w:numPr>
        <w:ind w:left="1440"/>
      </w:pPr>
      <w:r>
        <w:t>Is the "model deprecation risk" a universal concern, or is it specific to teams building production workflows (like Jon's)?</w:t>
      </w:r>
    </w:p>
    <w:p w14:paraId="473D1595" w14:textId="77777777" w:rsidR="00EE024C"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0D71CDB3" w14:textId="77777777" w:rsidR="00EE024C" w:rsidRDefault="00000000">
      <w:pPr>
        <w:numPr>
          <w:ilvl w:val="1"/>
          <w:numId w:val="4"/>
        </w:numPr>
        <w:ind w:left="1440"/>
      </w:pPr>
      <w:r>
        <w:t>Is the discomfort with creative AI (Berfun) widespread among marketing professionals, or is it a personal perspective?</w:t>
      </w:r>
    </w:p>
    <w:p w14:paraId="61ECF3F6" w14:textId="77777777" w:rsidR="00EE024C" w:rsidRDefault="00000000">
      <w:pPr>
        <w:pStyle w:val="Heading2"/>
      </w:pPr>
      <w:bookmarkStart w:id="210" w:name="_4i48gt7nuy87" w:colFirst="0" w:colLast="0"/>
      <w:bookmarkEnd w:id="210"/>
      <w:r>
        <w:t>A.2.</w:t>
      </w:r>
      <w:r>
        <w:tab/>
        <w:t>Interview protocol</w:t>
      </w:r>
    </w:p>
    <w:p w14:paraId="5A581D73" w14:textId="77777777" w:rsidR="00EE024C"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016EB300" w14:textId="77777777" w:rsidR="00EE024C"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0ED5C1E6" w14:textId="77777777" w:rsidR="00EE024C" w:rsidRDefault="00EE024C">
      <w:pPr>
        <w:pStyle w:val="Heading1"/>
        <w:ind w:firstLine="0"/>
        <w:jc w:val="left"/>
        <w:sectPr w:rsidR="00EE024C">
          <w:headerReference w:type="default" r:id="rId39"/>
          <w:pgSz w:w="12240" w:h="15840"/>
          <w:pgMar w:top="1440" w:right="1440" w:bottom="1440" w:left="1440" w:header="720" w:footer="720" w:gutter="0"/>
          <w:cols w:space="708"/>
        </w:sectPr>
      </w:pPr>
      <w:bookmarkStart w:id="211" w:name="_i4eri4z2mseg" w:colFirst="0" w:colLast="0"/>
      <w:bookmarkEnd w:id="211"/>
    </w:p>
    <w:p w14:paraId="397C3F31" w14:textId="77777777" w:rsidR="00EE024C" w:rsidRDefault="00000000">
      <w:pPr>
        <w:pStyle w:val="Heading1"/>
      </w:pPr>
      <w:bookmarkStart w:id="212" w:name="_n4q94a2ei39t" w:colFirst="0" w:colLast="0"/>
      <w:bookmarkEnd w:id="212"/>
      <w:r>
        <w:lastRenderedPageBreak/>
        <w:t>Appendix C. The process of constructive grounded theory</w:t>
      </w:r>
    </w:p>
    <w:p w14:paraId="6E910756" w14:textId="77777777" w:rsidR="00EE024C" w:rsidRDefault="00000000">
      <w:pPr>
        <w:spacing w:line="360" w:lineRule="auto"/>
        <w:rPr>
          <w:b/>
          <w:bCs/>
        </w:rPr>
      </w:pPr>
      <w:r>
        <w:rPr>
          <w:b/>
          <w:bCs/>
        </w:rPr>
        <w:t>Figure B1.</w:t>
      </w:r>
    </w:p>
    <w:p w14:paraId="4CD3702B" w14:textId="77777777" w:rsidR="00EE024C" w:rsidRDefault="00000000">
      <w:pPr>
        <w:spacing w:line="360" w:lineRule="auto"/>
        <w:rPr>
          <w:i/>
          <w:iCs/>
        </w:rPr>
      </w:pPr>
      <w:r>
        <w:rPr>
          <w:i/>
          <w:iCs/>
        </w:rPr>
        <w:t>The process of constructive grounded theory.</w:t>
      </w:r>
    </w:p>
    <w:p w14:paraId="6682FA42" w14:textId="77777777" w:rsidR="00EE024C" w:rsidRDefault="00000000">
      <w:pPr>
        <w:spacing w:line="360" w:lineRule="auto"/>
      </w:pPr>
      <w:r>
        <w:rPr>
          <w:noProof/>
        </w:rPr>
        <w:drawing>
          <wp:inline distT="114300" distB="114300" distL="114300" distR="114300" wp14:anchorId="5D82CEDB" wp14:editId="7E46A19D">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49C7B19C" w14:textId="77777777" w:rsidR="00EE024C" w:rsidRDefault="00000000">
      <w:pPr>
        <w:spacing w:line="360" w:lineRule="auto"/>
      </w:pPr>
      <w:r>
        <w:rPr>
          <w:i/>
          <w:iCs/>
        </w:rPr>
        <w:t xml:space="preserve">Note: </w:t>
      </w:r>
      <w:r>
        <w:t>Figure taken from Charmaz (2014)</w:t>
      </w:r>
    </w:p>
    <w:p w14:paraId="0CF57C46" w14:textId="77777777" w:rsidR="00EE024C" w:rsidRDefault="00000000">
      <w:pPr>
        <w:pStyle w:val="Heading1"/>
      </w:pPr>
      <w:bookmarkStart w:id="213" w:name="_z0nzv114icat" w:colFirst="0" w:colLast="0"/>
      <w:bookmarkEnd w:id="213"/>
      <w:r>
        <w:br w:type="page"/>
      </w:r>
    </w:p>
    <w:p w14:paraId="40AD51A9" w14:textId="77777777" w:rsidR="00EE024C" w:rsidRDefault="00000000">
      <w:pPr>
        <w:pStyle w:val="Heading1"/>
      </w:pPr>
      <w:bookmarkStart w:id="214" w:name="_8iomnw571gh6" w:colFirst="0" w:colLast="0"/>
      <w:bookmarkEnd w:id="214"/>
      <w:r>
        <w:lastRenderedPageBreak/>
        <w:t>Appendix D. Supporting Quotes</w:t>
      </w:r>
    </w:p>
    <w:p w14:paraId="54229E21" w14:textId="77777777" w:rsidR="00EE024C" w:rsidRDefault="00000000">
      <w:r>
        <w:t>Placeholder (</w:t>
      </w:r>
      <w:hyperlink r:id="rId41">
        <w:r w:rsidR="00EE024C">
          <w:rPr>
            <w:color w:val="1155CC"/>
            <w:u w:val="single"/>
          </w:rPr>
          <w:t>example paper</w:t>
        </w:r>
      </w:hyperlink>
      <w:r>
        <w:t>)</w:t>
      </w:r>
    </w:p>
    <w:p w14:paraId="4F193ABE" w14:textId="77777777" w:rsidR="00EE024C" w:rsidRDefault="00000000">
      <w:r>
        <w:br w:type="page"/>
      </w:r>
    </w:p>
    <w:p w14:paraId="15EF744D" w14:textId="77777777" w:rsidR="00EE024C" w:rsidRDefault="00000000">
      <w:pPr>
        <w:pStyle w:val="Heading1"/>
        <w:ind w:firstLine="0"/>
      </w:pPr>
      <w:bookmarkStart w:id="215" w:name="_a7k3h3b6oqi2" w:colFirst="0" w:colLast="0"/>
      <w:bookmarkEnd w:id="215"/>
      <w:r>
        <w:lastRenderedPageBreak/>
        <w:t>Appendix E. What to include?</w:t>
      </w:r>
    </w:p>
    <w:p w14:paraId="1E4D6951" w14:textId="77777777" w:rsidR="00EE024C" w:rsidRDefault="00000000">
      <w:r>
        <w:t>List from lecture is probably different for grounded theory…</w:t>
      </w:r>
    </w:p>
    <w:p w14:paraId="1ACE1CDF" w14:textId="77777777" w:rsidR="00EE024C" w:rsidRDefault="00000000">
      <w:pPr>
        <w:numPr>
          <w:ilvl w:val="0"/>
          <w:numId w:val="9"/>
        </w:numPr>
      </w:pPr>
      <w:r>
        <w:t>Interview protocol</w:t>
      </w:r>
    </w:p>
    <w:p w14:paraId="703665AF" w14:textId="77777777" w:rsidR="00EE024C" w:rsidRDefault="00000000">
      <w:pPr>
        <w:numPr>
          <w:ilvl w:val="0"/>
          <w:numId w:val="9"/>
        </w:numPr>
      </w:pPr>
      <w:r>
        <w:t>Consent form - template</w:t>
      </w:r>
    </w:p>
    <w:p w14:paraId="71E7E022" w14:textId="77777777" w:rsidR="00EE024C" w:rsidRDefault="00000000">
      <w:pPr>
        <w:numPr>
          <w:ilvl w:val="0"/>
          <w:numId w:val="9"/>
        </w:numPr>
      </w:pPr>
      <w:r>
        <w:rPr>
          <w:rFonts w:ascii="Cardo" w:eastAsia="Cardo" w:hAnsi="Cardo" w:cs="Cardo"/>
        </w:rPr>
        <w:t>Sample ← Statistics about interviewees</w:t>
      </w:r>
    </w:p>
    <w:p w14:paraId="678E7867" w14:textId="77777777" w:rsidR="00EE024C" w:rsidRDefault="00000000">
      <w:pPr>
        <w:numPr>
          <w:ilvl w:val="0"/>
          <w:numId w:val="9"/>
        </w:numPr>
        <w:rPr>
          <w:strike/>
        </w:rPr>
      </w:pPr>
      <w:r>
        <w:rPr>
          <w:strike/>
        </w:rPr>
        <w:t>A priori list</w:t>
      </w:r>
    </w:p>
    <w:p w14:paraId="5FADF197" w14:textId="77777777" w:rsidR="00EE024C" w:rsidRDefault="00000000">
      <w:pPr>
        <w:numPr>
          <w:ilvl w:val="0"/>
          <w:numId w:val="9"/>
        </w:numPr>
      </w:pPr>
      <w:r>
        <w:t>Initial template</w:t>
      </w:r>
    </w:p>
    <w:p w14:paraId="2F1A1675" w14:textId="77777777" w:rsidR="00EE024C" w:rsidRDefault="00000000">
      <w:pPr>
        <w:numPr>
          <w:ilvl w:val="0"/>
          <w:numId w:val="9"/>
        </w:numPr>
      </w:pPr>
      <w:r>
        <w:t>Final template</w:t>
      </w:r>
    </w:p>
    <w:sectPr w:rsidR="00EE024C">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76B3001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4C1850F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5BE629D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27E09D8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6F07741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0BFD9DD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1B9C911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6076758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B88481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76415D3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44A2B55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3112BB45"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36A70D8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41BF98A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E4F8AD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7C8D597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55AD95C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7F57B6A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630709D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20109F8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38C4902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67DBE68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7A280DF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6DAC30F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01DF602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71788BB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3894B34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3BAE02B5"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DAAACC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37B30BA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6AD3232A"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40F8FB1E"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2AC6874A"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D40F01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5F482DE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6F16A91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53611EC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4FE6D99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663738A5"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F84FF4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5C4187B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FFE0A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6B594AF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5B9DD4B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50F5B15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7CA0458A"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2B98CC8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1FEB013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159AF20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7443B5D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64A47F0E"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15AB168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5F8BF5B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175F0C15"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345F52DA"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7FA4B2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682164AA"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641FBDA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30BA843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7E6FB4D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1E7A253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4EF2083E"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36330FE3"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FF5376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5D5A5BC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6E7EDAF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13A25BF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56AEFBD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1200D455"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44DE773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258FD3D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19BDCF2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1C1811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1781E20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6CC86FB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6071DB0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0AEB790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068EB5D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2BE2F11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3C46EB9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07C91EEF"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49B45BD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2734169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1454077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76ADFFF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0C41B45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4FB0797F"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4031DBB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53C61E5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7286F84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3EEF7B4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0458672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4E78E96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0F9FDA4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285D447"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632D4C4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5BD4519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7B4B83EB"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1B10BBB2"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6BFD4FB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FE8E8B6" w14:textId="77777777" w:rsidR="00EE024C" w:rsidRDefault="00EE024C">
      <w:pPr>
        <w:widowControl w:val="0"/>
        <w:pBdr>
          <w:top w:val="nil"/>
          <w:left w:val="nil"/>
          <w:bottom w:val="nil"/>
          <w:right w:val="nil"/>
          <w:between w:val="nil"/>
        </w:pBdr>
        <w:spacing w:line="240" w:lineRule="auto"/>
        <w:ind w:firstLine="0"/>
        <w:rPr>
          <w:rFonts w:ascii="Arial" w:eastAsia="Arial" w:hAnsi="Arial" w:cs="Arial"/>
          <w:color w:val="000000"/>
        </w:rPr>
      </w:pPr>
    </w:p>
    <w:p w14:paraId="5534936A" w14:textId="77777777" w:rsidR="00EE024C"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D0828BD" w14:textId="77777777" w:rsidR="00EE024C" w:rsidRDefault="00EE024C">
      <w:pPr>
        <w:widowControl w:val="0"/>
        <w:pBdr>
          <w:top w:val="nil"/>
          <w:left w:val="nil"/>
          <w:bottom w:val="nil"/>
          <w:right w:val="nil"/>
          <w:between w:val="nil"/>
        </w:pBdr>
        <w:spacing w:line="240" w:lineRule="auto"/>
        <w:ind w:firstLine="0"/>
        <w:rPr>
          <w:rFonts w:ascii="Arial" w:eastAsia="Arial" w:hAnsi="Arial" w:cs="Arial"/>
          <w:color w:val="000000"/>
        </w:rPr>
      </w:pPr>
    </w:p>
    <w:p w14:paraId="1D0FD5B2" w14:textId="77777777" w:rsidR="00EE024C"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0385CAE2" w14:textId="77777777" w:rsidR="00EE024C" w:rsidRDefault="00EE024C">
      <w:pPr>
        <w:widowControl w:val="0"/>
        <w:pBdr>
          <w:top w:val="nil"/>
          <w:left w:val="nil"/>
          <w:bottom w:val="nil"/>
          <w:right w:val="nil"/>
          <w:between w:val="nil"/>
        </w:pBdr>
        <w:spacing w:line="240" w:lineRule="auto"/>
        <w:ind w:firstLine="0"/>
        <w:rPr>
          <w:rFonts w:ascii="Arial" w:eastAsia="Arial" w:hAnsi="Arial" w:cs="Arial"/>
          <w:color w:val="000000"/>
        </w:rPr>
      </w:pPr>
    </w:p>
    <w:p w14:paraId="3EC502F0" w14:textId="77777777" w:rsidR="00EE024C"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270E8BE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41ADBA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4569D70F"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Stefanie B." w:date="2025-12-02T09:41:00Z" w:initials="">
    <w:p w14:paraId="5D4FDE9E" w14:textId="77777777" w:rsidR="002B495B" w:rsidRDefault="002B495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Revisit this at the end</w:t>
      </w:r>
    </w:p>
  </w:comment>
  <w:comment w:id="164" w:author="Daan Luttik" w:date="2026-05-31T16:54:00Z" w:initials="">
    <w:p w14:paraId="391098B6"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5" w:author="Daan Luttik" w:date="2026-05-31T16:53:00Z" w:initials="">
    <w:p w14:paraId="4CBF5B41"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7" w:author="Daan Luttik" w:date="2026-05-30T16:31:00Z" w:initials="">
    <w:p w14:paraId="641C9DFC"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8" w:author="Daan Luttik" w:date="2026-05-29T14:33:00Z" w:initials="">
    <w:p w14:paraId="38E5B06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9" w:author="Daan Luttik" w:date="2026-05-30T16:27:00Z" w:initials="">
    <w:p w14:paraId="5EAE244E"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59B3B4F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5E31CEB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37D3B5F8"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4FF8B81F"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13BC4C9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76" w:author="Daan Luttik" w:date="2026-05-30T19:24:00Z" w:initials="">
    <w:p w14:paraId="39D3E43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add Vendor strategy?</w:t>
      </w:r>
    </w:p>
  </w:comment>
  <w:comment w:id="178" w:author="Daan Luttik" w:date="2026-05-30T19:42:00Z" w:initials="">
    <w:p w14:paraId="10E7399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this to the limitations?</w:t>
      </w:r>
    </w:p>
  </w:comment>
  <w:comment w:id="182" w:author="Daan Luttik" w:date="2026-05-30T20:18:00Z" w:initials="">
    <w:p w14:paraId="119962B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or extend?</w:t>
      </w:r>
    </w:p>
  </w:comment>
  <w:comment w:id="183" w:author="Luttik, Daan" w:date="2026-05-31T21:38:00Z" w:initials="DL">
    <w:p w14:paraId="00C53C9E" w14:textId="77777777" w:rsidR="008B379B" w:rsidRDefault="008B379B" w:rsidP="008B379B">
      <w:pPr>
        <w:pStyle w:val="CommentText"/>
        <w:ind w:firstLine="0"/>
      </w:pPr>
      <w:r>
        <w:rPr>
          <w:rStyle w:val="CommentReference"/>
        </w:rPr>
        <w:annotationRef/>
      </w:r>
      <w:r>
        <w:t>This also signals the gap between optics-and-reality</w:t>
      </w:r>
    </w:p>
  </w:comment>
  <w:comment w:id="184" w:author="Luttik, Daan" w:date="2026-05-31T22:22:00Z" w:initials="DL">
    <w:p w14:paraId="5ECE7F3D" w14:textId="77777777" w:rsidR="00683F38" w:rsidRDefault="00683F38" w:rsidP="00683F38">
      <w:pPr>
        <w:pStyle w:val="CommentText"/>
        <w:ind w:firstLine="0"/>
      </w:pPr>
      <w:r>
        <w:rPr>
          <w:rStyle w:val="CommentReference"/>
        </w:rPr>
        <w:annotationRef/>
      </w:r>
      <w:r>
        <w:t>This is purely based on who said it. I do not think I have logical quotes to link the two: lacking ambition and following the vendor...</w:t>
      </w:r>
    </w:p>
  </w:comment>
  <w:comment w:id="189" w:author="Daan Luttik" w:date="2026-05-25T16:35:00Z" w:initials="">
    <w:p w14:paraId="446D194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9" w:author="Daan Luttik" w:date="2026-05-03T19:36:00Z" w:initials="">
    <w:p w14:paraId="286F192D"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0" w:author="Daan Luttik" w:date="2026-05-03T19:41:00Z" w:initials="">
    <w:p w14:paraId="49259429"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1" w:author="Daan Luttik" w:date="2026-05-03T19:38:00Z" w:initials="">
    <w:p w14:paraId="41B1C74E"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2" w:author="Daan Luttik" w:date="2026-05-03T19:40:00Z" w:initials="">
    <w:p w14:paraId="5C37D014"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03" w:author="Daan Luttik" w:date="2026-05-03T19:43:00Z" w:initials="">
    <w:p w14:paraId="643679D0"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04" w:author="Daan Luttik" w:date="2026-05-03T19:44:00Z" w:initials="">
    <w:p w14:paraId="18EC05A5" w14:textId="77777777" w:rsidR="00EE024C" w:rsidRDefault="00D0489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B3001D" w15:done="0"/>
  <w15:commentEx w15:paraId="4C1850F2" w15:done="0"/>
  <w15:commentEx w15:paraId="5BE629DB" w15:done="0"/>
  <w15:commentEx w15:paraId="27E09D83" w15:done="0"/>
  <w15:commentEx w15:paraId="6F077418" w15:done="0"/>
  <w15:commentEx w15:paraId="0BFD9DD4" w15:done="0"/>
  <w15:commentEx w15:paraId="1B9C9114" w15:done="0"/>
  <w15:commentEx w15:paraId="6076758B" w15:done="0"/>
  <w15:commentEx w15:paraId="3B884810" w15:done="0"/>
  <w15:commentEx w15:paraId="76415D3C" w15:done="0"/>
  <w15:commentEx w15:paraId="44A2B551" w15:done="0"/>
  <w15:commentEx w15:paraId="3112BB45" w15:done="0"/>
  <w15:commentEx w15:paraId="36A70D8D" w15:done="0"/>
  <w15:commentEx w15:paraId="41BF98A3" w15:done="0"/>
  <w15:commentEx w15:paraId="6E4F8AD1" w15:done="0"/>
  <w15:commentEx w15:paraId="7C8D5973" w15:done="0"/>
  <w15:commentEx w15:paraId="55AD95C6" w15:done="0"/>
  <w15:commentEx w15:paraId="7F57B6A6" w15:done="0"/>
  <w15:commentEx w15:paraId="630709D2" w15:done="0"/>
  <w15:commentEx w15:paraId="20109F86" w15:done="0"/>
  <w15:commentEx w15:paraId="38C4902D" w15:done="0"/>
  <w15:commentEx w15:paraId="67DBE689" w15:done="0"/>
  <w15:commentEx w15:paraId="7A280DF4" w15:done="0"/>
  <w15:commentEx w15:paraId="6DAC30F7" w15:done="0"/>
  <w15:commentEx w15:paraId="01DF6028" w15:done="0"/>
  <w15:commentEx w15:paraId="71788BB6" w15:done="0"/>
  <w15:commentEx w15:paraId="3894B344" w15:done="0"/>
  <w15:commentEx w15:paraId="3BAE02B5" w15:done="0"/>
  <w15:commentEx w15:paraId="1DAAACC7" w15:done="0"/>
  <w15:commentEx w15:paraId="37B30BA9" w15:done="0"/>
  <w15:commentEx w15:paraId="6AD3232A" w15:done="0"/>
  <w15:commentEx w15:paraId="40F8FB1E" w15:done="0"/>
  <w15:commentEx w15:paraId="2AC6874A" w15:done="0"/>
  <w15:commentEx w15:paraId="1D40F01C" w15:done="0"/>
  <w15:commentEx w15:paraId="5F482DEC" w15:done="0"/>
  <w15:commentEx w15:paraId="6F16A913" w15:done="0"/>
  <w15:commentEx w15:paraId="53611EC9" w15:done="0"/>
  <w15:commentEx w15:paraId="4FE6D99D" w15:done="0"/>
  <w15:commentEx w15:paraId="663738A5" w15:done="0"/>
  <w15:commentEx w15:paraId="6F84FF42" w15:done="0"/>
  <w15:commentEx w15:paraId="5C4187B4" w15:done="0"/>
  <w15:commentEx w15:paraId="58FFE0A0" w15:done="0"/>
  <w15:commentEx w15:paraId="6B594AF7" w15:done="0"/>
  <w15:commentEx w15:paraId="5B9DD4B3" w15:done="0"/>
  <w15:commentEx w15:paraId="50F5B151" w15:done="0"/>
  <w15:commentEx w15:paraId="7CA0458A" w15:done="0"/>
  <w15:commentEx w15:paraId="2B98CC86" w15:done="0"/>
  <w15:commentEx w15:paraId="1FEB013B" w15:done="0"/>
  <w15:commentEx w15:paraId="159AF207" w15:done="0"/>
  <w15:commentEx w15:paraId="7443B5DB" w15:done="0"/>
  <w15:commentEx w15:paraId="64A47F0E" w15:done="0"/>
  <w15:commentEx w15:paraId="15AB1687" w15:done="0"/>
  <w15:commentEx w15:paraId="5F8BF5BC" w15:done="0"/>
  <w15:commentEx w15:paraId="175F0C15" w15:done="0"/>
  <w15:commentEx w15:paraId="345F52DA" w15:done="0"/>
  <w15:commentEx w15:paraId="47FA4B23" w15:done="0"/>
  <w15:commentEx w15:paraId="682164AA" w15:done="0"/>
  <w15:commentEx w15:paraId="641FBDA0" w15:done="0"/>
  <w15:commentEx w15:paraId="30BA843C" w15:done="0"/>
  <w15:commentEx w15:paraId="7E6FB4DB" w15:done="0"/>
  <w15:commentEx w15:paraId="1E7A2534" w15:done="0"/>
  <w15:commentEx w15:paraId="4EF2083E" w15:done="0"/>
  <w15:commentEx w15:paraId="36330FE3" w15:done="0"/>
  <w15:commentEx w15:paraId="5FF53761" w15:done="0"/>
  <w15:commentEx w15:paraId="5D5A5BC1" w15:done="0"/>
  <w15:commentEx w15:paraId="6E7EDAF2" w15:done="0"/>
  <w15:commentEx w15:paraId="13A25BF8" w15:done="0"/>
  <w15:commentEx w15:paraId="56AEFBDB" w15:done="0"/>
  <w15:commentEx w15:paraId="1200D455" w15:done="0"/>
  <w15:commentEx w15:paraId="44DE7734" w15:done="0"/>
  <w15:commentEx w15:paraId="258FD3D1" w15:done="0"/>
  <w15:commentEx w15:paraId="19BDCF2C" w15:done="0"/>
  <w15:commentEx w15:paraId="21C18116" w15:done="0"/>
  <w15:commentEx w15:paraId="1781E204" w15:done="0"/>
  <w15:commentEx w15:paraId="6CC86FB1" w15:done="0"/>
  <w15:commentEx w15:paraId="6071DB00" w15:done="0"/>
  <w15:commentEx w15:paraId="0AEB7907" w15:done="0"/>
  <w15:commentEx w15:paraId="068EB5D9" w15:done="0"/>
  <w15:commentEx w15:paraId="2BE2F111" w15:done="0"/>
  <w15:commentEx w15:paraId="3C46EB99" w15:done="0"/>
  <w15:commentEx w15:paraId="07C91EEF" w15:done="0"/>
  <w15:commentEx w15:paraId="49B45BD7" w15:done="0"/>
  <w15:commentEx w15:paraId="2734169B" w15:done="0"/>
  <w15:commentEx w15:paraId="14540770" w15:done="0"/>
  <w15:commentEx w15:paraId="76ADFFF8" w15:done="0"/>
  <w15:commentEx w15:paraId="0C41B459" w15:done="0"/>
  <w15:commentEx w15:paraId="4FB0797F" w15:done="0"/>
  <w15:commentEx w15:paraId="4031DBB2" w15:done="0"/>
  <w15:commentEx w15:paraId="53C61E58" w15:done="0"/>
  <w15:commentEx w15:paraId="7286F846" w15:done="0"/>
  <w15:commentEx w15:paraId="3EEF7B42" w15:done="0"/>
  <w15:commentEx w15:paraId="04586720" w15:done="0"/>
  <w15:commentEx w15:paraId="4E78E96D" w15:done="0"/>
  <w15:commentEx w15:paraId="0F9FDA49" w15:done="0"/>
  <w15:commentEx w15:paraId="0285D447" w15:done="0"/>
  <w15:commentEx w15:paraId="632D4C48" w15:done="0"/>
  <w15:commentEx w15:paraId="5BD4519B" w15:done="0"/>
  <w15:commentEx w15:paraId="7B4B83EB" w15:done="0"/>
  <w15:commentEx w15:paraId="1B10BBB2" w15:done="0"/>
  <w15:commentEx w15:paraId="3EC502F0" w15:done="0"/>
  <w15:commentEx w15:paraId="270E8BED" w15:done="0"/>
  <w15:commentEx w15:paraId="741ADBA9" w15:done="0"/>
  <w15:commentEx w15:paraId="4569D70F" w15:done="0"/>
  <w15:commentEx w15:paraId="5D4FDE9E" w15:done="0"/>
  <w15:commentEx w15:paraId="391098B6" w15:done="0"/>
  <w15:commentEx w15:paraId="4CBF5B41" w15:done="0"/>
  <w15:commentEx w15:paraId="641C9DFC" w15:done="0"/>
  <w15:commentEx w15:paraId="38E5B06D" w15:done="0"/>
  <w15:commentEx w15:paraId="5EAE244E" w15:done="0"/>
  <w15:commentEx w15:paraId="59B3B4F4" w15:done="0"/>
  <w15:commentEx w15:paraId="5E31CEB4" w15:done="0"/>
  <w15:commentEx w15:paraId="37D3B5F8" w15:done="0"/>
  <w15:commentEx w15:paraId="4FF8B81F" w15:done="0"/>
  <w15:commentEx w15:paraId="13BC4C9D" w15:done="0"/>
  <w15:commentEx w15:paraId="39D3E439" w15:done="0"/>
  <w15:commentEx w15:paraId="10E73999" w15:done="0"/>
  <w15:commentEx w15:paraId="119962B9" w15:done="0"/>
  <w15:commentEx w15:paraId="00C53C9E" w15:done="0"/>
  <w15:commentEx w15:paraId="5ECE7F3D" w15:done="0"/>
  <w15:commentEx w15:paraId="446D1944" w15:done="0"/>
  <w15:commentEx w15:paraId="286F192D" w15:done="0"/>
  <w15:commentEx w15:paraId="49259429" w15:done="0"/>
  <w15:commentEx w15:paraId="41B1C74E" w15:done="0"/>
  <w15:commentEx w15:paraId="5C37D014" w15:done="0"/>
  <w15:commentEx w15:paraId="643679D0" w15:done="0"/>
  <w15:commentEx w15:paraId="18EC05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D52D4A" w16cex:dateUtc="2026-05-31T19:38:00Z"/>
  <w16cex:commentExtensible w16cex:durableId="3224F51D" w16cex:dateUtc="2026-05-31T20: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B3001D" w16cid:durableId="76BB8E6D"/>
  <w16cid:commentId w16cid:paraId="4C1850F2" w16cid:durableId="3AB91CB9"/>
  <w16cid:commentId w16cid:paraId="5BE629DB" w16cid:durableId="7314DDE5"/>
  <w16cid:commentId w16cid:paraId="27E09D83" w16cid:durableId="07D9F72D"/>
  <w16cid:commentId w16cid:paraId="6F077418" w16cid:durableId="4047A372"/>
  <w16cid:commentId w16cid:paraId="0BFD9DD4" w16cid:durableId="749E4932"/>
  <w16cid:commentId w16cid:paraId="1B9C9114" w16cid:durableId="00EB9963"/>
  <w16cid:commentId w16cid:paraId="6076758B" w16cid:durableId="146D7B17"/>
  <w16cid:commentId w16cid:paraId="3B884810" w16cid:durableId="355779F6"/>
  <w16cid:commentId w16cid:paraId="76415D3C" w16cid:durableId="60806458"/>
  <w16cid:commentId w16cid:paraId="44A2B551" w16cid:durableId="04679939"/>
  <w16cid:commentId w16cid:paraId="3112BB45" w16cid:durableId="3AB14F2A"/>
  <w16cid:commentId w16cid:paraId="36A70D8D" w16cid:durableId="41BE3BAB"/>
  <w16cid:commentId w16cid:paraId="41BF98A3" w16cid:durableId="1CA13948"/>
  <w16cid:commentId w16cid:paraId="6E4F8AD1" w16cid:durableId="5C911E2D"/>
  <w16cid:commentId w16cid:paraId="7C8D5973" w16cid:durableId="6C33AC00"/>
  <w16cid:commentId w16cid:paraId="55AD95C6" w16cid:durableId="1D1F8E46"/>
  <w16cid:commentId w16cid:paraId="7F57B6A6" w16cid:durableId="1461BF11"/>
  <w16cid:commentId w16cid:paraId="630709D2" w16cid:durableId="170272D1"/>
  <w16cid:commentId w16cid:paraId="20109F86" w16cid:durableId="3C3E735D"/>
  <w16cid:commentId w16cid:paraId="38C4902D" w16cid:durableId="6A712DAF"/>
  <w16cid:commentId w16cid:paraId="67DBE689" w16cid:durableId="2FC2FAC1"/>
  <w16cid:commentId w16cid:paraId="7A280DF4" w16cid:durableId="2CDE09BA"/>
  <w16cid:commentId w16cid:paraId="6DAC30F7" w16cid:durableId="16E1C66A"/>
  <w16cid:commentId w16cid:paraId="01DF6028" w16cid:durableId="523508D2"/>
  <w16cid:commentId w16cid:paraId="71788BB6" w16cid:durableId="798D77DF"/>
  <w16cid:commentId w16cid:paraId="3894B344" w16cid:durableId="4002DD4A"/>
  <w16cid:commentId w16cid:paraId="3BAE02B5" w16cid:durableId="63AFFA2E"/>
  <w16cid:commentId w16cid:paraId="1DAAACC7" w16cid:durableId="314C3DCF"/>
  <w16cid:commentId w16cid:paraId="37B30BA9" w16cid:durableId="34A04C42"/>
  <w16cid:commentId w16cid:paraId="6AD3232A" w16cid:durableId="3A08D096"/>
  <w16cid:commentId w16cid:paraId="40F8FB1E" w16cid:durableId="34448DD6"/>
  <w16cid:commentId w16cid:paraId="2AC6874A" w16cid:durableId="431B5813"/>
  <w16cid:commentId w16cid:paraId="1D40F01C" w16cid:durableId="5ED9F76C"/>
  <w16cid:commentId w16cid:paraId="5F482DEC" w16cid:durableId="4E558F32"/>
  <w16cid:commentId w16cid:paraId="6F16A913" w16cid:durableId="54A06C48"/>
  <w16cid:commentId w16cid:paraId="53611EC9" w16cid:durableId="31C47E1B"/>
  <w16cid:commentId w16cid:paraId="4FE6D99D" w16cid:durableId="4A950081"/>
  <w16cid:commentId w16cid:paraId="663738A5" w16cid:durableId="5BDCE5FC"/>
  <w16cid:commentId w16cid:paraId="6F84FF42" w16cid:durableId="67C992FB"/>
  <w16cid:commentId w16cid:paraId="5C4187B4" w16cid:durableId="15CA423A"/>
  <w16cid:commentId w16cid:paraId="58FFE0A0" w16cid:durableId="245D951F"/>
  <w16cid:commentId w16cid:paraId="6B594AF7" w16cid:durableId="52790AA2"/>
  <w16cid:commentId w16cid:paraId="5B9DD4B3" w16cid:durableId="4CBEDAFE"/>
  <w16cid:commentId w16cid:paraId="50F5B151" w16cid:durableId="1290B111"/>
  <w16cid:commentId w16cid:paraId="7CA0458A" w16cid:durableId="17A3B915"/>
  <w16cid:commentId w16cid:paraId="2B98CC86" w16cid:durableId="0915F918"/>
  <w16cid:commentId w16cid:paraId="1FEB013B" w16cid:durableId="6F75F90E"/>
  <w16cid:commentId w16cid:paraId="159AF207" w16cid:durableId="53C6CDFB"/>
  <w16cid:commentId w16cid:paraId="7443B5DB" w16cid:durableId="055CB075"/>
  <w16cid:commentId w16cid:paraId="64A47F0E" w16cid:durableId="72ABA1F6"/>
  <w16cid:commentId w16cid:paraId="15AB1687" w16cid:durableId="6AB613D2"/>
  <w16cid:commentId w16cid:paraId="5F8BF5BC" w16cid:durableId="27682736"/>
  <w16cid:commentId w16cid:paraId="175F0C15" w16cid:durableId="0363CF7B"/>
  <w16cid:commentId w16cid:paraId="345F52DA" w16cid:durableId="2244A3C7"/>
  <w16cid:commentId w16cid:paraId="47FA4B23" w16cid:durableId="703C11C5"/>
  <w16cid:commentId w16cid:paraId="682164AA" w16cid:durableId="5C40AAFA"/>
  <w16cid:commentId w16cid:paraId="641FBDA0" w16cid:durableId="554A905F"/>
  <w16cid:commentId w16cid:paraId="30BA843C" w16cid:durableId="6E231814"/>
  <w16cid:commentId w16cid:paraId="7E6FB4DB" w16cid:durableId="1D994214"/>
  <w16cid:commentId w16cid:paraId="1E7A2534" w16cid:durableId="5E769194"/>
  <w16cid:commentId w16cid:paraId="4EF2083E" w16cid:durableId="76991F1F"/>
  <w16cid:commentId w16cid:paraId="36330FE3" w16cid:durableId="7183FF3A"/>
  <w16cid:commentId w16cid:paraId="5FF53761" w16cid:durableId="7A126727"/>
  <w16cid:commentId w16cid:paraId="5D5A5BC1" w16cid:durableId="4726E0AE"/>
  <w16cid:commentId w16cid:paraId="6E7EDAF2" w16cid:durableId="4305F514"/>
  <w16cid:commentId w16cid:paraId="13A25BF8" w16cid:durableId="0FEB5046"/>
  <w16cid:commentId w16cid:paraId="56AEFBDB" w16cid:durableId="61B61DA5"/>
  <w16cid:commentId w16cid:paraId="1200D455" w16cid:durableId="07F6F66C"/>
  <w16cid:commentId w16cid:paraId="44DE7734" w16cid:durableId="50DDCE5F"/>
  <w16cid:commentId w16cid:paraId="258FD3D1" w16cid:durableId="554BE4CF"/>
  <w16cid:commentId w16cid:paraId="19BDCF2C" w16cid:durableId="1334F5C6"/>
  <w16cid:commentId w16cid:paraId="21C18116" w16cid:durableId="16736FB3"/>
  <w16cid:commentId w16cid:paraId="1781E204" w16cid:durableId="1F4D6D6B"/>
  <w16cid:commentId w16cid:paraId="6CC86FB1" w16cid:durableId="7C353098"/>
  <w16cid:commentId w16cid:paraId="6071DB00" w16cid:durableId="46CA8E69"/>
  <w16cid:commentId w16cid:paraId="0AEB7907" w16cid:durableId="5E995FC5"/>
  <w16cid:commentId w16cid:paraId="068EB5D9" w16cid:durableId="2371CEA5"/>
  <w16cid:commentId w16cid:paraId="2BE2F111" w16cid:durableId="055F7A0E"/>
  <w16cid:commentId w16cid:paraId="3C46EB99" w16cid:durableId="6898F875"/>
  <w16cid:commentId w16cid:paraId="07C91EEF" w16cid:durableId="3958F01A"/>
  <w16cid:commentId w16cid:paraId="49B45BD7" w16cid:durableId="6A227373"/>
  <w16cid:commentId w16cid:paraId="2734169B" w16cid:durableId="6289654B"/>
  <w16cid:commentId w16cid:paraId="14540770" w16cid:durableId="3FEFAC7C"/>
  <w16cid:commentId w16cid:paraId="76ADFFF8" w16cid:durableId="2901AE7B"/>
  <w16cid:commentId w16cid:paraId="0C41B459" w16cid:durableId="0E54DC22"/>
  <w16cid:commentId w16cid:paraId="4FB0797F" w16cid:durableId="6F1EC275"/>
  <w16cid:commentId w16cid:paraId="4031DBB2" w16cid:durableId="2B48EE4D"/>
  <w16cid:commentId w16cid:paraId="53C61E58" w16cid:durableId="4950B1C2"/>
  <w16cid:commentId w16cid:paraId="7286F846" w16cid:durableId="578F5C07"/>
  <w16cid:commentId w16cid:paraId="3EEF7B42" w16cid:durableId="08363D53"/>
  <w16cid:commentId w16cid:paraId="04586720" w16cid:durableId="21576E83"/>
  <w16cid:commentId w16cid:paraId="4E78E96D" w16cid:durableId="2F8CE5C4"/>
  <w16cid:commentId w16cid:paraId="0F9FDA49" w16cid:durableId="27200F6B"/>
  <w16cid:commentId w16cid:paraId="0285D447" w16cid:durableId="29BA3D19"/>
  <w16cid:commentId w16cid:paraId="632D4C48" w16cid:durableId="580A8C70"/>
  <w16cid:commentId w16cid:paraId="5BD4519B" w16cid:durableId="22D2089F"/>
  <w16cid:commentId w16cid:paraId="7B4B83EB" w16cid:durableId="3F58CDBD"/>
  <w16cid:commentId w16cid:paraId="1B10BBB2" w16cid:durableId="414C3470"/>
  <w16cid:commentId w16cid:paraId="3EC502F0" w16cid:durableId="6C7C038D"/>
  <w16cid:commentId w16cid:paraId="270E8BED" w16cid:durableId="305F2AB4"/>
  <w16cid:commentId w16cid:paraId="741ADBA9" w16cid:durableId="38253AD0"/>
  <w16cid:commentId w16cid:paraId="4569D70F" w16cid:durableId="2A100740"/>
  <w16cid:commentId w16cid:paraId="5D4FDE9E" w16cid:durableId="2E5C22F6"/>
  <w16cid:commentId w16cid:paraId="391098B6" w16cid:durableId="4D7F5A19"/>
  <w16cid:commentId w16cid:paraId="4CBF5B41" w16cid:durableId="0B8C46EC"/>
  <w16cid:commentId w16cid:paraId="641C9DFC" w16cid:durableId="08CE983C"/>
  <w16cid:commentId w16cid:paraId="38E5B06D" w16cid:durableId="1E38B000"/>
  <w16cid:commentId w16cid:paraId="5EAE244E" w16cid:durableId="79868FBC"/>
  <w16cid:commentId w16cid:paraId="59B3B4F4" w16cid:durableId="3BC42F26"/>
  <w16cid:commentId w16cid:paraId="5E31CEB4" w16cid:durableId="7BD76E31"/>
  <w16cid:commentId w16cid:paraId="37D3B5F8" w16cid:durableId="03EE1231"/>
  <w16cid:commentId w16cid:paraId="4FF8B81F" w16cid:durableId="36354817"/>
  <w16cid:commentId w16cid:paraId="13BC4C9D" w16cid:durableId="69CE5AF7"/>
  <w16cid:commentId w16cid:paraId="39D3E439" w16cid:durableId="572C3277"/>
  <w16cid:commentId w16cid:paraId="10E73999" w16cid:durableId="115F2E70"/>
  <w16cid:commentId w16cid:paraId="119962B9" w16cid:durableId="1FD88711"/>
  <w16cid:commentId w16cid:paraId="00C53C9E" w16cid:durableId="2BD52D4A"/>
  <w16cid:commentId w16cid:paraId="5ECE7F3D" w16cid:durableId="3224F51D"/>
  <w16cid:commentId w16cid:paraId="446D1944" w16cid:durableId="5D72A03D"/>
  <w16cid:commentId w16cid:paraId="286F192D" w16cid:durableId="3925E4BB"/>
  <w16cid:commentId w16cid:paraId="49259429" w16cid:durableId="5DB2FB38"/>
  <w16cid:commentId w16cid:paraId="41B1C74E" w16cid:durableId="5F2CCA76"/>
  <w16cid:commentId w16cid:paraId="5C37D014" w16cid:durableId="14D8BF25"/>
  <w16cid:commentId w16cid:paraId="643679D0" w16cid:durableId="795AE19F"/>
  <w16cid:commentId w16cid:paraId="18EC05A5" w16cid:durableId="3E30AF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44D78" w14:textId="77777777" w:rsidR="00D23A72" w:rsidRDefault="00D23A72">
      <w:pPr>
        <w:spacing w:line="240" w:lineRule="auto"/>
      </w:pPr>
      <w:r>
        <w:separator/>
      </w:r>
    </w:p>
  </w:endnote>
  <w:endnote w:type="continuationSeparator" w:id="0">
    <w:p w14:paraId="6DEEFC57" w14:textId="77777777" w:rsidR="00D23A72" w:rsidRDefault="00D23A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0E888FB-4611-4480-8C8F-B8EE2778C139}"/>
    <w:embedBold r:id="rId2" w:fontKey="{887931B4-3834-4350-BE5E-F54BC7738C80}"/>
    <w:embedItalic r:id="rId3" w:fontKey="{13AC7632-FF28-449E-89A2-77B61CFDCDC9}"/>
    <w:embedBoldItalic r:id="rId4" w:fontKey="{B3742D23-9854-4E6A-AF11-94F07720D262}"/>
  </w:font>
  <w:font w:name="EB Garamond SemiBold">
    <w:charset w:val="00"/>
    <w:family w:val="auto"/>
    <w:pitch w:val="variable"/>
    <w:sig w:usb0="E00002FF" w:usb1="02000413" w:usb2="00000000" w:usb3="00000000" w:csb0="0000019F" w:csb1="00000000"/>
    <w:embedRegular r:id="rId5" w:fontKey="{057D3082-ECBF-4296-A04E-1F9BDC13E95C}"/>
  </w:font>
  <w:font w:name="EB Garamond Medium">
    <w:charset w:val="00"/>
    <w:family w:val="auto"/>
    <w:pitch w:val="variable"/>
    <w:sig w:usb0="E00002FF" w:usb1="02000413" w:usb2="00000000" w:usb3="00000000" w:csb0="0000019F" w:csb1="00000000"/>
    <w:embedRegular r:id="rId6" w:fontKey="{C4C5A3D2-940F-48A2-BD3B-129C78CC420E}"/>
  </w:font>
  <w:font w:name="Cardo">
    <w:charset w:val="00"/>
    <w:family w:val="auto"/>
    <w:pitch w:val="default"/>
    <w:embedRegular r:id="rId7" w:fontKey="{2FFBA961-696D-4633-A22F-36AA74F821CC}"/>
  </w:font>
  <w:font w:name="Calibri">
    <w:panose1 w:val="020F0502020204030204"/>
    <w:charset w:val="00"/>
    <w:family w:val="swiss"/>
    <w:pitch w:val="variable"/>
    <w:sig w:usb0="E4002EFF" w:usb1="C200247B" w:usb2="00000009" w:usb3="00000000" w:csb0="000001FF" w:csb1="00000000"/>
    <w:embedRegular r:id="rId8" w:fontKey="{6BB53E09-7424-49D8-9505-7B92B859A70E}"/>
  </w:font>
  <w:font w:name="Cambria">
    <w:panose1 w:val="02040503050406030204"/>
    <w:charset w:val="00"/>
    <w:family w:val="roman"/>
    <w:pitch w:val="variable"/>
    <w:sig w:usb0="E00006FF" w:usb1="420024FF" w:usb2="02000000" w:usb3="00000000" w:csb0="0000019F" w:csb1="00000000"/>
    <w:embedRegular r:id="rId9" w:fontKey="{A96EBF84-E7F4-4E32-95A1-36831E5441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A83D4" w14:textId="77777777" w:rsidR="00EE024C" w:rsidRDefault="00EE024C">
    <w:pPr>
      <w:spacing w:line="240" w:lineRule="auto"/>
      <w:rPr>
        <w:sz w:val="20"/>
        <w:szCs w:val="20"/>
      </w:rPr>
    </w:pPr>
  </w:p>
  <w:p w14:paraId="57100560" w14:textId="77777777" w:rsidR="00EE024C" w:rsidRDefault="00EE024C">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5D06" w14:textId="77777777" w:rsidR="00EE024C" w:rsidRDefault="00EE02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B9505" w14:textId="77777777" w:rsidR="00D23A72" w:rsidRDefault="00D23A72">
      <w:pPr>
        <w:spacing w:line="240" w:lineRule="auto"/>
      </w:pPr>
      <w:r>
        <w:separator/>
      </w:r>
    </w:p>
  </w:footnote>
  <w:footnote w:type="continuationSeparator" w:id="0">
    <w:p w14:paraId="37EADE78" w14:textId="77777777" w:rsidR="00D23A72" w:rsidRDefault="00D23A72">
      <w:pPr>
        <w:spacing w:line="240" w:lineRule="auto"/>
      </w:pPr>
      <w:r>
        <w:continuationSeparator/>
      </w:r>
    </w:p>
  </w:footnote>
  <w:footnote w:id="1">
    <w:p w14:paraId="04883A42" w14:textId="77777777" w:rsidR="00EE024C"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D928" w14:textId="77777777" w:rsidR="00EE024C" w:rsidRDefault="00EE024C">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0F107" w14:textId="77777777" w:rsidR="00EE024C" w:rsidRDefault="00EE024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04E28" w14:textId="77777777" w:rsidR="00EE024C" w:rsidRDefault="00000000">
    <w:pPr>
      <w:jc w:val="right"/>
    </w:pPr>
    <w:r>
      <w:fldChar w:fldCharType="begin"/>
    </w:r>
    <w:r>
      <w:instrText>PAGE</w:instrText>
    </w:r>
    <w:r>
      <w:fldChar w:fldCharType="separate"/>
    </w:r>
    <w:r w:rsidR="00D04893">
      <w:rPr>
        <w:noProof/>
      </w:rP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37A7" w14:textId="77777777" w:rsidR="002B495B" w:rsidRDefault="002B495B">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1513"/>
    <w:multiLevelType w:val="multilevel"/>
    <w:tmpl w:val="5CBE3E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9C670A9"/>
    <w:multiLevelType w:val="multilevel"/>
    <w:tmpl w:val="831E84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EED2DB3"/>
    <w:multiLevelType w:val="multilevel"/>
    <w:tmpl w:val="BDDC4BD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38F6111"/>
    <w:multiLevelType w:val="multilevel"/>
    <w:tmpl w:val="450E9A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7A51A2"/>
    <w:multiLevelType w:val="multilevel"/>
    <w:tmpl w:val="088AE88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38A60147"/>
    <w:multiLevelType w:val="multilevel"/>
    <w:tmpl w:val="50AC6C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ED82FE3"/>
    <w:multiLevelType w:val="multilevel"/>
    <w:tmpl w:val="83F48F16"/>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532453D2"/>
    <w:multiLevelType w:val="multilevel"/>
    <w:tmpl w:val="B56469E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CF61DB7"/>
    <w:multiLevelType w:val="multilevel"/>
    <w:tmpl w:val="5606BBD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EAD5B9C"/>
    <w:multiLevelType w:val="multilevel"/>
    <w:tmpl w:val="7EE21EC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81A77BC"/>
    <w:multiLevelType w:val="multilevel"/>
    <w:tmpl w:val="7838966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EF20B2D"/>
    <w:multiLevelType w:val="multilevel"/>
    <w:tmpl w:val="BA60A0B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0049637">
    <w:abstractNumId w:val="2"/>
  </w:num>
  <w:num w:numId="2" w16cid:durableId="162210619">
    <w:abstractNumId w:val="7"/>
  </w:num>
  <w:num w:numId="3" w16cid:durableId="1345744120">
    <w:abstractNumId w:val="10"/>
  </w:num>
  <w:num w:numId="4" w16cid:durableId="1048530239">
    <w:abstractNumId w:val="6"/>
  </w:num>
  <w:num w:numId="5" w16cid:durableId="2068870265">
    <w:abstractNumId w:val="9"/>
  </w:num>
  <w:num w:numId="6" w16cid:durableId="808941672">
    <w:abstractNumId w:val="11"/>
  </w:num>
  <w:num w:numId="7" w16cid:durableId="545725935">
    <w:abstractNumId w:val="1"/>
  </w:num>
  <w:num w:numId="8" w16cid:durableId="108475703">
    <w:abstractNumId w:val="5"/>
  </w:num>
  <w:num w:numId="9" w16cid:durableId="1876379596">
    <w:abstractNumId w:val="0"/>
  </w:num>
  <w:num w:numId="10" w16cid:durableId="277106209">
    <w:abstractNumId w:val="3"/>
  </w:num>
  <w:num w:numId="11" w16cid:durableId="1040470092">
    <w:abstractNumId w:val="4"/>
  </w:num>
  <w:num w:numId="12" w16cid:durableId="40287925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24C"/>
    <w:rsid w:val="00052FEF"/>
    <w:rsid w:val="002B495B"/>
    <w:rsid w:val="003C3CF0"/>
    <w:rsid w:val="004272E0"/>
    <w:rsid w:val="00513C21"/>
    <w:rsid w:val="00590EED"/>
    <w:rsid w:val="00683F38"/>
    <w:rsid w:val="00703A6B"/>
    <w:rsid w:val="00771077"/>
    <w:rsid w:val="00834C92"/>
    <w:rsid w:val="008A1CC3"/>
    <w:rsid w:val="008B379B"/>
    <w:rsid w:val="00A375BF"/>
    <w:rsid w:val="00A646E0"/>
    <w:rsid w:val="00B25074"/>
    <w:rsid w:val="00BE4384"/>
    <w:rsid w:val="00D04893"/>
    <w:rsid w:val="00D23A72"/>
    <w:rsid w:val="00E815F7"/>
    <w:rsid w:val="00EA29F0"/>
    <w:rsid w:val="00EE024C"/>
    <w:rsid w:val="00F20D1D"/>
    <w:rsid w:val="00F55AE1"/>
    <w:rsid w:val="00FB3E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05909"/>
  <w15:docId w15:val="{56400DDF-D771-4466-9D0C-0EA5ED62D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B379B"/>
    <w:rPr>
      <w:b/>
      <w:bCs/>
    </w:rPr>
  </w:style>
  <w:style w:type="character" w:customStyle="1" w:styleId="CommentSubjectChar">
    <w:name w:val="Comment Subject Char"/>
    <w:basedOn w:val="CommentTextChar"/>
    <w:link w:val="CommentSubject"/>
    <w:uiPriority w:val="99"/>
    <w:semiHidden/>
    <w:rsid w:val="008B379B"/>
    <w:rPr>
      <w:b/>
      <w:bCs/>
      <w:sz w:val="20"/>
      <w:szCs w:val="20"/>
    </w:rPr>
  </w:style>
  <w:style w:type="paragraph" w:styleId="Quote">
    <w:name w:val="Quote"/>
    <w:basedOn w:val="Normal"/>
    <w:next w:val="Normal"/>
    <w:link w:val="QuoteChar"/>
    <w:uiPriority w:val="29"/>
    <w:qFormat/>
    <w:rsid w:val="008A1CC3"/>
    <w:pPr>
      <w:spacing w:before="240" w:after="240"/>
      <w:ind w:left="720" w:firstLine="0"/>
    </w:pPr>
  </w:style>
  <w:style w:type="character" w:customStyle="1" w:styleId="QuoteChar">
    <w:name w:val="Quote Char"/>
    <w:basedOn w:val="DefaultParagraphFont"/>
    <w:link w:val="Quote"/>
    <w:uiPriority w:val="29"/>
    <w:rsid w:val="008A1C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1016/j.bushor.2021.03.006" TargetMode="External"/><Relationship Id="rId39" Type="http://schemas.openxmlformats.org/officeDocument/2006/relationships/header" Target="header4.xml"/><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openai.com/index/chatgpt/"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18568</Words>
  <Characters>102130</Characters>
  <Application>Microsoft Office Word</Application>
  <DocSecurity>0</DocSecurity>
  <Lines>851</Lines>
  <Paragraphs>240</Paragraphs>
  <ScaleCrop>false</ScaleCrop>
  <Company/>
  <LinksUpToDate>false</LinksUpToDate>
  <CharactersWithSpaces>120458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15</cp:revision>
  <dcterms:created xsi:type="dcterms:W3CDTF">2026-05-31T19:35:00Z</dcterms:created>
  <dcterms:modified xsi:type="dcterms:W3CDTF">2026-05-31T20:37:00Z</dcterms:modified>
</cp:coreProperties>
</file>