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rPr>
          <w:rFonts w:eastAsia="Georgia" w:cs="Georgia"/>
          <w:b w:val="0"/>
          <w:sz w:val="22"/>
          <w:szCs w:val="22"/>
          <w:lang w:val="en" w:eastAsia="nl-NL"/>
        </w:rPr>
        <w:id w:val="-319654408"/>
        <w:docPartObj>
          <w:docPartGallery w:val="Table of Contents"/>
          <w:docPartUnique/>
        </w:docPartObj>
      </w:sdtPr>
      <w:sdtEndPr>
        <w:rPr>
          <w:bCs/>
          <w:noProof/>
        </w:rPr>
      </w:sdtEndPr>
      <w:sdtContent>
        <w:p w14:paraId="229F9B5B" w14:textId="07878EB1" w:rsidR="007C20CF" w:rsidRDefault="007C20CF">
          <w:pPr>
            <w:pStyle w:val="TOCHeading"/>
          </w:pPr>
          <w:r>
            <w:t>Contents</w:t>
          </w:r>
        </w:p>
        <w:p w14:paraId="36E0153A" w14:textId="0855A75B"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762137" w:history="1">
            <w:r w:rsidRPr="00E277B0">
              <w:rPr>
                <w:rStyle w:val="Hyperlink"/>
                <w:noProof/>
              </w:rPr>
              <w:t>1.       Introduction</w:t>
            </w:r>
            <w:r>
              <w:rPr>
                <w:noProof/>
                <w:webHidden/>
              </w:rPr>
              <w:tab/>
            </w:r>
            <w:r>
              <w:rPr>
                <w:noProof/>
                <w:webHidden/>
              </w:rPr>
              <w:fldChar w:fldCharType="begin"/>
            </w:r>
            <w:r>
              <w:rPr>
                <w:noProof/>
                <w:webHidden/>
              </w:rPr>
              <w:instrText xml:space="preserve"> PAGEREF _Toc231762137 \h </w:instrText>
            </w:r>
            <w:r>
              <w:rPr>
                <w:noProof/>
                <w:webHidden/>
              </w:rPr>
            </w:r>
            <w:r>
              <w:rPr>
                <w:noProof/>
                <w:webHidden/>
              </w:rPr>
              <w:fldChar w:fldCharType="separate"/>
            </w:r>
            <w:r>
              <w:rPr>
                <w:noProof/>
                <w:webHidden/>
              </w:rPr>
              <w:t>1</w:t>
            </w:r>
            <w:r>
              <w:rPr>
                <w:noProof/>
                <w:webHidden/>
              </w:rPr>
              <w:fldChar w:fldCharType="end"/>
            </w:r>
          </w:hyperlink>
        </w:p>
        <w:p w14:paraId="4D9B2F0E" w14:textId="3B9616C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8" w:history="1">
            <w:r w:rsidRPr="00E277B0">
              <w:rPr>
                <w:rStyle w:val="Hyperlink"/>
                <w:noProof/>
              </w:rPr>
              <w:t>1.4.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Structure of the Thesis</w:t>
            </w:r>
            <w:r>
              <w:rPr>
                <w:noProof/>
                <w:webHidden/>
              </w:rPr>
              <w:tab/>
            </w:r>
            <w:r>
              <w:rPr>
                <w:noProof/>
                <w:webHidden/>
              </w:rPr>
              <w:fldChar w:fldCharType="begin"/>
            </w:r>
            <w:r>
              <w:rPr>
                <w:noProof/>
                <w:webHidden/>
              </w:rPr>
              <w:instrText xml:space="preserve"> PAGEREF _Toc231762138 \h </w:instrText>
            </w:r>
            <w:r>
              <w:rPr>
                <w:noProof/>
                <w:webHidden/>
              </w:rPr>
            </w:r>
            <w:r>
              <w:rPr>
                <w:noProof/>
                <w:webHidden/>
              </w:rPr>
              <w:fldChar w:fldCharType="separate"/>
            </w:r>
            <w:r>
              <w:rPr>
                <w:noProof/>
                <w:webHidden/>
              </w:rPr>
              <w:t>3</w:t>
            </w:r>
            <w:r>
              <w:rPr>
                <w:noProof/>
                <w:webHidden/>
              </w:rPr>
              <w:fldChar w:fldCharType="end"/>
            </w:r>
          </w:hyperlink>
        </w:p>
        <w:p w14:paraId="556915E2" w14:textId="731E39B0"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9" w:history="1">
            <w:r w:rsidRPr="00E277B0">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Literature Review (~4k words)</w:t>
            </w:r>
            <w:r>
              <w:rPr>
                <w:noProof/>
                <w:webHidden/>
              </w:rPr>
              <w:tab/>
            </w:r>
            <w:r>
              <w:rPr>
                <w:noProof/>
                <w:webHidden/>
              </w:rPr>
              <w:fldChar w:fldCharType="begin"/>
            </w:r>
            <w:r>
              <w:rPr>
                <w:noProof/>
                <w:webHidden/>
              </w:rPr>
              <w:instrText xml:space="preserve"> PAGEREF _Toc231762139 \h </w:instrText>
            </w:r>
            <w:r>
              <w:rPr>
                <w:noProof/>
                <w:webHidden/>
              </w:rPr>
            </w:r>
            <w:r>
              <w:rPr>
                <w:noProof/>
                <w:webHidden/>
              </w:rPr>
              <w:fldChar w:fldCharType="separate"/>
            </w:r>
            <w:r>
              <w:rPr>
                <w:noProof/>
                <w:webHidden/>
              </w:rPr>
              <w:t>4</w:t>
            </w:r>
            <w:r>
              <w:rPr>
                <w:noProof/>
                <w:webHidden/>
              </w:rPr>
              <w:fldChar w:fldCharType="end"/>
            </w:r>
          </w:hyperlink>
        </w:p>
        <w:p w14:paraId="3B796B39" w14:textId="0947C513"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0" w:history="1">
            <w:r w:rsidRPr="00E277B0">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historical development of AI</w:t>
            </w:r>
            <w:r>
              <w:rPr>
                <w:noProof/>
                <w:webHidden/>
              </w:rPr>
              <w:tab/>
            </w:r>
            <w:r>
              <w:rPr>
                <w:noProof/>
                <w:webHidden/>
              </w:rPr>
              <w:fldChar w:fldCharType="begin"/>
            </w:r>
            <w:r>
              <w:rPr>
                <w:noProof/>
                <w:webHidden/>
              </w:rPr>
              <w:instrText xml:space="preserve"> PAGEREF _Toc231762140 \h </w:instrText>
            </w:r>
            <w:r>
              <w:rPr>
                <w:noProof/>
                <w:webHidden/>
              </w:rPr>
            </w:r>
            <w:r>
              <w:rPr>
                <w:noProof/>
                <w:webHidden/>
              </w:rPr>
              <w:fldChar w:fldCharType="separate"/>
            </w:r>
            <w:r>
              <w:rPr>
                <w:noProof/>
                <w:webHidden/>
              </w:rPr>
              <w:t>4</w:t>
            </w:r>
            <w:r>
              <w:rPr>
                <w:noProof/>
                <w:webHidden/>
              </w:rPr>
              <w:fldChar w:fldCharType="end"/>
            </w:r>
          </w:hyperlink>
        </w:p>
        <w:p w14:paraId="3C1347AB" w14:textId="7FA1806A"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1" w:history="1">
            <w:r w:rsidRPr="00E277B0">
              <w:rPr>
                <w:rStyle w:val="Hyperlink"/>
                <w:noProof/>
              </w:rPr>
              <w:t>2.2. AI in the marketing context</w:t>
            </w:r>
            <w:r>
              <w:rPr>
                <w:noProof/>
                <w:webHidden/>
              </w:rPr>
              <w:tab/>
            </w:r>
            <w:r>
              <w:rPr>
                <w:noProof/>
                <w:webHidden/>
              </w:rPr>
              <w:fldChar w:fldCharType="begin"/>
            </w:r>
            <w:r>
              <w:rPr>
                <w:noProof/>
                <w:webHidden/>
              </w:rPr>
              <w:instrText xml:space="preserve"> PAGEREF _Toc231762141 \h </w:instrText>
            </w:r>
            <w:r>
              <w:rPr>
                <w:noProof/>
                <w:webHidden/>
              </w:rPr>
            </w:r>
            <w:r>
              <w:rPr>
                <w:noProof/>
                <w:webHidden/>
              </w:rPr>
              <w:fldChar w:fldCharType="separate"/>
            </w:r>
            <w:r>
              <w:rPr>
                <w:noProof/>
                <w:webHidden/>
              </w:rPr>
              <w:t>8</w:t>
            </w:r>
            <w:r>
              <w:rPr>
                <w:noProof/>
                <w:webHidden/>
              </w:rPr>
              <w:fldChar w:fldCharType="end"/>
            </w:r>
          </w:hyperlink>
        </w:p>
        <w:p w14:paraId="4AB13C6B" w14:textId="30010BF8"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2" w:history="1">
            <w:r w:rsidRPr="00E277B0">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theory and value creation with agentic AI</w:t>
            </w:r>
            <w:r>
              <w:rPr>
                <w:noProof/>
                <w:webHidden/>
              </w:rPr>
              <w:tab/>
            </w:r>
            <w:r>
              <w:rPr>
                <w:noProof/>
                <w:webHidden/>
              </w:rPr>
              <w:fldChar w:fldCharType="begin"/>
            </w:r>
            <w:r>
              <w:rPr>
                <w:noProof/>
                <w:webHidden/>
              </w:rPr>
              <w:instrText xml:space="preserve"> PAGEREF _Toc231762142 \h </w:instrText>
            </w:r>
            <w:r>
              <w:rPr>
                <w:noProof/>
                <w:webHidden/>
              </w:rPr>
            </w:r>
            <w:r>
              <w:rPr>
                <w:noProof/>
                <w:webHidden/>
              </w:rPr>
              <w:fldChar w:fldCharType="separate"/>
            </w:r>
            <w:r>
              <w:rPr>
                <w:noProof/>
                <w:webHidden/>
              </w:rPr>
              <w:t>9</w:t>
            </w:r>
            <w:r>
              <w:rPr>
                <w:noProof/>
                <w:webHidden/>
              </w:rPr>
              <w:fldChar w:fldCharType="end"/>
            </w:r>
          </w:hyperlink>
        </w:p>
        <w:p w14:paraId="0C67B1C9" w14:textId="14A4522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3" w:history="1">
            <w:r w:rsidRPr="00E277B0">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_Toc231762143 \h </w:instrText>
            </w:r>
            <w:r>
              <w:rPr>
                <w:noProof/>
                <w:webHidden/>
              </w:rPr>
            </w:r>
            <w:r>
              <w:rPr>
                <w:noProof/>
                <w:webHidden/>
              </w:rPr>
              <w:fldChar w:fldCharType="separate"/>
            </w:r>
            <w:r>
              <w:rPr>
                <w:noProof/>
                <w:webHidden/>
              </w:rPr>
              <w:t>11</w:t>
            </w:r>
            <w:r>
              <w:rPr>
                <w:noProof/>
                <w:webHidden/>
              </w:rPr>
              <w:fldChar w:fldCharType="end"/>
            </w:r>
          </w:hyperlink>
        </w:p>
        <w:p w14:paraId="011C287E" w14:textId="6757127D"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4" w:history="1">
            <w:r w:rsidRPr="00E277B0">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_Toc231762144 \h </w:instrText>
            </w:r>
            <w:r>
              <w:rPr>
                <w:noProof/>
                <w:webHidden/>
              </w:rPr>
            </w:r>
            <w:r>
              <w:rPr>
                <w:noProof/>
                <w:webHidden/>
              </w:rPr>
              <w:fldChar w:fldCharType="separate"/>
            </w:r>
            <w:r>
              <w:rPr>
                <w:noProof/>
                <w:webHidden/>
              </w:rPr>
              <w:t>12</w:t>
            </w:r>
            <w:r>
              <w:rPr>
                <w:noProof/>
                <w:webHidden/>
              </w:rPr>
              <w:fldChar w:fldCharType="end"/>
            </w:r>
          </w:hyperlink>
        </w:p>
        <w:p w14:paraId="304A0D4A" w14:textId="00FE18C9"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5" w:history="1">
            <w:r w:rsidRPr="00E277B0">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lang w:val="en-US"/>
              </w:rPr>
              <w:t>Methodology (10-12 pages)</w:t>
            </w:r>
            <w:r>
              <w:rPr>
                <w:noProof/>
                <w:webHidden/>
              </w:rPr>
              <w:tab/>
            </w:r>
            <w:r>
              <w:rPr>
                <w:noProof/>
                <w:webHidden/>
              </w:rPr>
              <w:fldChar w:fldCharType="begin"/>
            </w:r>
            <w:r>
              <w:rPr>
                <w:noProof/>
                <w:webHidden/>
              </w:rPr>
              <w:instrText xml:space="preserve"> PAGEREF _Toc231762145 \h </w:instrText>
            </w:r>
            <w:r>
              <w:rPr>
                <w:noProof/>
                <w:webHidden/>
              </w:rPr>
            </w:r>
            <w:r>
              <w:rPr>
                <w:noProof/>
                <w:webHidden/>
              </w:rPr>
              <w:fldChar w:fldCharType="separate"/>
            </w:r>
            <w:r>
              <w:rPr>
                <w:noProof/>
                <w:webHidden/>
              </w:rPr>
              <w:t>13</w:t>
            </w:r>
            <w:r>
              <w:rPr>
                <w:noProof/>
                <w:webHidden/>
              </w:rPr>
              <w:fldChar w:fldCharType="end"/>
            </w:r>
          </w:hyperlink>
        </w:p>
        <w:p w14:paraId="23ECAD79" w14:textId="1C9735D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6" w:history="1">
            <w:r w:rsidRPr="00E277B0">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Research approach</w:t>
            </w:r>
            <w:r>
              <w:rPr>
                <w:noProof/>
                <w:webHidden/>
              </w:rPr>
              <w:tab/>
            </w:r>
            <w:r>
              <w:rPr>
                <w:noProof/>
                <w:webHidden/>
              </w:rPr>
              <w:fldChar w:fldCharType="begin"/>
            </w:r>
            <w:r>
              <w:rPr>
                <w:noProof/>
                <w:webHidden/>
              </w:rPr>
              <w:instrText xml:space="preserve"> PAGEREF _Toc231762146 \h </w:instrText>
            </w:r>
            <w:r>
              <w:rPr>
                <w:noProof/>
                <w:webHidden/>
              </w:rPr>
            </w:r>
            <w:r>
              <w:rPr>
                <w:noProof/>
                <w:webHidden/>
              </w:rPr>
              <w:fldChar w:fldCharType="separate"/>
            </w:r>
            <w:r>
              <w:rPr>
                <w:noProof/>
                <w:webHidden/>
              </w:rPr>
              <w:t>13</w:t>
            </w:r>
            <w:r>
              <w:rPr>
                <w:noProof/>
                <w:webHidden/>
              </w:rPr>
              <w:fldChar w:fldCharType="end"/>
            </w:r>
          </w:hyperlink>
        </w:p>
        <w:p w14:paraId="49C7B4EA" w14:textId="69ACCD8E"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7"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Data collection</w:t>
            </w:r>
            <w:r>
              <w:rPr>
                <w:noProof/>
                <w:webHidden/>
              </w:rPr>
              <w:tab/>
            </w:r>
            <w:r>
              <w:rPr>
                <w:noProof/>
                <w:webHidden/>
              </w:rPr>
              <w:fldChar w:fldCharType="begin"/>
            </w:r>
            <w:r>
              <w:rPr>
                <w:noProof/>
                <w:webHidden/>
              </w:rPr>
              <w:instrText xml:space="preserve"> PAGEREF _Toc231762147 \h </w:instrText>
            </w:r>
            <w:r>
              <w:rPr>
                <w:noProof/>
                <w:webHidden/>
              </w:rPr>
            </w:r>
            <w:r>
              <w:rPr>
                <w:noProof/>
                <w:webHidden/>
              </w:rPr>
              <w:fldChar w:fldCharType="separate"/>
            </w:r>
            <w:r>
              <w:rPr>
                <w:noProof/>
                <w:webHidden/>
              </w:rPr>
              <w:t>13</w:t>
            </w:r>
            <w:r>
              <w:rPr>
                <w:noProof/>
                <w:webHidden/>
              </w:rPr>
              <w:fldChar w:fldCharType="end"/>
            </w:r>
          </w:hyperlink>
        </w:p>
        <w:p w14:paraId="0D744ED0" w14:textId="08DBFD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8" w:history="1">
            <w:r w:rsidRPr="00E277B0">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Intended sample and sample size</w:t>
            </w:r>
            <w:r>
              <w:rPr>
                <w:noProof/>
                <w:webHidden/>
              </w:rPr>
              <w:tab/>
            </w:r>
            <w:r>
              <w:rPr>
                <w:noProof/>
                <w:webHidden/>
              </w:rPr>
              <w:fldChar w:fldCharType="begin"/>
            </w:r>
            <w:r>
              <w:rPr>
                <w:noProof/>
                <w:webHidden/>
              </w:rPr>
              <w:instrText xml:space="preserve"> PAGEREF _Toc231762148 \h </w:instrText>
            </w:r>
            <w:r>
              <w:rPr>
                <w:noProof/>
                <w:webHidden/>
              </w:rPr>
            </w:r>
            <w:r>
              <w:rPr>
                <w:noProof/>
                <w:webHidden/>
              </w:rPr>
              <w:fldChar w:fldCharType="separate"/>
            </w:r>
            <w:r>
              <w:rPr>
                <w:noProof/>
                <w:webHidden/>
              </w:rPr>
              <w:t>15</w:t>
            </w:r>
            <w:r>
              <w:rPr>
                <w:noProof/>
                <w:webHidden/>
              </w:rPr>
              <w:fldChar w:fldCharType="end"/>
            </w:r>
          </w:hyperlink>
        </w:p>
        <w:p w14:paraId="42003C9B" w14:textId="65BE138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9"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Trustworthiness</w:t>
            </w:r>
            <w:r>
              <w:rPr>
                <w:noProof/>
                <w:webHidden/>
              </w:rPr>
              <w:tab/>
            </w:r>
            <w:r>
              <w:rPr>
                <w:noProof/>
                <w:webHidden/>
              </w:rPr>
              <w:fldChar w:fldCharType="begin"/>
            </w:r>
            <w:r>
              <w:rPr>
                <w:noProof/>
                <w:webHidden/>
              </w:rPr>
              <w:instrText xml:space="preserve"> PAGEREF _Toc231762149 \h </w:instrText>
            </w:r>
            <w:r>
              <w:rPr>
                <w:noProof/>
                <w:webHidden/>
              </w:rPr>
            </w:r>
            <w:r>
              <w:rPr>
                <w:noProof/>
                <w:webHidden/>
              </w:rPr>
              <w:fldChar w:fldCharType="separate"/>
            </w:r>
            <w:r>
              <w:rPr>
                <w:noProof/>
                <w:webHidden/>
              </w:rPr>
              <w:t>18</w:t>
            </w:r>
            <w:r>
              <w:rPr>
                <w:noProof/>
                <w:webHidden/>
              </w:rPr>
              <w:fldChar w:fldCharType="end"/>
            </w:r>
          </w:hyperlink>
        </w:p>
        <w:p w14:paraId="1E21E53F" w14:textId="414F6BB5"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0" w:history="1">
            <w:r w:rsidRPr="00E277B0">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Findings</w:t>
            </w:r>
            <w:r>
              <w:rPr>
                <w:noProof/>
                <w:webHidden/>
              </w:rPr>
              <w:tab/>
            </w:r>
            <w:r>
              <w:rPr>
                <w:noProof/>
                <w:webHidden/>
              </w:rPr>
              <w:fldChar w:fldCharType="begin"/>
            </w:r>
            <w:r>
              <w:rPr>
                <w:noProof/>
                <w:webHidden/>
              </w:rPr>
              <w:instrText xml:space="preserve"> PAGEREF _Toc231762150 \h </w:instrText>
            </w:r>
            <w:r>
              <w:rPr>
                <w:noProof/>
                <w:webHidden/>
              </w:rPr>
            </w:r>
            <w:r>
              <w:rPr>
                <w:noProof/>
                <w:webHidden/>
              </w:rPr>
              <w:fldChar w:fldCharType="separate"/>
            </w:r>
            <w:r>
              <w:rPr>
                <w:noProof/>
                <w:webHidden/>
              </w:rPr>
              <w:t>20</w:t>
            </w:r>
            <w:r>
              <w:rPr>
                <w:noProof/>
                <w:webHidden/>
              </w:rPr>
              <w:fldChar w:fldCharType="end"/>
            </w:r>
          </w:hyperlink>
        </w:p>
        <w:p w14:paraId="15645AAF" w14:textId="246C62B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1" w:history="1">
            <w:r w:rsidRPr="00E277B0">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Observing</w:t>
            </w:r>
            <w:r>
              <w:rPr>
                <w:noProof/>
                <w:webHidden/>
              </w:rPr>
              <w:tab/>
            </w:r>
            <w:r>
              <w:rPr>
                <w:noProof/>
                <w:webHidden/>
              </w:rPr>
              <w:fldChar w:fldCharType="begin"/>
            </w:r>
            <w:r>
              <w:rPr>
                <w:noProof/>
                <w:webHidden/>
              </w:rPr>
              <w:instrText xml:space="preserve"> PAGEREF _Toc231762151 \h </w:instrText>
            </w:r>
            <w:r>
              <w:rPr>
                <w:noProof/>
                <w:webHidden/>
              </w:rPr>
            </w:r>
            <w:r>
              <w:rPr>
                <w:noProof/>
                <w:webHidden/>
              </w:rPr>
              <w:fldChar w:fldCharType="separate"/>
            </w:r>
            <w:r>
              <w:rPr>
                <w:noProof/>
                <w:webHidden/>
              </w:rPr>
              <w:t>23</w:t>
            </w:r>
            <w:r>
              <w:rPr>
                <w:noProof/>
                <w:webHidden/>
              </w:rPr>
              <w:fldChar w:fldCharType="end"/>
            </w:r>
          </w:hyperlink>
        </w:p>
        <w:p w14:paraId="45F7B946" w14:textId="4FFBFA9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2" w:history="1">
            <w:r w:rsidRPr="00E277B0">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organizational context</w:t>
            </w:r>
            <w:r>
              <w:rPr>
                <w:noProof/>
                <w:webHidden/>
              </w:rPr>
              <w:tab/>
            </w:r>
            <w:r>
              <w:rPr>
                <w:noProof/>
                <w:webHidden/>
              </w:rPr>
              <w:fldChar w:fldCharType="begin"/>
            </w:r>
            <w:r>
              <w:rPr>
                <w:noProof/>
                <w:webHidden/>
              </w:rPr>
              <w:instrText xml:space="preserve"> PAGEREF _Toc231762152 \h </w:instrText>
            </w:r>
            <w:r>
              <w:rPr>
                <w:noProof/>
                <w:webHidden/>
              </w:rPr>
            </w:r>
            <w:r>
              <w:rPr>
                <w:noProof/>
                <w:webHidden/>
              </w:rPr>
              <w:fldChar w:fldCharType="separate"/>
            </w:r>
            <w:r>
              <w:rPr>
                <w:noProof/>
                <w:webHidden/>
              </w:rPr>
              <w:t>28</w:t>
            </w:r>
            <w:r>
              <w:rPr>
                <w:noProof/>
                <w:webHidden/>
              </w:rPr>
              <w:fldChar w:fldCharType="end"/>
            </w:r>
          </w:hyperlink>
        </w:p>
        <w:p w14:paraId="4B8B9A21" w14:textId="1190C861"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3" w:history="1">
            <w:r w:rsidRPr="00E277B0">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Applying agentic AI</w:t>
            </w:r>
            <w:r>
              <w:rPr>
                <w:noProof/>
                <w:webHidden/>
              </w:rPr>
              <w:tab/>
            </w:r>
            <w:r>
              <w:rPr>
                <w:noProof/>
                <w:webHidden/>
              </w:rPr>
              <w:fldChar w:fldCharType="begin"/>
            </w:r>
            <w:r>
              <w:rPr>
                <w:noProof/>
                <w:webHidden/>
              </w:rPr>
              <w:instrText xml:space="preserve"> PAGEREF _Toc231762153 \h </w:instrText>
            </w:r>
            <w:r>
              <w:rPr>
                <w:noProof/>
                <w:webHidden/>
              </w:rPr>
            </w:r>
            <w:r>
              <w:rPr>
                <w:noProof/>
                <w:webHidden/>
              </w:rPr>
              <w:fldChar w:fldCharType="separate"/>
            </w:r>
            <w:r>
              <w:rPr>
                <w:noProof/>
                <w:webHidden/>
              </w:rPr>
              <w:t>37</w:t>
            </w:r>
            <w:r>
              <w:rPr>
                <w:noProof/>
                <w:webHidden/>
              </w:rPr>
              <w:fldChar w:fldCharType="end"/>
            </w:r>
          </w:hyperlink>
        </w:p>
        <w:p w14:paraId="45A4CCD0" w14:textId="669D42E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4" w:history="1">
            <w:r w:rsidRPr="00E277B0">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Outcomes</w:t>
            </w:r>
            <w:r>
              <w:rPr>
                <w:noProof/>
                <w:webHidden/>
              </w:rPr>
              <w:tab/>
            </w:r>
            <w:r>
              <w:rPr>
                <w:noProof/>
                <w:webHidden/>
              </w:rPr>
              <w:fldChar w:fldCharType="begin"/>
            </w:r>
            <w:r>
              <w:rPr>
                <w:noProof/>
                <w:webHidden/>
              </w:rPr>
              <w:instrText xml:space="preserve"> PAGEREF _Toc231762154 \h </w:instrText>
            </w:r>
            <w:r>
              <w:rPr>
                <w:noProof/>
                <w:webHidden/>
              </w:rPr>
            </w:r>
            <w:r>
              <w:rPr>
                <w:noProof/>
                <w:webHidden/>
              </w:rPr>
              <w:fldChar w:fldCharType="separate"/>
            </w:r>
            <w:r>
              <w:rPr>
                <w:noProof/>
                <w:webHidden/>
              </w:rPr>
              <w:t>42</w:t>
            </w:r>
            <w:r>
              <w:rPr>
                <w:noProof/>
                <w:webHidden/>
              </w:rPr>
              <w:fldChar w:fldCharType="end"/>
            </w:r>
          </w:hyperlink>
        </w:p>
        <w:p w14:paraId="5E5225D2" w14:textId="60D1A319"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5" w:history="1">
            <w:r w:rsidRPr="00E277B0">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Paradoxes</w:t>
            </w:r>
            <w:r>
              <w:rPr>
                <w:noProof/>
                <w:webHidden/>
              </w:rPr>
              <w:tab/>
            </w:r>
            <w:r>
              <w:rPr>
                <w:noProof/>
                <w:webHidden/>
              </w:rPr>
              <w:fldChar w:fldCharType="begin"/>
            </w:r>
            <w:r>
              <w:rPr>
                <w:noProof/>
                <w:webHidden/>
              </w:rPr>
              <w:instrText xml:space="preserve"> PAGEREF _Toc231762155 \h </w:instrText>
            </w:r>
            <w:r>
              <w:rPr>
                <w:noProof/>
                <w:webHidden/>
              </w:rPr>
            </w:r>
            <w:r>
              <w:rPr>
                <w:noProof/>
                <w:webHidden/>
              </w:rPr>
              <w:fldChar w:fldCharType="separate"/>
            </w:r>
            <w:r>
              <w:rPr>
                <w:noProof/>
                <w:webHidden/>
              </w:rPr>
              <w:t>47</w:t>
            </w:r>
            <w:r>
              <w:rPr>
                <w:noProof/>
                <w:webHidden/>
              </w:rPr>
              <w:fldChar w:fldCharType="end"/>
            </w:r>
          </w:hyperlink>
        </w:p>
        <w:p w14:paraId="1081D676" w14:textId="5251ED6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6" w:history="1">
            <w:r w:rsidRPr="00E277B0">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Discussion</w:t>
            </w:r>
            <w:r>
              <w:rPr>
                <w:noProof/>
                <w:webHidden/>
              </w:rPr>
              <w:tab/>
            </w:r>
            <w:r>
              <w:rPr>
                <w:noProof/>
                <w:webHidden/>
              </w:rPr>
              <w:fldChar w:fldCharType="begin"/>
            </w:r>
            <w:r>
              <w:rPr>
                <w:noProof/>
                <w:webHidden/>
              </w:rPr>
              <w:instrText xml:space="preserve"> PAGEREF _Toc231762156 \h </w:instrText>
            </w:r>
            <w:r>
              <w:rPr>
                <w:noProof/>
                <w:webHidden/>
              </w:rPr>
            </w:r>
            <w:r>
              <w:rPr>
                <w:noProof/>
                <w:webHidden/>
              </w:rPr>
              <w:fldChar w:fldCharType="separate"/>
            </w:r>
            <w:r>
              <w:rPr>
                <w:noProof/>
                <w:webHidden/>
              </w:rPr>
              <w:t>51</w:t>
            </w:r>
            <w:r>
              <w:rPr>
                <w:noProof/>
                <w:webHidden/>
              </w:rPr>
              <w:fldChar w:fldCharType="end"/>
            </w:r>
          </w:hyperlink>
        </w:p>
        <w:p w14:paraId="600D394B" w14:textId="7B701E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7" w:history="1">
            <w:r w:rsidRPr="00E277B0">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Contributions to Theory</w:t>
            </w:r>
            <w:r>
              <w:rPr>
                <w:noProof/>
                <w:webHidden/>
              </w:rPr>
              <w:tab/>
            </w:r>
            <w:r>
              <w:rPr>
                <w:noProof/>
                <w:webHidden/>
              </w:rPr>
              <w:fldChar w:fldCharType="begin"/>
            </w:r>
            <w:r>
              <w:rPr>
                <w:noProof/>
                <w:webHidden/>
              </w:rPr>
              <w:instrText xml:space="preserve"> PAGEREF _Toc231762157 \h </w:instrText>
            </w:r>
            <w:r>
              <w:rPr>
                <w:noProof/>
                <w:webHidden/>
              </w:rPr>
            </w:r>
            <w:r>
              <w:rPr>
                <w:noProof/>
                <w:webHidden/>
              </w:rPr>
              <w:fldChar w:fldCharType="separate"/>
            </w:r>
            <w:r>
              <w:rPr>
                <w:noProof/>
                <w:webHidden/>
              </w:rPr>
              <w:t>51</w:t>
            </w:r>
            <w:r>
              <w:rPr>
                <w:noProof/>
                <w:webHidden/>
              </w:rPr>
              <w:fldChar w:fldCharType="end"/>
            </w:r>
          </w:hyperlink>
        </w:p>
        <w:p w14:paraId="765BD692" w14:textId="641EEA3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8" w:history="1">
            <w:r w:rsidRPr="00E277B0">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Practical implications</w:t>
            </w:r>
            <w:r>
              <w:rPr>
                <w:noProof/>
                <w:webHidden/>
              </w:rPr>
              <w:tab/>
            </w:r>
            <w:r>
              <w:rPr>
                <w:noProof/>
                <w:webHidden/>
              </w:rPr>
              <w:fldChar w:fldCharType="begin"/>
            </w:r>
            <w:r>
              <w:rPr>
                <w:noProof/>
                <w:webHidden/>
              </w:rPr>
              <w:instrText xml:space="preserve"> PAGEREF _Toc231762158 \h </w:instrText>
            </w:r>
            <w:r>
              <w:rPr>
                <w:noProof/>
                <w:webHidden/>
              </w:rPr>
            </w:r>
            <w:r>
              <w:rPr>
                <w:noProof/>
                <w:webHidden/>
              </w:rPr>
              <w:fldChar w:fldCharType="separate"/>
            </w:r>
            <w:r>
              <w:rPr>
                <w:noProof/>
                <w:webHidden/>
              </w:rPr>
              <w:t>55</w:t>
            </w:r>
            <w:r>
              <w:rPr>
                <w:noProof/>
                <w:webHidden/>
              </w:rPr>
              <w:fldChar w:fldCharType="end"/>
            </w:r>
          </w:hyperlink>
        </w:p>
        <w:p w14:paraId="3C43A78F" w14:textId="093E6C22"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9" w:history="1">
            <w:r w:rsidRPr="00E277B0">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Limitations &amp; Future research</w:t>
            </w:r>
            <w:r>
              <w:rPr>
                <w:noProof/>
                <w:webHidden/>
              </w:rPr>
              <w:tab/>
            </w:r>
            <w:r>
              <w:rPr>
                <w:noProof/>
                <w:webHidden/>
              </w:rPr>
              <w:fldChar w:fldCharType="begin"/>
            </w:r>
            <w:r>
              <w:rPr>
                <w:noProof/>
                <w:webHidden/>
              </w:rPr>
              <w:instrText xml:space="preserve"> PAGEREF _Toc231762159 \h </w:instrText>
            </w:r>
            <w:r>
              <w:rPr>
                <w:noProof/>
                <w:webHidden/>
              </w:rPr>
            </w:r>
            <w:r>
              <w:rPr>
                <w:noProof/>
                <w:webHidden/>
              </w:rPr>
              <w:fldChar w:fldCharType="separate"/>
            </w:r>
            <w:r>
              <w:rPr>
                <w:noProof/>
                <w:webHidden/>
              </w:rPr>
              <w:t>58</w:t>
            </w:r>
            <w:r>
              <w:rPr>
                <w:noProof/>
                <w:webHidden/>
              </w:rPr>
              <w:fldChar w:fldCharType="end"/>
            </w:r>
          </w:hyperlink>
        </w:p>
        <w:p w14:paraId="0A7FF0FE" w14:textId="7F844D3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0" w:history="1">
            <w:r w:rsidRPr="00E277B0">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Conclusion</w:t>
            </w:r>
            <w:r>
              <w:rPr>
                <w:noProof/>
                <w:webHidden/>
              </w:rPr>
              <w:tab/>
            </w:r>
            <w:r>
              <w:rPr>
                <w:noProof/>
                <w:webHidden/>
              </w:rPr>
              <w:fldChar w:fldCharType="begin"/>
            </w:r>
            <w:r>
              <w:rPr>
                <w:noProof/>
                <w:webHidden/>
              </w:rPr>
              <w:instrText xml:space="preserve"> PAGEREF _Toc231762160 \h </w:instrText>
            </w:r>
            <w:r>
              <w:rPr>
                <w:noProof/>
                <w:webHidden/>
              </w:rPr>
            </w:r>
            <w:r>
              <w:rPr>
                <w:noProof/>
                <w:webHidden/>
              </w:rPr>
              <w:fldChar w:fldCharType="separate"/>
            </w:r>
            <w:r>
              <w:rPr>
                <w:noProof/>
                <w:webHidden/>
              </w:rPr>
              <w:t>61</w:t>
            </w:r>
            <w:r>
              <w:rPr>
                <w:noProof/>
                <w:webHidden/>
              </w:rPr>
              <w:fldChar w:fldCharType="end"/>
            </w:r>
          </w:hyperlink>
        </w:p>
        <w:p w14:paraId="694D0428" w14:textId="386220B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1" w:history="1">
            <w:r w:rsidRPr="00E277B0">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References (not all papers are currently used…)</w:t>
            </w:r>
            <w:r>
              <w:rPr>
                <w:noProof/>
                <w:webHidden/>
              </w:rPr>
              <w:tab/>
            </w:r>
            <w:r>
              <w:rPr>
                <w:noProof/>
                <w:webHidden/>
              </w:rPr>
              <w:fldChar w:fldCharType="begin"/>
            </w:r>
            <w:r>
              <w:rPr>
                <w:noProof/>
                <w:webHidden/>
              </w:rPr>
              <w:instrText xml:space="preserve"> PAGEREF _Toc231762161 \h </w:instrText>
            </w:r>
            <w:r>
              <w:rPr>
                <w:noProof/>
                <w:webHidden/>
              </w:rPr>
            </w:r>
            <w:r>
              <w:rPr>
                <w:noProof/>
                <w:webHidden/>
              </w:rPr>
              <w:fldChar w:fldCharType="separate"/>
            </w:r>
            <w:r>
              <w:rPr>
                <w:noProof/>
                <w:webHidden/>
              </w:rPr>
              <w:t>63</w:t>
            </w:r>
            <w:r>
              <w:rPr>
                <w:noProof/>
                <w:webHidden/>
              </w:rPr>
              <w:fldChar w:fldCharType="end"/>
            </w:r>
          </w:hyperlink>
        </w:p>
        <w:p w14:paraId="4AA56219" w14:textId="6BE8A198"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2" w:history="1">
            <w:r w:rsidRPr="00E277B0">
              <w:rPr>
                <w:rStyle w:val="Hyperlink"/>
                <w:noProof/>
              </w:rPr>
              <w:t>Appendix A. Interview Guide and Protocol</w:t>
            </w:r>
            <w:r>
              <w:rPr>
                <w:noProof/>
                <w:webHidden/>
              </w:rPr>
              <w:tab/>
            </w:r>
            <w:r>
              <w:rPr>
                <w:noProof/>
                <w:webHidden/>
              </w:rPr>
              <w:fldChar w:fldCharType="begin"/>
            </w:r>
            <w:r>
              <w:rPr>
                <w:noProof/>
                <w:webHidden/>
              </w:rPr>
              <w:instrText xml:space="preserve"> PAGEREF _Toc231762162 \h </w:instrText>
            </w:r>
            <w:r>
              <w:rPr>
                <w:noProof/>
                <w:webHidden/>
              </w:rPr>
            </w:r>
            <w:r>
              <w:rPr>
                <w:noProof/>
                <w:webHidden/>
              </w:rPr>
              <w:fldChar w:fldCharType="separate"/>
            </w:r>
            <w:r>
              <w:rPr>
                <w:noProof/>
                <w:webHidden/>
              </w:rPr>
              <w:t>73</w:t>
            </w:r>
            <w:r>
              <w:rPr>
                <w:noProof/>
                <w:webHidden/>
              </w:rPr>
              <w:fldChar w:fldCharType="end"/>
            </w:r>
          </w:hyperlink>
        </w:p>
        <w:p w14:paraId="45B144AE" w14:textId="5D3B1FA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3" w:history="1">
            <w:r w:rsidRPr="00E277B0">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Guide</w:t>
            </w:r>
            <w:r>
              <w:rPr>
                <w:noProof/>
                <w:webHidden/>
              </w:rPr>
              <w:tab/>
            </w:r>
            <w:r>
              <w:rPr>
                <w:noProof/>
                <w:webHidden/>
              </w:rPr>
              <w:fldChar w:fldCharType="begin"/>
            </w:r>
            <w:r>
              <w:rPr>
                <w:noProof/>
                <w:webHidden/>
              </w:rPr>
              <w:instrText xml:space="preserve"> PAGEREF _Toc231762163 \h </w:instrText>
            </w:r>
            <w:r>
              <w:rPr>
                <w:noProof/>
                <w:webHidden/>
              </w:rPr>
            </w:r>
            <w:r>
              <w:rPr>
                <w:noProof/>
                <w:webHidden/>
              </w:rPr>
              <w:fldChar w:fldCharType="separate"/>
            </w:r>
            <w:r>
              <w:rPr>
                <w:noProof/>
                <w:webHidden/>
              </w:rPr>
              <w:t>73</w:t>
            </w:r>
            <w:r>
              <w:rPr>
                <w:noProof/>
                <w:webHidden/>
              </w:rPr>
              <w:fldChar w:fldCharType="end"/>
            </w:r>
          </w:hyperlink>
        </w:p>
        <w:p w14:paraId="3CA49AC2" w14:textId="7FA4F0E0"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4" w:history="1">
            <w:r w:rsidRPr="00E277B0">
              <w:rPr>
                <w:rStyle w:val="Hyperlink"/>
                <w:noProof/>
              </w:rPr>
              <w:t>A.2.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protocol</w:t>
            </w:r>
            <w:r>
              <w:rPr>
                <w:noProof/>
                <w:webHidden/>
              </w:rPr>
              <w:tab/>
            </w:r>
            <w:r>
              <w:rPr>
                <w:noProof/>
                <w:webHidden/>
              </w:rPr>
              <w:fldChar w:fldCharType="begin"/>
            </w:r>
            <w:r>
              <w:rPr>
                <w:noProof/>
                <w:webHidden/>
              </w:rPr>
              <w:instrText xml:space="preserve"> PAGEREF _Toc231762164 \h </w:instrText>
            </w:r>
            <w:r>
              <w:rPr>
                <w:noProof/>
                <w:webHidden/>
              </w:rPr>
            </w:r>
            <w:r>
              <w:rPr>
                <w:noProof/>
                <w:webHidden/>
              </w:rPr>
              <w:fldChar w:fldCharType="separate"/>
            </w:r>
            <w:r>
              <w:rPr>
                <w:noProof/>
                <w:webHidden/>
              </w:rPr>
              <w:t>75</w:t>
            </w:r>
            <w:r>
              <w:rPr>
                <w:noProof/>
                <w:webHidden/>
              </w:rPr>
              <w:fldChar w:fldCharType="end"/>
            </w:r>
          </w:hyperlink>
        </w:p>
        <w:p w14:paraId="11D1CC43" w14:textId="73B6EBC0"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5" w:history="1">
            <w:r w:rsidRPr="00E277B0">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_Toc231762165 \h </w:instrText>
            </w:r>
            <w:r>
              <w:rPr>
                <w:noProof/>
                <w:webHidden/>
              </w:rPr>
            </w:r>
            <w:r>
              <w:rPr>
                <w:noProof/>
                <w:webHidden/>
              </w:rPr>
              <w:fldChar w:fldCharType="separate"/>
            </w:r>
            <w:r>
              <w:rPr>
                <w:noProof/>
                <w:webHidden/>
              </w:rPr>
              <w:t>78</w:t>
            </w:r>
            <w:r>
              <w:rPr>
                <w:noProof/>
                <w:webHidden/>
              </w:rPr>
              <w:fldChar w:fldCharType="end"/>
            </w:r>
          </w:hyperlink>
        </w:p>
        <w:p w14:paraId="3895DA44" w14:textId="687CED97"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6" w:history="1">
            <w:r w:rsidRPr="00E277B0">
              <w:rPr>
                <w:rStyle w:val="Hyperlink"/>
                <w:noProof/>
              </w:rPr>
              <w:t>Observing: sensing the changing context</w:t>
            </w:r>
            <w:r>
              <w:rPr>
                <w:noProof/>
                <w:webHidden/>
              </w:rPr>
              <w:tab/>
            </w:r>
            <w:r>
              <w:rPr>
                <w:noProof/>
                <w:webHidden/>
              </w:rPr>
              <w:fldChar w:fldCharType="begin"/>
            </w:r>
            <w:r>
              <w:rPr>
                <w:noProof/>
                <w:webHidden/>
              </w:rPr>
              <w:instrText xml:space="preserve"> PAGEREF _Toc231762166 \h </w:instrText>
            </w:r>
            <w:r>
              <w:rPr>
                <w:noProof/>
                <w:webHidden/>
              </w:rPr>
            </w:r>
            <w:r>
              <w:rPr>
                <w:noProof/>
                <w:webHidden/>
              </w:rPr>
              <w:fldChar w:fldCharType="separate"/>
            </w:r>
            <w:r>
              <w:rPr>
                <w:noProof/>
                <w:webHidden/>
              </w:rPr>
              <w:t>78</w:t>
            </w:r>
            <w:r>
              <w:rPr>
                <w:noProof/>
                <w:webHidden/>
              </w:rPr>
              <w:fldChar w:fldCharType="end"/>
            </w:r>
          </w:hyperlink>
        </w:p>
        <w:p w14:paraId="67E337D2" w14:textId="582F4C0B"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7" w:history="1">
            <w:r w:rsidRPr="00E277B0">
              <w:rPr>
                <w:rStyle w:val="Hyperlink"/>
                <w:noProof/>
              </w:rPr>
              <w:t>Conditions: auditing what enables or constrains</w:t>
            </w:r>
            <w:r>
              <w:rPr>
                <w:noProof/>
                <w:webHidden/>
              </w:rPr>
              <w:tab/>
            </w:r>
            <w:r>
              <w:rPr>
                <w:noProof/>
                <w:webHidden/>
              </w:rPr>
              <w:fldChar w:fldCharType="begin"/>
            </w:r>
            <w:r>
              <w:rPr>
                <w:noProof/>
                <w:webHidden/>
              </w:rPr>
              <w:instrText xml:space="preserve"> PAGEREF _Toc231762167 \h </w:instrText>
            </w:r>
            <w:r>
              <w:rPr>
                <w:noProof/>
                <w:webHidden/>
              </w:rPr>
            </w:r>
            <w:r>
              <w:rPr>
                <w:noProof/>
                <w:webHidden/>
              </w:rPr>
              <w:fldChar w:fldCharType="separate"/>
            </w:r>
            <w:r>
              <w:rPr>
                <w:noProof/>
                <w:webHidden/>
              </w:rPr>
              <w:t>78</w:t>
            </w:r>
            <w:r>
              <w:rPr>
                <w:noProof/>
                <w:webHidden/>
              </w:rPr>
              <w:fldChar w:fldCharType="end"/>
            </w:r>
          </w:hyperlink>
        </w:p>
        <w:p w14:paraId="12E15A52" w14:textId="74D6F7E6"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8" w:history="1">
            <w:r w:rsidRPr="00E277B0">
              <w:rPr>
                <w:rStyle w:val="Hyperlink"/>
                <w:noProof/>
              </w:rPr>
              <w:t>Steering: acting on the conditions</w:t>
            </w:r>
            <w:r>
              <w:rPr>
                <w:noProof/>
                <w:webHidden/>
              </w:rPr>
              <w:tab/>
            </w:r>
            <w:r>
              <w:rPr>
                <w:noProof/>
                <w:webHidden/>
              </w:rPr>
              <w:fldChar w:fldCharType="begin"/>
            </w:r>
            <w:r>
              <w:rPr>
                <w:noProof/>
                <w:webHidden/>
              </w:rPr>
              <w:instrText xml:space="preserve"> PAGEREF _Toc231762168 \h </w:instrText>
            </w:r>
            <w:r>
              <w:rPr>
                <w:noProof/>
                <w:webHidden/>
              </w:rPr>
            </w:r>
            <w:r>
              <w:rPr>
                <w:noProof/>
                <w:webHidden/>
              </w:rPr>
              <w:fldChar w:fldCharType="separate"/>
            </w:r>
            <w:r>
              <w:rPr>
                <w:noProof/>
                <w:webHidden/>
              </w:rPr>
              <w:t>79</w:t>
            </w:r>
            <w:r>
              <w:rPr>
                <w:noProof/>
                <w:webHidden/>
              </w:rPr>
              <w:fldChar w:fldCharType="end"/>
            </w:r>
          </w:hyperlink>
        </w:p>
        <w:p w14:paraId="6A52A5E6" w14:textId="4104307F"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9" w:history="1">
            <w:r w:rsidRPr="00E277B0">
              <w:rPr>
                <w:rStyle w:val="Hyperlink"/>
                <w:noProof/>
              </w:rPr>
              <w:t>Applying: putting agentic AI to work</w:t>
            </w:r>
            <w:r>
              <w:rPr>
                <w:noProof/>
                <w:webHidden/>
              </w:rPr>
              <w:tab/>
            </w:r>
            <w:r>
              <w:rPr>
                <w:noProof/>
                <w:webHidden/>
              </w:rPr>
              <w:fldChar w:fldCharType="begin"/>
            </w:r>
            <w:r>
              <w:rPr>
                <w:noProof/>
                <w:webHidden/>
              </w:rPr>
              <w:instrText xml:space="preserve"> PAGEREF _Toc231762169 \h </w:instrText>
            </w:r>
            <w:r>
              <w:rPr>
                <w:noProof/>
                <w:webHidden/>
              </w:rPr>
            </w:r>
            <w:r>
              <w:rPr>
                <w:noProof/>
                <w:webHidden/>
              </w:rPr>
              <w:fldChar w:fldCharType="separate"/>
            </w:r>
            <w:r>
              <w:rPr>
                <w:noProof/>
                <w:webHidden/>
              </w:rPr>
              <w:t>79</w:t>
            </w:r>
            <w:r>
              <w:rPr>
                <w:noProof/>
                <w:webHidden/>
              </w:rPr>
              <w:fldChar w:fldCharType="end"/>
            </w:r>
          </w:hyperlink>
        </w:p>
        <w:p w14:paraId="7FB3458A" w14:textId="25EF2999"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70" w:history="1">
            <w:r w:rsidRPr="00E277B0">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_Toc231762170 \h </w:instrText>
            </w:r>
            <w:r>
              <w:rPr>
                <w:noProof/>
                <w:webHidden/>
              </w:rPr>
            </w:r>
            <w:r>
              <w:rPr>
                <w:noProof/>
                <w:webHidden/>
              </w:rPr>
              <w:fldChar w:fldCharType="separate"/>
            </w:r>
            <w:r>
              <w:rPr>
                <w:noProof/>
                <w:webHidden/>
              </w:rPr>
              <w:t>80</w:t>
            </w:r>
            <w:r>
              <w:rPr>
                <w:noProof/>
                <w:webHidden/>
              </w:rPr>
              <w:fldChar w:fldCharType="end"/>
            </w:r>
          </w:hyperlink>
        </w:p>
        <w:p w14:paraId="6017C66D" w14:textId="1B7FA8EF" w:rsidR="007C20CF" w:rsidRDefault="007C20CF">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Toc231762137"/>
      <w:r>
        <w:lastRenderedPageBreak/>
        <w:t xml:space="preserve">1.       </w:t>
      </w:r>
      <w:commentRangeStart w:id="2"/>
      <w:r>
        <w:t>Introduction</w:t>
      </w:r>
      <w:bookmarkEnd w:id="1"/>
      <w:commentRangeEnd w:id="2"/>
      <w:r w:rsidR="007C20CF">
        <w:rPr>
          <w:rStyle w:val="CommentReference"/>
          <w:sz w:val="22"/>
          <w:szCs w:val="22"/>
        </w:rPr>
        <w:commentReference w:id="2"/>
      </w:r>
    </w:p>
    <w:p w14:paraId="0D9F4A37" w14:textId="77777777" w:rsidR="00301F9E" w:rsidRDefault="00000000">
      <w:r>
        <w:t xml:space="preserve">Generative Artificial Intelligence (GenAI) is often seen as the replacement for a vast array of knowledge jobs (Bessen, 2018). </w:t>
      </w:r>
      <w:commentRangeStart w:id="3"/>
      <w:r>
        <w:t>Furthermore</w:t>
      </w:r>
      <w:commentRangeEnd w:id="3"/>
      <w:r w:rsidR="007C20CF">
        <w:rPr>
          <w:rStyle w:val="CommentReference"/>
          <w:sz w:val="22"/>
          <w:szCs w:val="22"/>
        </w:rPr>
        <w:commentReference w:id="3"/>
      </w:r>
      <w:r>
        <w:t xml:space="preserve">, marketing and sales might be the largest opportunity of all, representing about one-third of the expected market </w:t>
      </w:r>
      <w:commentRangeStart w:id="4"/>
      <w:r>
        <w:t>cap</w:t>
      </w:r>
      <w:commentRangeEnd w:id="4"/>
      <w:r w:rsidR="007C20CF">
        <w:rPr>
          <w:rStyle w:val="CommentReference"/>
          <w:sz w:val="22"/>
          <w:szCs w:val="22"/>
        </w:rPr>
        <w:commentReference w:id="4"/>
      </w:r>
      <w:r>
        <w:t xml:space="preserve">italization of AI (Mayer et al., </w:t>
      </w:r>
      <w:commentRangeStart w:id="5"/>
      <w:r>
        <w:t>2025</w:t>
      </w:r>
      <w:commentRangeEnd w:id="5"/>
      <w:r w:rsidR="007C20CF">
        <w:rPr>
          <w:rStyle w:val="CommentReference"/>
          <w:sz w:val="22"/>
          <w:szCs w:val="22"/>
        </w:rPr>
        <w:commentReference w:id="5"/>
      </w:r>
      <w:r>
        <w:t>).</w:t>
      </w:r>
    </w:p>
    <w:p w14:paraId="3352C12C" w14:textId="2E084080" w:rsidR="00401741" w:rsidRDefault="00000000">
      <w:r>
        <w:t xml:space="preserve">However, in marketing (and arguably in many other domains), AI still mainly serves as a </w:t>
      </w:r>
      <w:r w:rsidR="002139D2">
        <w:t>question-and-answer</w:t>
      </w:r>
      <w:r>
        <w:t xml:space="preserve"> machine, largely focusing on brainstorming and content generation, rather than a system that can really do the work or make a meaningful contribution to a vast amount of normal daily tasks (Brinker &amp; Riemersma, 2025).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6"/>
      <w:r>
        <w:t>agentic</w:t>
      </w:r>
      <w:commentRangeEnd w:id="6"/>
      <w:r w:rsidR="007C20CF">
        <w:rPr>
          <w:rStyle w:val="CommentReference"/>
          <w:sz w:val="22"/>
          <w:szCs w:val="22"/>
        </w:rPr>
        <w:commentReference w:id="6"/>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7"/>
      <w:r>
        <w:t>literature</w:t>
      </w:r>
      <w:commentRangeEnd w:id="7"/>
      <w:r w:rsidR="007C20CF">
        <w:rPr>
          <w:rStyle w:val="CommentReference"/>
          <w:sz w:val="22"/>
          <w:szCs w:val="22"/>
        </w:rPr>
        <w:commentReference w:id="7"/>
      </w:r>
      <w:r>
        <w:t xml:space="preserve">, especially outside the context of content </w:t>
      </w:r>
      <w:commentRangeStart w:id="8"/>
      <w:r>
        <w:t>generation</w:t>
      </w:r>
      <w:commentRangeEnd w:id="8"/>
      <w:r w:rsidR="007C20CF">
        <w:rPr>
          <w:rStyle w:val="CommentReference"/>
          <w:sz w:val="22"/>
          <w:szCs w:val="22"/>
        </w:rPr>
        <w:commentReference w:id="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0A2296E6" w:rsidR="00401741" w:rsidRDefault="00000000">
      <w:pPr>
        <w:numPr>
          <w:ilvl w:val="0"/>
          <w:numId w:val="3"/>
        </w:numPr>
      </w:pPr>
      <w:r>
        <w:t>How do marketing manager</w:t>
      </w:r>
      <w:commentRangeStart w:id="9"/>
      <w:r>
        <w:t>s identify and translate agentic</w:t>
      </w:r>
      <w:commentRangeEnd w:id="9"/>
      <w:r w:rsidR="007C20CF">
        <w:rPr>
          <w:rStyle w:val="CommentReference"/>
          <w:sz w:val="22"/>
          <w:szCs w:val="22"/>
        </w:rPr>
        <w:commentReference w:id="9"/>
      </w:r>
      <w:r>
        <w:t xml:space="preserve"> AI opportunities into value-creating </w:t>
      </w:r>
      <w:r w:rsidR="00D854C1">
        <w:t xml:space="preserve">implementations for </w:t>
      </w:r>
      <w:r>
        <w:t>marketing?</w:t>
      </w:r>
    </w:p>
    <w:p w14:paraId="3B507C34" w14:textId="77777777" w:rsidR="00401741" w:rsidRDefault="00000000">
      <w:pPr>
        <w:numPr>
          <w:ilvl w:val="0"/>
          <w:numId w:val="3"/>
        </w:numPr>
      </w:pPr>
      <w:r>
        <w:t>How do marketing managers enable adoption of agentic AI solutions?</w:t>
      </w:r>
    </w:p>
    <w:p w14:paraId="19B9BA06" w14:textId="77777777" w:rsidR="00401741" w:rsidRDefault="00000000">
      <w:pPr>
        <w:numPr>
          <w:ilvl w:val="0"/>
          <w:numId w:val="3"/>
        </w:numPr>
      </w:pPr>
      <w:r>
        <w:lastRenderedPageBreak/>
        <w:t xml:space="preserve">How do marketing managers navigate obstacles and risks in the process of creating value through agentic </w:t>
      </w:r>
      <w:commentRangeStart w:id="10"/>
      <w:commentRangeStart w:id="11"/>
      <w:r>
        <w:t>AI</w:t>
      </w:r>
      <w:commentRangeEnd w:id="10"/>
      <w:r w:rsidR="007C20CF">
        <w:rPr>
          <w:rStyle w:val="CommentReference"/>
          <w:sz w:val="22"/>
          <w:szCs w:val="22"/>
        </w:rPr>
        <w:commentReference w:id="10"/>
      </w:r>
      <w:commentRangeEnd w:id="11"/>
      <w:r w:rsidR="00D854C1">
        <w:rPr>
          <w:rStyle w:val="CommentReference"/>
          <w:sz w:val="22"/>
          <w:szCs w:val="22"/>
        </w:rPr>
        <w:commentReference w:id="11"/>
      </w:r>
      <w:r>
        <w:t>?</w:t>
      </w:r>
    </w:p>
    <w:p w14:paraId="05223793" w14:textId="351FCE28" w:rsidR="00401741" w:rsidRDefault="00000000">
      <w:commentRangeStart w:id="12"/>
      <w:r>
        <w:t xml:space="preserve">By focusing specifically on agentic AI systems, this research seeks to move beyond the frequent focus on Generative AI and specific associated tasks (e.g., content </w:t>
      </w:r>
      <w:commentRangeStart w:id="13"/>
      <w:commentRangeStart w:id="14"/>
      <w:r>
        <w:t>generation</w:t>
      </w:r>
      <w:commentRangeEnd w:id="13"/>
      <w:r w:rsidR="007C20CF">
        <w:rPr>
          <w:rStyle w:val="CommentReference"/>
          <w:sz w:val="22"/>
          <w:szCs w:val="22"/>
        </w:rPr>
        <w:commentReference w:id="13"/>
      </w:r>
      <w:commentRangeEnd w:id="14"/>
      <w:r w:rsidR="009E5D50">
        <w:rPr>
          <w:rStyle w:val="CommentReference"/>
          <w:sz w:val="22"/>
          <w:szCs w:val="22"/>
        </w:rPr>
        <w:commentReference w:id="14"/>
      </w:r>
      <w:ins w:id="15" w:author="Stefanie B." w:date="2026-01-20T11:40:00Z">
        <w:r>
          <w:t>)</w:t>
        </w:r>
      </w:ins>
      <w:r>
        <w:t xml:space="preserve"> to examine the broader spectrum of value creation related to the emerging, and more complex, technology of Agentic AI</w:t>
      </w:r>
      <w:commentRangeEnd w:id="12"/>
      <w:r w:rsidR="007C20CF">
        <w:rPr>
          <w:rStyle w:val="CommentReference"/>
          <w:sz w:val="22"/>
          <w:szCs w:val="22"/>
        </w:rPr>
        <w:commentReference w:id="12"/>
      </w:r>
      <w:r>
        <w:t>. The question is deliberately exploratory in nature, acknowledging that the field is still emerging and that both theoretical understanding and practical guidance are largely underdeveloped but valuable to the field.</w:t>
      </w:r>
    </w:p>
    <w:p w14:paraId="0CBAA925" w14:textId="10893BA3" w:rsidR="00401741" w:rsidRDefault="00000000">
      <w:r>
        <w:t xml:space="preserve">Despite the significant attention paid to GenAI in both academic literature and practitioner </w:t>
      </w:r>
      <w:commentRangeStart w:id="16"/>
      <w:r>
        <w:t>discourse</w:t>
      </w:r>
      <w:commentRangeEnd w:id="16"/>
      <w:r w:rsidR="007C20CF">
        <w:rPr>
          <w:rStyle w:val="CommentReference"/>
          <w:sz w:val="22"/>
          <w:szCs w:val="22"/>
        </w:rPr>
        <w:commentReference w:id="16"/>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7"/>
      <w:r>
        <w:t>processes</w:t>
      </w:r>
      <w:commentRangeEnd w:id="17"/>
      <w:r w:rsidR="007C20CF">
        <w:rPr>
          <w:rStyle w:val="CommentReference"/>
          <w:sz w:val="22"/>
          <w:szCs w:val="22"/>
        </w:rPr>
        <w:commentReference w:id="17"/>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42ED8048" w:rsidR="00401741" w:rsidRDefault="00000000">
      <w:r>
        <w:t>Furthermore, the existing literature on digital transformation, while valuable, does not fully account for the unique characteristics of GenAI and agentic. In many ways, the rollout of AI represents a new wave of digital transformation (Holmström, 2022), yet the dynamic and rapidly evolving nature of GenAI technologies requires fresh perspectives and frameworks tailored to this specific technological context.</w:t>
      </w:r>
    </w:p>
    <w:p w14:paraId="01C42D89" w14:textId="77777777" w:rsidR="00401741" w:rsidRDefault="00000000">
      <w:commentRangeStart w:id="18"/>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lastRenderedPageBreak/>
        <w:t>Addressing the gap in literature regarding GenAI applications in marketing beyond content generation</w:t>
      </w:r>
    </w:p>
    <w:p w14:paraId="4E938F6B" w14:textId="77777777" w:rsidR="00F91AB1" w:rsidRDefault="00000000" w:rsidP="00F91AB1">
      <w:pPr>
        <w:numPr>
          <w:ilvl w:val="0"/>
          <w:numId w:val="1"/>
        </w:numPr>
      </w:pPr>
      <w:r>
        <w:t xml:space="preserve">Providing empirical insights into the emerging domain of agentic AI systems in marketing contexts </w:t>
      </w:r>
    </w:p>
    <w:p w14:paraId="7D41AF4E" w14:textId="6E1C4BC4" w:rsidR="00401741" w:rsidRDefault="00000000" w:rsidP="00F91AB1">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19"/>
      <w:r>
        <w:t>adoption</w:t>
      </w:r>
      <w:commentRangeEnd w:id="19"/>
      <w:r w:rsidR="007C20CF">
        <w:rPr>
          <w:rStyle w:val="CommentReference"/>
          <w:sz w:val="22"/>
          <w:szCs w:val="22"/>
        </w:rPr>
        <w:commentReference w:id="19"/>
      </w:r>
      <w:commentRangeEnd w:id="18"/>
      <w:r w:rsidR="007C20CF">
        <w:rPr>
          <w:rStyle w:val="CommentReference"/>
          <w:sz w:val="22"/>
          <w:szCs w:val="22"/>
        </w:rPr>
        <w:commentReference w:id="18"/>
      </w:r>
    </w:p>
    <w:p w14:paraId="49D346C6" w14:textId="6E9B6387" w:rsidR="00401741" w:rsidRDefault="00000000">
      <w:pPr>
        <w:pStyle w:val="Heading2"/>
      </w:pPr>
      <w:bookmarkStart w:id="20" w:name="_Toc231762138"/>
      <w:commentRangeStart w:id="21"/>
      <w:r w:rsidRPr="007C20CF">
        <w:rPr>
          <w:color w:val="9BBB59" w:themeColor="accent3"/>
        </w:rPr>
        <w:t>1.4.</w:t>
      </w:r>
      <w:r w:rsidR="00F13EB1" w:rsidRPr="007C20CF">
        <w:rPr>
          <w:color w:val="9BBB59" w:themeColor="accent3"/>
        </w:rPr>
        <w:tab/>
      </w:r>
      <w:r w:rsidRPr="007C20CF">
        <w:rPr>
          <w:color w:val="9BBB59" w:themeColor="accent3"/>
        </w:rPr>
        <w:t>Structure of the Thesis</w:t>
      </w:r>
      <w:bookmarkEnd w:id="20"/>
      <w:commentRangeEnd w:id="21"/>
      <w:r w:rsidR="007C20CF">
        <w:rPr>
          <w:rStyle w:val="CommentReference"/>
          <w:sz w:val="22"/>
          <w:szCs w:val="22"/>
        </w:rPr>
        <w:commentReference w:id="21"/>
      </w:r>
      <w:r>
        <w:br w:type="page"/>
      </w:r>
    </w:p>
    <w:p w14:paraId="7668ED09" w14:textId="0CEE0839" w:rsidR="00401741" w:rsidRDefault="00000000" w:rsidP="00C01920">
      <w:pPr>
        <w:pStyle w:val="Heading1"/>
      </w:pPr>
      <w:bookmarkStart w:id="22" w:name="_Toc231762139"/>
      <w:r>
        <w:lastRenderedPageBreak/>
        <w:t xml:space="preserve">2. </w:t>
      </w:r>
      <w:r>
        <w:tab/>
        <w:t>Literature Review (~4k words)</w:t>
      </w:r>
      <w:bookmarkEnd w:id="22"/>
    </w:p>
    <w:p w14:paraId="512E9191" w14:textId="0529B11E" w:rsidR="00401741" w:rsidRPr="00C01920" w:rsidRDefault="00000000" w:rsidP="00C01920">
      <w:pPr>
        <w:pStyle w:val="Heading2"/>
        <w:rPr>
          <w:b w:val="0"/>
          <w:bCs w:val="0"/>
          <w:i/>
          <w:iCs/>
        </w:rPr>
      </w:pPr>
      <w:bookmarkStart w:id="23" w:name="_Toc231762140"/>
      <w:r>
        <w:t xml:space="preserve">2.1. </w:t>
      </w:r>
      <w:r>
        <w:tab/>
        <w:t>The historical development of AI</w:t>
      </w:r>
      <w:bookmarkEnd w:id="23"/>
    </w:p>
    <w:p w14:paraId="0293395A" w14:textId="77777777" w:rsidR="00401741" w:rsidRDefault="00000000">
      <w:r>
        <w:t xml:space="preserve">The term Artificial Intelligence (AI) has been around since the 1950s to describe “intelligent </w:t>
      </w:r>
      <w:commentRangeStart w:id="24"/>
      <w:r>
        <w:t>machines</w:t>
      </w:r>
      <w:commentRangeEnd w:id="24"/>
      <w:r w:rsidR="007C20CF">
        <w:rPr>
          <w:rStyle w:val="CommentReference"/>
          <w:sz w:val="22"/>
          <w:szCs w:val="22"/>
        </w:rPr>
        <w:commentReference w:id="24"/>
      </w:r>
      <w:r>
        <w:t>”, it is often associated with systems that perform tasks that are typically associated with human cognition (Xu et al., 2021). AI can be broadly categorized into two categories:</w:t>
      </w:r>
    </w:p>
    <w:p w14:paraId="650BE4B8" w14:textId="51F60EE8"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w:t>
      </w:r>
      <w:r w:rsidR="00E67F08">
        <w:t>can be seen in early games where playing against the computer was noted as playing against the AI</w:t>
      </w:r>
      <w:commentRangeStart w:id="25"/>
      <w:r>
        <w:t>.</w:t>
      </w:r>
      <w:commentRangeEnd w:id="25"/>
      <w:r w:rsidR="007C20CF">
        <w:rPr>
          <w:rStyle w:val="CommentReference"/>
          <w:sz w:val="22"/>
          <w:szCs w:val="22"/>
        </w:rPr>
        <w:commentReference w:id="25"/>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6"/>
      <w:r>
        <w:t>qualification</w:t>
      </w:r>
      <w:commentRangeEnd w:id="26"/>
      <w:r w:rsidR="007C20CF">
        <w:rPr>
          <w:rStyle w:val="CommentReference"/>
          <w:sz w:val="22"/>
          <w:szCs w:val="22"/>
        </w:rPr>
        <w:commentReference w:id="2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27"/>
      <w:commentRangeStart w:id="28"/>
      <w:r>
        <w:t>2022</w:t>
      </w:r>
      <w:commentRangeEnd w:id="27"/>
      <w:r w:rsidR="007C20CF">
        <w:rPr>
          <w:rStyle w:val="CommentReference"/>
          <w:sz w:val="22"/>
          <w:szCs w:val="22"/>
        </w:rPr>
        <w:commentReference w:id="27"/>
      </w:r>
      <w:commentRangeEnd w:id="28"/>
      <w:r w:rsidR="00CE1493">
        <w:rPr>
          <w:rStyle w:val="CommentReference"/>
          <w:sz w:val="22"/>
          <w:szCs w:val="22"/>
        </w:rPr>
        <w:commentReference w:id="28"/>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67145D8B" w:rsidR="00401741" w:rsidRDefault="00000000">
      <w:r>
        <w:lastRenderedPageBreak/>
        <w:t xml:space="preserve">Deep learning is a specific form of machine learning that uses neural networks consisting of multiple </w:t>
      </w:r>
      <w:commentRangeStart w:id="29"/>
      <w:r>
        <w:t>layers</w:t>
      </w:r>
      <w:commentRangeEnd w:id="29"/>
      <w:r w:rsidR="007C20CF">
        <w:rPr>
          <w:rStyle w:val="CommentReference"/>
          <w:sz w:val="22"/>
          <w:szCs w:val="22"/>
        </w:rPr>
        <w:commentReference w:id="29"/>
      </w:r>
      <w:r>
        <w:t xml:space="preserve"> (</w:t>
      </w:r>
      <w:r>
        <w:rPr>
          <w:highlight w:val="white"/>
          <w:lang w:val="en-US"/>
        </w:rPr>
        <w:t>LeCun</w:t>
      </w:r>
      <w:r>
        <w:rPr>
          <w:lang w:val="en-US"/>
        </w:rPr>
        <w:t xml:space="preserve"> et al., 2015)</w:t>
      </w:r>
      <w:r>
        <w:t xml:space="preserve">. </w:t>
      </w:r>
      <w:r w:rsidR="00CE1493">
        <w:t>This approach became more prevalent after the groundbreaking performance of</w:t>
      </w:r>
      <w:r>
        <w:t xml:space="preserve"> A</w:t>
      </w:r>
      <w:commentRangeStart w:id="30"/>
      <w:r>
        <w:t>lexNet (Krizhevsky et al., 2012)</w:t>
      </w:r>
      <w:r w:rsidR="00CE1493">
        <w:t xml:space="preserve"> within the domain of image reconition</w:t>
      </w:r>
      <w:commentRangeEnd w:id="30"/>
      <w:r w:rsidR="007C20CF">
        <w:rPr>
          <w:rStyle w:val="CommentReference"/>
          <w:sz w:val="22"/>
          <w:szCs w:val="22"/>
        </w:rPr>
        <w:commentReference w:id="30"/>
      </w:r>
      <w:r w:rsidR="00CE1493">
        <w:t xml:space="preserve"> </w:t>
      </w:r>
      <w:r>
        <w:t xml:space="preserve">Probably the best-known early applications of deep learning in marketing revolve around </w:t>
      </w:r>
      <w:commentRangeStart w:id="31"/>
      <w:r>
        <w:t>chatbots</w:t>
      </w:r>
      <w:commentRangeEnd w:id="31"/>
      <w:r w:rsidR="007C20CF">
        <w:rPr>
          <w:rStyle w:val="CommentReference"/>
          <w:sz w:val="22"/>
          <w:szCs w:val="22"/>
        </w:rPr>
        <w:commentReference w:id="31"/>
      </w:r>
      <w:r>
        <w:t xml:space="preserve">. After </w:t>
      </w:r>
      <w:commentRangeStart w:id="32"/>
      <w:commentRangeStart w:id="33"/>
      <w:r>
        <w:t>word2vec</w:t>
      </w:r>
      <w:commentRangeEnd w:id="32"/>
      <w:r w:rsidR="007C20CF">
        <w:rPr>
          <w:rStyle w:val="CommentReference"/>
          <w:sz w:val="22"/>
          <w:szCs w:val="22"/>
        </w:rPr>
        <w:commentReference w:id="32"/>
      </w:r>
      <w:commentRangeEnd w:id="33"/>
      <w:r w:rsidR="00CE1493">
        <w:rPr>
          <w:rStyle w:val="CommentReference"/>
          <w:sz w:val="22"/>
          <w:szCs w:val="22"/>
        </w:rPr>
        <w:commentReference w:id="33"/>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34"/>
      <w:r>
        <w:t xml:space="preserve"> </w:t>
      </w:r>
      <w:commentRangeEnd w:id="34"/>
      <w:r w:rsidR="007C20CF">
        <w:rPr>
          <w:rStyle w:val="CommentReference"/>
          <w:sz w:val="22"/>
          <w:szCs w:val="22"/>
        </w:rPr>
        <w:commentReference w:id="34"/>
      </w:r>
      <w:r>
        <w:t>questions (</w:t>
      </w:r>
      <w:r>
        <w:rPr>
          <w:highlight w:val="white"/>
        </w:rPr>
        <w:t>Dutta et al., 2021)</w:t>
      </w:r>
      <w:r>
        <w:t>.</w:t>
      </w:r>
    </w:p>
    <w:p w14:paraId="57B20B8C" w14:textId="77777777" w:rsidR="00401741" w:rsidRDefault="00000000">
      <w:pPr>
        <w:pStyle w:val="Heading3"/>
      </w:pPr>
      <w:r>
        <w:t>2.1.1.</w:t>
      </w:r>
      <w:r>
        <w:tab/>
        <w:t>The Rise of the LLM</w:t>
      </w:r>
    </w:p>
    <w:p w14:paraId="6471EEE5" w14:textId="61356EAC" w:rsidR="00401741" w:rsidRDefault="00000000">
      <w:pPr>
        <w:rPr>
          <w:del w:id="35" w:author="Stefanie B." w:date="2026-05-11T12:43:00Z"/>
        </w:rPr>
      </w:pPr>
      <w:r>
        <w:t>But the real breakthrough came with the paper “Attention is All You Need” (</w:t>
      </w:r>
      <w:r w:rsidR="00CE1493">
        <w:t>Vaswani</w:t>
      </w:r>
      <w:r>
        <w:t xml:space="preserve"> et al., 2017), which introduced the Transformer model</w:t>
      </w:r>
      <w:r w:rsidR="006F0866">
        <w:t xml:space="preserve"> </w:t>
      </w:r>
      <w:r w:rsidR="00CE1493">
        <w:t>a new technique that made AI much better at analyzing text</w:t>
      </w:r>
      <w:r>
        <w:t xml:space="preserve">. </w:t>
      </w:r>
      <w:r w:rsidR="006F0866">
        <w:t xml:space="preserve">The later term GPT is a technically descriptive name; it stands for generative pretrained transformer (Radford et al., </w:t>
      </w:r>
      <w:commentRangeStart w:id="36"/>
      <w:commentRangeStart w:id="37"/>
      <w:r w:rsidR="006F0866">
        <w:t>2018</w:t>
      </w:r>
      <w:commentRangeEnd w:id="37"/>
      <w:r w:rsidR="007C20CF">
        <w:rPr>
          <w:rStyle w:val="CommentReference"/>
          <w:sz w:val="22"/>
          <w:szCs w:val="22"/>
        </w:rPr>
        <w:commentReference w:id="37"/>
      </w:r>
      <w:commentRangeEnd w:id="36"/>
      <w:r w:rsidR="007C20CF">
        <w:rPr>
          <w:rStyle w:val="CommentReference"/>
          <w:sz w:val="22"/>
          <w:szCs w:val="22"/>
        </w:rPr>
        <w:commentReference w:id="36"/>
      </w:r>
      <w:r w:rsidR="006F0866">
        <w:t xml:space="preserve">) and refers to this technique. </w:t>
      </w:r>
      <w:r>
        <w:t>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38" w:author="Stefanie B." w:date="2026-05-11T12:43:00Z">
        <w:r>
          <w:t xml:space="preserve"> </w:t>
        </w:r>
      </w:ins>
    </w:p>
    <w:p w14:paraId="70F1F23D" w14:textId="77777777" w:rsidR="006F0866" w:rsidRDefault="00000000">
      <w:r>
        <w:t xml:space="preserve">At the same time, OpenAI worked toward increasingly larger models, starting with GPT-1 (Radford et al., 2018) and becoming widely known with GPT3 (Brown et al., 2020) and ChatGPT (OpenAI, 2022). </w:t>
      </w:r>
    </w:p>
    <w:p w14:paraId="0BE411BB" w14:textId="2BB2D8F9" w:rsidR="00401741" w:rsidRDefault="006F0866">
      <w:r>
        <w:t>Models had</w:t>
      </w:r>
      <w:r w:rsidR="00C7371E">
        <w:t xml:space="preserve"> become generally applicable and can therefore be trained before deciding on a specific application, hence the term </w:t>
      </w:r>
      <w:r>
        <w:t>“</w:t>
      </w:r>
      <w:r w:rsidR="00C7371E">
        <w:t>pretrained</w:t>
      </w:r>
      <w:r>
        <w:t>”</w:t>
      </w:r>
      <w:r w:rsidR="00C7371E">
        <w:t xml:space="preserve">. </w:t>
      </w:r>
      <w:r>
        <w:t>The pretrained nature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39"/>
      <w:r>
        <w:t>models</w:t>
      </w:r>
      <w:commentRangeEnd w:id="39"/>
      <w:r w:rsidR="007C20CF">
        <w:rPr>
          <w:rStyle w:val="CommentReference"/>
          <w:sz w:val="22"/>
          <w:szCs w:val="22"/>
        </w:rPr>
        <w:commentReference w:id="39"/>
      </w:r>
      <w:r>
        <w:t xml:space="preserve"> (</w:t>
      </w:r>
      <w:r>
        <w:rPr>
          <w:highlight w:val="white"/>
        </w:rPr>
        <w:t>Burkhardt &amp; Rieder, 2024)</w:t>
      </w:r>
      <w:r>
        <w:t xml:space="preserve">. Using pretrained models shifts the </w:t>
      </w:r>
      <w:r>
        <w:lastRenderedPageBreak/>
        <w:t xml:space="preserve">costs from being up-front to usage-based costs, </w:t>
      </w:r>
      <w:r w:rsidR="00175FB5">
        <w:t>making</w:t>
      </w:r>
      <w:r>
        <w:t xml:space="preserve"> AI much more applicable for</w:t>
      </w:r>
      <w:r w:rsidR="00175FB5">
        <w:t>, amongst others,</w:t>
      </w:r>
      <w:r>
        <w:t xml:space="preserve"> small-scale use cases and quick experimentation (</w:t>
      </w:r>
      <w:r>
        <w:rPr>
          <w:highlight w:val="white"/>
        </w:rPr>
        <w:t xml:space="preserve">Burkhardt &amp; Rieder, </w:t>
      </w:r>
      <w:commentRangeStart w:id="40"/>
      <w:r>
        <w:rPr>
          <w:highlight w:val="white"/>
        </w:rPr>
        <w:t>2024</w:t>
      </w:r>
      <w:commentRangeEnd w:id="40"/>
      <w:r w:rsidR="007C20CF">
        <w:rPr>
          <w:rStyle w:val="CommentReference"/>
          <w:sz w:val="22"/>
          <w:szCs w:val="22"/>
          <w:highlight w:val="white"/>
        </w:rPr>
        <w:commentReference w:id="40"/>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41"/>
      <w:r>
        <w:t xml:space="preserve">text </w:t>
      </w:r>
      <w:commentRangeEnd w:id="41"/>
      <w:r w:rsidR="007C20CF">
        <w:rPr>
          <w:rStyle w:val="CommentReference"/>
          <w:sz w:val="22"/>
          <w:szCs w:val="22"/>
        </w:rPr>
        <w:commentReference w:id="41"/>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r>
        <w:t>2.1.2.</w:t>
      </w:r>
      <w:r>
        <w:tab/>
        <w:t>The impact of ChatGPT</w:t>
      </w:r>
    </w:p>
    <w:p w14:paraId="7551610A" w14:textId="2898C4DE" w:rsidR="00401741" w:rsidRDefault="00000000">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w:t>
      </w:r>
      <w:r w:rsidR="002859B7">
        <w:t xml:space="preserve">Abou </w:t>
      </w:r>
      <w:r>
        <w:t xml:space="preserve">Elgheit, </w:t>
      </w:r>
      <w:commentRangeStart w:id="42"/>
      <w:r>
        <w:t>2025</w:t>
      </w:r>
      <w:commentRangeEnd w:id="42"/>
      <w:r w:rsidR="007C20CF">
        <w:rPr>
          <w:rStyle w:val="CommentReference"/>
          <w:sz w:val="22"/>
          <w:szCs w:val="22"/>
        </w:rPr>
        <w:commentReference w:id="42"/>
      </w:r>
      <w:r>
        <w:t xml:space="preserve">). </w:t>
      </w:r>
    </w:p>
    <w:p w14:paraId="4E04B80A" w14:textId="77777777" w:rsidR="00401741" w:rsidRDefault="00000000">
      <w:pPr>
        <w:pStyle w:val="Heading3"/>
      </w:pPr>
      <w:r>
        <w:t>2.1.3.</w:t>
      </w:r>
      <w:r>
        <w:tab/>
        <w:t>The Move to Agentic</w:t>
      </w:r>
    </w:p>
    <w:p w14:paraId="261537C5" w14:textId="24DE15F5" w:rsidR="00401741" w:rsidRDefault="00000000">
      <w:r>
        <w:t xml:space="preserve">Just before the release of ChatGPT, the concept of Retrieval Augmented Generation (RAG) was introduced (Lewis et al., </w:t>
      </w:r>
      <w:commentRangeStart w:id="43"/>
      <w:r>
        <w:t>2020</w:t>
      </w:r>
      <w:commentRangeEnd w:id="43"/>
      <w:r w:rsidR="007C20CF">
        <w:rPr>
          <w:rStyle w:val="CommentReference"/>
          <w:sz w:val="22"/>
          <w:szCs w:val="22"/>
        </w:rPr>
        <w:commentReference w:id="43"/>
      </w:r>
      <w:r>
        <w:t xml:space="preserve">). RAG supplements a model’s input with relevant text retrieved from an external knowledge </w:t>
      </w:r>
      <w:r w:rsidR="007864A1">
        <w:t>sources</w:t>
      </w:r>
      <w:r>
        <w:t xml:space="preserve"> </w:t>
      </w:r>
      <w:r w:rsidR="007864A1">
        <w:t xml:space="preserve">(Lewis et al., </w:t>
      </w:r>
      <w:commentRangeStart w:id="44"/>
      <w:r w:rsidR="007864A1">
        <w:t>2020</w:t>
      </w:r>
      <w:commentRangeEnd w:id="44"/>
      <w:r w:rsidR="007C20CF">
        <w:rPr>
          <w:rStyle w:val="CommentReference"/>
          <w:sz w:val="22"/>
          <w:szCs w:val="22"/>
        </w:rPr>
        <w:commentReference w:id="44"/>
      </w:r>
      <w:r w:rsidR="007864A1">
        <w:t>).</w:t>
      </w:r>
      <w:r w:rsidR="00266B47">
        <w:t xml:space="preserve"> </w:t>
      </w:r>
      <w:r>
        <w:t xml:space="preserve">This development was immediately relevant for </w:t>
      </w:r>
      <w:r w:rsidR="002859B7">
        <w:t>businesses</w:t>
      </w:r>
      <w:r>
        <w:t xml:space="preserve">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2020; Gao et al., </w:t>
      </w:r>
      <w:commentRangeStart w:id="45"/>
      <w:commentRangeStart w:id="46"/>
      <w:r>
        <w:t>2023</w:t>
      </w:r>
      <w:commentRangeEnd w:id="46"/>
      <w:r w:rsidR="007C20CF">
        <w:rPr>
          <w:rStyle w:val="CommentReference"/>
          <w:sz w:val="22"/>
          <w:szCs w:val="22"/>
        </w:rPr>
        <w:commentReference w:id="46"/>
      </w:r>
      <w:commentRangeEnd w:id="45"/>
      <w:r w:rsidR="007C20CF">
        <w:rPr>
          <w:rStyle w:val="CommentReference"/>
          <w:sz w:val="22"/>
          <w:szCs w:val="22"/>
        </w:rPr>
        <w:commentReference w:id="45"/>
      </w:r>
      <w:r>
        <w:t>)</w:t>
      </w:r>
      <w:r w:rsidR="00412E44">
        <w:t>, this allows GenAI systems to answer questions using the information from your organization.</w:t>
      </w:r>
    </w:p>
    <w:p w14:paraId="170935C5" w14:textId="681EB5DC" w:rsidR="00401741" w:rsidRDefault="00412E44">
      <w:r>
        <w:t>The</w:t>
      </w:r>
      <w:commentRangeStart w:id="47"/>
      <w:r>
        <w:t xml:space="preserve"> ability to act was a vital next step in the</w:t>
      </w:r>
      <w:commentRangeStart w:id="48"/>
      <w:r>
        <w:t xml:space="preserve"> development of agentic AI. </w:t>
      </w:r>
      <w:commentRangeEnd w:id="48"/>
      <w:r w:rsidR="007C20CF">
        <w:rPr>
          <w:rStyle w:val="CommentReference"/>
          <w:sz w:val="22"/>
          <w:szCs w:val="22"/>
        </w:rPr>
        <w:commentReference w:id="48"/>
      </w:r>
      <w:r>
        <w:t xml:space="preserve">A key conceptual step was the </w:t>
      </w:r>
      <w:commentRangeStart w:id="49"/>
      <w:r>
        <w:t>ReAct</w:t>
      </w:r>
      <w:commentRangeEnd w:id="49"/>
      <w:r w:rsidR="007C20CF">
        <w:rPr>
          <w:rStyle w:val="CommentReference"/>
          <w:sz w:val="22"/>
          <w:szCs w:val="22"/>
        </w:rPr>
        <w:commentReference w:id="49"/>
      </w:r>
      <w:r>
        <w:t xml:space="preserve"> framework, introduced by Yao et al. (2023), which showed how LLMs could </w:t>
      </w:r>
      <w:r>
        <w:lastRenderedPageBreak/>
        <w:t>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47"/>
      <w:r w:rsidR="007C20CF">
        <w:rPr>
          <w:rStyle w:val="CommentReference"/>
          <w:sz w:val="22"/>
          <w:szCs w:val="22"/>
        </w:rPr>
        <w:commentReference w:id="47"/>
      </w:r>
    </w:p>
    <w:p w14:paraId="576078B1" w14:textId="77777777" w:rsidR="00401741" w:rsidRDefault="00000000">
      <w:r>
        <w:t>After the ReAct framework, many innovations, standards, and implementations that have built on this concept have improved the quality and availability of</w:t>
      </w:r>
      <w:commentRangeStart w:id="50"/>
      <w:r>
        <w:t xml:space="preserve"> AI agents. </w:t>
      </w:r>
      <w:commentRangeEnd w:id="50"/>
      <w:r w:rsidR="007C20CF">
        <w:rPr>
          <w:rStyle w:val="CommentReference"/>
          <w:sz w:val="22"/>
          <w:szCs w:val="22"/>
        </w:rPr>
        <w:commentReference w:id="50"/>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51"/>
      <w:r>
        <w:t>software</w:t>
      </w:r>
      <w:commentRangeEnd w:id="51"/>
      <w:r w:rsidR="007C20CF">
        <w:rPr>
          <w:rStyle w:val="CommentReference"/>
          <w:sz w:val="22"/>
          <w:szCs w:val="22"/>
        </w:rPr>
        <w:commentReference w:id="51"/>
      </w:r>
      <w:r>
        <w:t>. For instance, the skills standard is now supported in tools like Claude and ChatGPT (</w:t>
      </w:r>
      <w:r>
        <w:rPr>
          <w:highlight w:val="white"/>
        </w:rPr>
        <w:t>Claude, 2025; ChatGPT, 2026</w:t>
      </w:r>
      <w:r>
        <w:t>).</w:t>
      </w:r>
    </w:p>
    <w:p w14:paraId="2B030BFF" w14:textId="41AD647D" w:rsidR="00401741" w:rsidRDefault="00B96CB5">
      <w:r>
        <w:t xml:space="preserve">The ability to interact with other systems, often referred to as </w:t>
      </w:r>
      <w:r w:rsidRPr="00B96CB5">
        <w:rPr>
          <w:i/>
          <w:iCs/>
        </w:rPr>
        <w:t xml:space="preserve">tool </w:t>
      </w:r>
      <w:commentRangeStart w:id="52"/>
      <w:r w:rsidRPr="00B96CB5">
        <w:rPr>
          <w:i/>
          <w:iCs/>
        </w:rPr>
        <w:t>calling</w:t>
      </w:r>
      <w:commentRangeEnd w:id="52"/>
      <w:r w:rsidR="007C20CF">
        <w:rPr>
          <w:rStyle w:val="CommentReference"/>
          <w:sz w:val="22"/>
          <w:szCs w:val="22"/>
        </w:rPr>
        <w:commentReference w:id="52"/>
      </w:r>
      <w:r>
        <w:t xml:space="preserve">, is the foundation for both AI agents and agentic AI. </w:t>
      </w:r>
      <w:r w:rsidR="00341420">
        <w:t>It</w:t>
      </w:r>
      <w:r>
        <w:t xml:space="preserve"> allows for AI to perform a much broader set of activities (Hughes et al., 2025). Nowadays</w:t>
      </w:r>
      <w:r w:rsidR="00341420">
        <w:t>,</w:t>
      </w:r>
      <w:r>
        <w:t xml:space="preserve"> AI is capable of setting goals, planning to achieve these goals, and performing the steps of the plan (Hughes et al., 2025). This includes retrying and changing the plan when hurdles or unexpected input are found.</w:t>
      </w:r>
    </w:p>
    <w:p w14:paraId="2EF00C7B" w14:textId="7E1F2E1E"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r w:rsidR="00341420">
        <w:t>customer relationship management</w:t>
      </w:r>
      <w:commentRangeStart w:id="53"/>
      <w:r>
        <w:t xml:space="preserve"> </w:t>
      </w:r>
      <w:commentRangeEnd w:id="53"/>
      <w:r w:rsidR="007C20CF">
        <w:rPr>
          <w:rStyle w:val="CommentReference"/>
          <w:sz w:val="22"/>
          <w:szCs w:val="22"/>
        </w:rPr>
        <w:commentReference w:id="53"/>
      </w:r>
      <w:r>
        <w:t xml:space="preserve">systems, and the like (Hughes et al., </w:t>
      </w:r>
      <w:commentRangeStart w:id="54"/>
      <w:r>
        <w:t>2025</w:t>
      </w:r>
      <w:commentRangeEnd w:id="54"/>
      <w:r w:rsidR="007C20CF">
        <w:rPr>
          <w:rStyle w:val="CommentReference"/>
          <w:sz w:val="22"/>
          <w:szCs w:val="22"/>
        </w:rPr>
        <w:commentReference w:id="54"/>
      </w:r>
      <w:r>
        <w:t>).</w:t>
      </w:r>
    </w:p>
    <w:p w14:paraId="4A1B922A" w14:textId="77777777" w:rsidR="00401741" w:rsidRDefault="00000000">
      <w:pPr>
        <w:pStyle w:val="Heading3"/>
      </w:pPr>
      <w:r>
        <w:t>2.1.4.</w:t>
      </w:r>
      <w:r>
        <w:tab/>
        <w:t>Definition of Agentic AI</w:t>
      </w:r>
    </w:p>
    <w:p w14:paraId="1EC33A0A" w14:textId="54AAA365"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w:t>
      </w:r>
      <w:r>
        <w:rPr>
          <w:highlight w:val="white"/>
        </w:rPr>
        <w:lastRenderedPageBreak/>
        <w:t xml:space="preserve">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5"/>
      <w:r>
        <w:rPr>
          <w:highlight w:val="white"/>
        </w:rPr>
        <w:t>interprets</w:t>
      </w:r>
      <w:commentRangeEnd w:id="55"/>
      <w:r w:rsidR="007C20CF">
        <w:rPr>
          <w:rStyle w:val="CommentReference"/>
          <w:sz w:val="22"/>
          <w:szCs w:val="22"/>
          <w:highlight w:val="white"/>
        </w:rPr>
        <w:commentReference w:id="55"/>
      </w:r>
      <w:r>
        <w:rPr>
          <w:highlight w:val="white"/>
        </w:rPr>
        <w:t>.”</w:t>
      </w:r>
      <w:r w:rsidR="006C56B1">
        <w:t xml:space="preserve"> </w:t>
      </w:r>
      <w:commentRangeStart w:id="56"/>
      <w:r w:rsidR="006C56B1">
        <w:t xml:space="preserve">In our research, we follow the definition from Moralles et al. (2026), which we have simplified in our communications with interviewees to two key points: 1. The ability to act and 2. the ability to take steps in pursuit of an objective.   </w:t>
      </w:r>
      <w:commentRangeEnd w:id="56"/>
      <w:r w:rsidR="007C20CF">
        <w:rPr>
          <w:rStyle w:val="CommentReference"/>
          <w:sz w:val="22"/>
          <w:szCs w:val="22"/>
        </w:rPr>
        <w:commentReference w:id="56"/>
      </w:r>
    </w:p>
    <w:p w14:paraId="429650DF" w14:textId="77777777" w:rsidR="00401741" w:rsidRPr="00BE413B" w:rsidRDefault="00000000">
      <w:pPr>
        <w:pStyle w:val="Heading2"/>
        <w:rPr>
          <w:color w:val="76923C" w:themeColor="accent3" w:themeShade="BF"/>
        </w:rPr>
      </w:pPr>
      <w:bookmarkStart w:id="57" w:name="_Toc231762141"/>
      <w:r w:rsidRPr="00BE413B">
        <w:rPr>
          <w:color w:val="76923C" w:themeColor="accent3" w:themeShade="BF"/>
        </w:rPr>
        <w:t>2.2. AI in the marketing context</w:t>
      </w:r>
      <w:bookmarkEnd w:id="57"/>
    </w:p>
    <w:p w14:paraId="1BA9608B" w14:textId="77777777" w:rsidR="00401741" w:rsidRPr="00BE413B" w:rsidRDefault="00000000">
      <w:pPr>
        <w:rPr>
          <w:color w:val="76923C" w:themeColor="accent3" w:themeShade="BF"/>
        </w:rPr>
      </w:pPr>
      <w:r w:rsidRPr="00BE413B">
        <w:rPr>
          <w:color w:val="76923C" w:themeColor="accent3" w:themeShade="BF"/>
        </w:rPr>
        <w:t xml:space="preserve">Marketing is a particularly relevant context for AI adoption because marketing departments already operate at the boundary between data, technology, creativity, customer interaction, and commercial </w:t>
      </w:r>
      <w:commentRangeStart w:id="58"/>
      <w:r w:rsidRPr="00BE413B">
        <w:rPr>
          <w:color w:val="76923C" w:themeColor="accent3" w:themeShade="BF"/>
        </w:rPr>
        <w:t>performance</w:t>
      </w:r>
      <w:r w:rsidRPr="00BE413B">
        <w:rPr>
          <w:color w:val="76923C" w:themeColor="accent3" w:themeShade="BF"/>
        </w:rPr>
        <w:t xml:space="preserve"> (Huang &amp; Rust, 2021)</w:t>
      </w:r>
      <w:commentRangeEnd w:id="58"/>
      <w:r w:rsidR="007C20CF" w:rsidRPr="00BE413B">
        <w:rPr>
          <w:rStyle w:val="CommentReference"/>
          <w:color w:val="76923C" w:themeColor="accent3" w:themeShade="BF"/>
          <w:sz w:val="22"/>
          <w:szCs w:val="22"/>
        </w:rPr>
        <w:commentReference w:id="58"/>
      </w:r>
      <w:r w:rsidRPr="00BE413B">
        <w:rPr>
          <w:color w:val="76923C" w:themeColor="accent3" w:themeShade="BF"/>
        </w:rPr>
        <w:t xml:space="preserve">. The AI marketing literature shows that AI can contribute across the marketing process rather than only within </w:t>
      </w:r>
      <w:commentRangeStart w:id="59"/>
      <w:r w:rsidRPr="00BE413B">
        <w:rPr>
          <w:color w:val="76923C" w:themeColor="accent3" w:themeShade="BF"/>
        </w:rPr>
        <w:t>communications</w:t>
      </w:r>
      <w:r w:rsidRPr="00BE413B">
        <w:rPr>
          <w:color w:val="76923C" w:themeColor="accent3" w:themeShade="BF"/>
        </w:rPr>
        <w:t xml:space="preserve"> (Vaid et al., 2025; Prasanna &amp; Kushwaha, 2025)</w:t>
      </w:r>
      <w:commentRangeEnd w:id="59"/>
      <w:r w:rsidR="007C20CF" w:rsidRPr="00BE413B">
        <w:rPr>
          <w:rStyle w:val="CommentReference"/>
          <w:color w:val="76923C" w:themeColor="accent3" w:themeShade="BF"/>
          <w:sz w:val="22"/>
          <w:szCs w:val="22"/>
        </w:rPr>
        <w:commentReference w:id="59"/>
      </w:r>
      <w:r w:rsidRPr="00BE413B">
        <w:rPr>
          <w:color w:val="76923C" w:themeColor="accent3" w:themeShade="BF"/>
        </w:rPr>
        <w:t>.</w:t>
      </w:r>
    </w:p>
    <w:p w14:paraId="4BE96CB1" w14:textId="77777777" w:rsidR="00401741" w:rsidRPr="00BE413B" w:rsidRDefault="00000000">
      <w:pPr>
        <w:rPr>
          <w:color w:val="76923C" w:themeColor="accent3" w:themeShade="BF"/>
        </w:rPr>
      </w:pPr>
      <w:r w:rsidRPr="00BE413B">
        <w:rPr>
          <w:color w:val="76923C" w:themeColor="accent3" w:themeShade="BF"/>
        </w:rPr>
        <w:t xml:space="preserve">Generative </w:t>
      </w:r>
      <w:commentRangeStart w:id="60"/>
      <w:r w:rsidRPr="00BE413B">
        <w:rPr>
          <w:color w:val="76923C" w:themeColor="accent3" w:themeShade="BF"/>
        </w:rPr>
        <w:t>AI</w:t>
      </w:r>
      <w:commentRangeEnd w:id="60"/>
      <w:r w:rsidR="007C20CF" w:rsidRPr="00BE413B">
        <w:rPr>
          <w:rStyle w:val="CommentReference"/>
          <w:color w:val="76923C" w:themeColor="accent3" w:themeShade="BF"/>
          <w:sz w:val="22"/>
          <w:szCs w:val="22"/>
        </w:rPr>
        <w:commentReference w:id="60"/>
      </w:r>
      <w:r w:rsidRPr="00BE413B">
        <w:rPr>
          <w:color w:val="76923C" w:themeColor="accent3" w:themeShade="BF"/>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61"/>
      <w:r w:rsidRPr="00BE413B">
        <w:rPr>
          <w:color w:val="76923C" w:themeColor="accent3" w:themeShade="BF"/>
        </w:rPr>
        <w:t>how marketing managers create value with agentic systems beyond content generation.</w:t>
      </w:r>
      <w:commentRangeEnd w:id="61"/>
      <w:r w:rsidR="007C20CF" w:rsidRPr="00BE413B">
        <w:rPr>
          <w:rStyle w:val="CommentReference"/>
          <w:color w:val="76923C" w:themeColor="accent3" w:themeShade="BF"/>
          <w:sz w:val="22"/>
          <w:szCs w:val="22"/>
        </w:rPr>
        <w:commentReference w:id="61"/>
      </w:r>
    </w:p>
    <w:p w14:paraId="54FBA4FB" w14:textId="77777777" w:rsidR="00401741" w:rsidRPr="00BE413B" w:rsidRDefault="00000000">
      <w:pPr>
        <w:rPr>
          <w:color w:val="76923C" w:themeColor="accent3" w:themeShade="BF"/>
        </w:rPr>
      </w:pPr>
      <w:commentRangeStart w:id="62"/>
      <w:r w:rsidRPr="00BE413B">
        <w:rPr>
          <w:color w:val="76923C" w:themeColor="accent3" w:themeShade="BF"/>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63"/>
      <w:r w:rsidRPr="00BE413B">
        <w:rPr>
          <w:color w:val="76923C" w:themeColor="accent3" w:themeShade="BF"/>
        </w:rPr>
        <w:t>productivity</w:t>
      </w:r>
      <w:r w:rsidRPr="00BE413B">
        <w:rPr>
          <w:color w:val="76923C" w:themeColor="accent3" w:themeShade="BF"/>
        </w:rPr>
        <w:t xml:space="preserve"> (Brynjolfsson et al., 2025)</w:t>
      </w:r>
      <w:commentRangeEnd w:id="63"/>
      <w:r w:rsidR="007C20CF" w:rsidRPr="00BE413B">
        <w:rPr>
          <w:rStyle w:val="CommentReference"/>
          <w:color w:val="76923C" w:themeColor="accent3" w:themeShade="BF"/>
          <w:sz w:val="22"/>
          <w:szCs w:val="22"/>
        </w:rPr>
        <w:commentReference w:id="63"/>
      </w:r>
      <w:r w:rsidRPr="00BE413B">
        <w:rPr>
          <w:color w:val="76923C" w:themeColor="accent3" w:themeShade="BF"/>
        </w:rPr>
        <w:t xml:space="preserve">. Agentic AI may contribute to several of these outcomes simultaneously, but it may also </w:t>
      </w:r>
      <w:r w:rsidRPr="00BE413B">
        <w:rPr>
          <w:color w:val="76923C" w:themeColor="accent3" w:themeShade="BF"/>
        </w:rPr>
        <w:lastRenderedPageBreak/>
        <w:t>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326F0043" w:rsidR="00401741" w:rsidRPr="00BE413B" w:rsidRDefault="00000000">
      <w:pPr>
        <w:rPr>
          <w:color w:val="76923C" w:themeColor="accent3" w:themeShade="BF"/>
        </w:rPr>
      </w:pPr>
      <w:r w:rsidRPr="00BE413B">
        <w:rPr>
          <w:color w:val="76923C" w:themeColor="accent3" w:themeShade="BF"/>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w:t>
      </w:r>
      <w:r w:rsidRPr="00BE413B">
        <w:rPr>
          <w:color w:val="76923C" w:themeColor="accent3" w:themeShade="BF"/>
        </w:rPr>
        <w:t>Prasad Agrawal, 2023</w:t>
      </w:r>
      <w:r w:rsidRPr="00BE413B">
        <w:rPr>
          <w:color w:val="76923C" w:themeColor="accent3" w:themeShade="BF"/>
        </w:rPr>
        <w:t>).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62"/>
      <w:r w:rsidR="007C20CF" w:rsidRPr="00BE413B">
        <w:rPr>
          <w:rStyle w:val="CommentReference"/>
          <w:color w:val="76923C" w:themeColor="accent3" w:themeShade="BF"/>
          <w:sz w:val="22"/>
          <w:szCs w:val="22"/>
        </w:rPr>
        <w:commentReference w:id="62"/>
      </w:r>
      <w:r w:rsidRPr="00BE413B">
        <w:rPr>
          <w:color w:val="76923C" w:themeColor="accent3" w:themeShade="BF"/>
        </w:rPr>
        <w:t xml:space="preserve"> More recent work locates the decisive factors in organizational readiness and capability: employee resistance to change can undermine AI readiness (Cieslak &amp; Valor, 2025), and realizing value depends on building the organizational capabilities for AI implementation and on navigating the drivers and barriers of adoption (Weber et al., 2023; Romeo &amp; Lacko, 2026).</w:t>
      </w:r>
    </w:p>
    <w:p w14:paraId="742EE997" w14:textId="7B5AD08F" w:rsidR="00401741" w:rsidRPr="00BE413B" w:rsidRDefault="00000000">
      <w:pPr>
        <w:pStyle w:val="Heading2"/>
        <w:rPr>
          <w:color w:val="76923C" w:themeColor="accent3" w:themeShade="BF"/>
        </w:rPr>
      </w:pPr>
      <w:bookmarkStart w:id="64" w:name="_Toc231762142"/>
      <w:r w:rsidRPr="00BE413B">
        <w:rPr>
          <w:color w:val="76923C" w:themeColor="accent3" w:themeShade="BF"/>
        </w:rPr>
        <w:t>2.</w:t>
      </w:r>
      <w:r w:rsidR="003178AD" w:rsidRPr="00BE413B">
        <w:rPr>
          <w:color w:val="76923C" w:themeColor="accent3" w:themeShade="BF"/>
        </w:rPr>
        <w:t>3</w:t>
      </w:r>
      <w:r w:rsidRPr="00BE413B">
        <w:rPr>
          <w:color w:val="76923C" w:themeColor="accent3" w:themeShade="BF"/>
        </w:rPr>
        <w:t>.</w:t>
      </w:r>
      <w:r w:rsidRPr="00BE413B">
        <w:rPr>
          <w:color w:val="76923C" w:themeColor="accent3" w:themeShade="BF"/>
        </w:rPr>
        <w:tab/>
        <w:t>Value theory and value creation with agentic AI</w:t>
      </w:r>
      <w:bookmarkEnd w:id="64"/>
    </w:p>
    <w:p w14:paraId="5477381E" w14:textId="77777777" w:rsidR="00B40B2D" w:rsidRPr="00BE413B" w:rsidRDefault="00000000" w:rsidP="00B40B2D">
      <w:pPr>
        <w:rPr>
          <w:color w:val="76923C" w:themeColor="accent3" w:themeShade="BF"/>
        </w:rPr>
      </w:pPr>
      <w:r w:rsidRPr="00BE413B">
        <w:rPr>
          <w:color w:val="76923C" w:themeColor="accent3" w:themeShade="BF"/>
        </w:rPr>
        <w:t xml:space="preserve">Because the central research question asks how marketing managers create value, the thesis requires a clear but flexible understanding of value. </w:t>
      </w:r>
      <w:commentRangeStart w:id="65"/>
      <w:r w:rsidRPr="00BE413B">
        <w:rPr>
          <w:color w:val="76923C" w:themeColor="accent3" w:themeShade="BF"/>
        </w:rPr>
        <w:t>Marketing</w:t>
      </w:r>
      <w:commentRangeEnd w:id="65"/>
      <w:r w:rsidR="007C20CF" w:rsidRPr="00BE413B">
        <w:rPr>
          <w:rStyle w:val="CommentReference"/>
          <w:color w:val="76923C" w:themeColor="accent3" w:themeShade="BF"/>
          <w:sz w:val="22"/>
          <w:szCs w:val="22"/>
        </w:rPr>
        <w:commentReference w:id="65"/>
      </w:r>
      <w:r w:rsidRPr="00BE413B">
        <w:rPr>
          <w:color w:val="76923C" w:themeColor="accent3" w:themeShade="BF"/>
        </w:rPr>
        <w:t xml:space="preserve"> theory treats value as a multidimensional construct. Woodside et al. (2008) emphasize that customer value includes theory, research, and practice </w:t>
      </w:r>
      <w:commentRangeStart w:id="66"/>
      <w:r w:rsidRPr="00BE413B">
        <w:rPr>
          <w:color w:val="76923C" w:themeColor="accent3" w:themeShade="BF"/>
        </w:rPr>
        <w:t>dimensions</w:t>
      </w:r>
      <w:commentRangeEnd w:id="66"/>
      <w:r w:rsidR="007C20CF" w:rsidRPr="00BE413B">
        <w:rPr>
          <w:rStyle w:val="CommentReference"/>
          <w:color w:val="76923C" w:themeColor="accent3" w:themeShade="BF"/>
          <w:sz w:val="22"/>
          <w:szCs w:val="22"/>
        </w:rPr>
        <w:commentReference w:id="66"/>
      </w:r>
      <w:r w:rsidRPr="00BE413B">
        <w:rPr>
          <w:color w:val="76923C" w:themeColor="accent3" w:themeShade="BF"/>
        </w:rPr>
        <w:t xml:space="preserve">, while Sidorchuk (2015) describes value as a central </w:t>
      </w:r>
      <w:r w:rsidRPr="00BE413B">
        <w:rPr>
          <w:color w:val="76923C" w:themeColor="accent3" w:themeShade="BF"/>
        </w:rPr>
        <w:lastRenderedPageBreak/>
        <w:t xml:space="preserve">but contested concept in marketing theory. Almquist et al. (2016) offer a managerial framework in which customer </w:t>
      </w:r>
      <w:commentRangeStart w:id="67"/>
      <w:r w:rsidRPr="00BE413B">
        <w:rPr>
          <w:color w:val="76923C" w:themeColor="accent3" w:themeShade="BF"/>
        </w:rPr>
        <w:t xml:space="preserve">value </w:t>
      </w:r>
      <w:commentRangeEnd w:id="67"/>
      <w:r w:rsidR="007C20CF" w:rsidRPr="00BE413B">
        <w:rPr>
          <w:rStyle w:val="CommentReference"/>
          <w:color w:val="76923C" w:themeColor="accent3" w:themeShade="BF"/>
          <w:sz w:val="22"/>
          <w:szCs w:val="22"/>
        </w:rPr>
        <w:commentReference w:id="67"/>
      </w:r>
      <w:r w:rsidRPr="00BE413B">
        <w:rPr>
          <w:color w:val="76923C" w:themeColor="accent3" w:themeShade="BF"/>
        </w:rPr>
        <w:t xml:space="preserve">can be understood through multiple elements, ranging from functional benefits such as saving time or reducing effort to emotional and social benefits. </w:t>
      </w:r>
    </w:p>
    <w:p w14:paraId="03B3063C" w14:textId="06AFB754" w:rsidR="00401741" w:rsidRPr="00BE413B" w:rsidRDefault="00000000" w:rsidP="00B40B2D">
      <w:pPr>
        <w:rPr>
          <w:color w:val="76923C" w:themeColor="accent3" w:themeShade="BF"/>
        </w:rPr>
      </w:pPr>
      <w:r w:rsidRPr="00BE413B">
        <w:rPr>
          <w:color w:val="76923C" w:themeColor="accent3" w:themeShade="BF"/>
        </w:rPr>
        <w:t>Value co-creation literature adds perspective because AI systems increasingly participate in service and marketing interactions. Service-dominant logic provides the foundational lens here: value is co-created by multiple actors</w:t>
      </w:r>
      <w:r w:rsidR="005F7BC2" w:rsidRPr="00BE413B">
        <w:rPr>
          <w:color w:val="76923C" w:themeColor="accent3" w:themeShade="BF"/>
        </w:rPr>
        <w:t xml:space="preserve"> (</w:t>
      </w:r>
      <w:r w:rsidRPr="00BE413B">
        <w:rPr>
          <w:color w:val="76923C" w:themeColor="accent3" w:themeShade="BF"/>
        </w:rPr>
        <w:t>including the beneficiary</w:t>
      </w:r>
      <w:r w:rsidR="005F7BC2" w:rsidRPr="00BE413B">
        <w:rPr>
          <w:color w:val="76923C" w:themeColor="accent3" w:themeShade="BF"/>
        </w:rPr>
        <w:t xml:space="preserve">) </w:t>
      </w:r>
      <w:r w:rsidRPr="00BE413B">
        <w:rPr>
          <w:color w:val="76923C" w:themeColor="accent3" w:themeShade="BF"/>
        </w:rPr>
        <w:t>through the integration of operant resources, and is determined in use and in context rather than embedded in a product or delivered by a single firm (Vargo &amp; Lusch, 2017). Kaartemo and Helkkula (2018) argue that AI and robots should be understood withi</w:t>
      </w:r>
      <w:commentRangeStart w:id="68"/>
      <w:r w:rsidRPr="00BE413B">
        <w:rPr>
          <w:color w:val="76923C" w:themeColor="accent3" w:themeShade="BF"/>
        </w:rPr>
        <w:t xml:space="preserve">n value co-creation </w:t>
      </w:r>
      <w:commentRangeEnd w:id="68"/>
      <w:r w:rsidR="007C20CF" w:rsidRPr="00BE413B">
        <w:rPr>
          <w:rStyle w:val="CommentReference"/>
          <w:color w:val="76923C" w:themeColor="accent3" w:themeShade="BF"/>
          <w:sz w:val="22"/>
          <w:szCs w:val="22"/>
        </w:rPr>
        <w:commentReference w:id="68"/>
      </w:r>
      <w:r w:rsidRPr="00BE413B">
        <w:rPr>
          <w:color w:val="76923C" w:themeColor="accent3" w:themeShade="BF"/>
        </w:rPr>
        <w:t>because technology can support providers, enable resource integration between providers and beneficiaries, and influence beneficiary well-being. Leone et al. (2021) similarly show that AI can enable value co-creation in B2B settings by connecting technology providers, customers, and end users through iterative loops of knowledge and operational improvement. In agentic AI, the role of technology potentially becomes even more pronounced because the system may not merely support a human actor but perform actions in the value creation process itself.</w:t>
      </w:r>
    </w:p>
    <w:p w14:paraId="396FB8C1" w14:textId="77777777" w:rsidR="00401741" w:rsidRPr="00BE413B" w:rsidRDefault="00000000">
      <w:pPr>
        <w:rPr>
          <w:color w:val="76923C" w:themeColor="accent3" w:themeShade="BF"/>
        </w:rPr>
      </w:pPr>
      <w:r w:rsidRPr="00BE413B">
        <w:rPr>
          <w:color w:val="76923C" w:themeColor="accent3" w:themeShade="BF"/>
        </w:rPr>
        <w:t xml:space="preserve">However, value creation has a mirror image: value destruction. In marketing, value can be destroyed when AI produces </w:t>
      </w:r>
      <w:commentRangeStart w:id="69"/>
      <w:r w:rsidRPr="00BE413B">
        <w:rPr>
          <w:color w:val="76923C" w:themeColor="accent3" w:themeShade="BF"/>
        </w:rPr>
        <w:t>incorrect information, violates privacy expectations, biases decisions, reduces trust, weakens brand distinctiveness, or creates employee resistance. Generative AI may also increase content homogeneity</w:t>
      </w:r>
      <w:r w:rsidRPr="00BE413B">
        <w:rPr>
          <w:color w:val="76923C" w:themeColor="accent3" w:themeShade="BF"/>
        </w:rPr>
        <w:t xml:space="preserve"> (Kumar et al., 2025)</w:t>
      </w:r>
      <w:commentRangeEnd w:id="69"/>
      <w:r w:rsidR="007C20CF" w:rsidRPr="00BE413B">
        <w:rPr>
          <w:rStyle w:val="CommentReference"/>
          <w:color w:val="76923C" w:themeColor="accent3" w:themeShade="BF"/>
          <w:sz w:val="22"/>
          <w:szCs w:val="22"/>
        </w:rPr>
        <w:commentReference w:id="69"/>
      </w:r>
      <w:r w:rsidRPr="00BE413B">
        <w:rPr>
          <w:color w:val="76923C" w:themeColor="accent3" w:themeShade="BF"/>
        </w:rPr>
        <w:t xml:space="preserve">. Doshi and Hauser (2024), for example, find that generative AI can improve individual creative outputs while reducing collective novelty. For marketing managers, this creates a strategic tension. Agentic </w:t>
      </w:r>
      <w:commentRangeStart w:id="70"/>
      <w:r w:rsidRPr="00BE413B">
        <w:rPr>
          <w:color w:val="76923C" w:themeColor="accent3" w:themeShade="BF"/>
        </w:rPr>
        <w:t>AI</w:t>
      </w:r>
      <w:commentRangeEnd w:id="70"/>
      <w:r w:rsidR="007C20CF" w:rsidRPr="00BE413B">
        <w:rPr>
          <w:rStyle w:val="CommentReference"/>
          <w:color w:val="76923C" w:themeColor="accent3" w:themeShade="BF"/>
          <w:sz w:val="22"/>
          <w:szCs w:val="22"/>
        </w:rPr>
        <w:commentReference w:id="70"/>
      </w:r>
      <w:r w:rsidRPr="00BE413B">
        <w:rPr>
          <w:color w:val="76923C" w:themeColor="accent3" w:themeShade="BF"/>
        </w:rPr>
        <w:t xml:space="preserve"> may increase speed and efficiency, but if every firm uses similar systems to generate similar campaigns, the long-term effect may be weaker </w:t>
      </w:r>
      <w:commentRangeStart w:id="71"/>
      <w:r w:rsidRPr="00BE413B">
        <w:rPr>
          <w:color w:val="76923C" w:themeColor="accent3" w:themeShade="BF"/>
        </w:rPr>
        <w:t>differentiation</w:t>
      </w:r>
      <w:commentRangeEnd w:id="71"/>
      <w:r w:rsidR="007C20CF" w:rsidRPr="00BE413B">
        <w:rPr>
          <w:rStyle w:val="CommentReference"/>
          <w:color w:val="76923C" w:themeColor="accent3" w:themeShade="BF"/>
          <w:sz w:val="22"/>
          <w:szCs w:val="22"/>
        </w:rPr>
        <w:commentReference w:id="71"/>
      </w:r>
      <w:r w:rsidRPr="00BE413B">
        <w:rPr>
          <w:color w:val="76923C" w:themeColor="accent3" w:themeShade="BF"/>
        </w:rPr>
        <w:t>. Value creation therefore requires attention to both immediate productivity and longer-term brand, customer, and capability effects.</w:t>
      </w:r>
    </w:p>
    <w:p w14:paraId="35D359B5" w14:textId="79A8FC27" w:rsidR="00BF144A" w:rsidRPr="00234300" w:rsidRDefault="00BF144A" w:rsidP="00BF144A">
      <w:pPr>
        <w:pStyle w:val="Heading2"/>
        <w:rPr>
          <w:color w:val="auto"/>
        </w:rPr>
      </w:pPr>
      <w:bookmarkStart w:id="72" w:name="_Toc231762143"/>
      <w:bookmarkStart w:id="73" w:name="OLE_LINK10"/>
      <w:commentRangeStart w:id="74"/>
      <w:r w:rsidRPr="00234300">
        <w:rPr>
          <w:color w:val="auto"/>
        </w:rPr>
        <w:lastRenderedPageBreak/>
        <w:t>2.</w:t>
      </w:r>
      <w:r w:rsidR="00CA642F" w:rsidRPr="00234300">
        <w:rPr>
          <w:color w:val="auto"/>
        </w:rPr>
        <w:t>4</w:t>
      </w:r>
      <w:r w:rsidRPr="00234300">
        <w:rPr>
          <w:color w:val="auto"/>
        </w:rPr>
        <w:t>.</w:t>
      </w:r>
      <w:r w:rsidRPr="00234300">
        <w:rPr>
          <w:color w:val="auto"/>
        </w:rPr>
        <w:tab/>
        <w:t>Learnings from earlier waves of digital transformation</w:t>
      </w:r>
      <w:bookmarkEnd w:id="72"/>
      <w:commentRangeEnd w:id="74"/>
      <w:r w:rsidR="007C20CF" w:rsidRPr="00234300">
        <w:rPr>
          <w:rStyle w:val="CommentReference"/>
          <w:color w:val="auto"/>
          <w:sz w:val="22"/>
          <w:szCs w:val="22"/>
        </w:rPr>
        <w:commentReference w:id="74"/>
      </w:r>
    </w:p>
    <w:p w14:paraId="413716D1" w14:textId="74CCB98B" w:rsidR="006F0740" w:rsidRPr="00234300" w:rsidRDefault="00677DAB">
      <w:pPr>
        <w:rPr>
          <w:lang w:val="en-US"/>
        </w:rPr>
      </w:pPr>
      <w:bookmarkStart w:id="75" w:name="OLE_LINK12"/>
      <w:bookmarkEnd w:id="73"/>
      <w:r w:rsidRPr="00234300">
        <w:t>Vidal et al. (</w:t>
      </w:r>
      <w:r w:rsidRPr="00234300">
        <w:rPr>
          <w:lang w:val="en-US"/>
        </w:rPr>
        <w:t xml:space="preserve">2022) </w:t>
      </w:r>
      <w:r w:rsidR="006F0740" w:rsidRPr="00234300">
        <w:rPr>
          <w:lang w:val="en-US"/>
        </w:rPr>
        <w:t xml:space="preserve">describes the process of digital transformation, noting that it generates strategic and operational changes in companies resulting from the opportunities and threats </w:t>
      </w:r>
      <w:r>
        <w:rPr>
          <w:lang w:val="en-US"/>
        </w:rPr>
        <w:t>of</w:t>
      </w:r>
      <w:r w:rsidR="006F0740" w:rsidRPr="00234300">
        <w:rPr>
          <w:lang w:val="en-US"/>
        </w:rPr>
        <w:t xml:space="preserve"> digital technologies. Since agentic AI is a novel digital technology, it makes sense to analyze it through this lens. </w:t>
      </w:r>
    </w:p>
    <w:p w14:paraId="2041F399" w14:textId="3B1D5DFF" w:rsidR="0073194F" w:rsidRPr="00234300" w:rsidRDefault="000356C3" w:rsidP="00037F51">
      <w:r w:rsidRPr="00234300">
        <w:t xml:space="preserve">A consistent lesson is the </w:t>
      </w:r>
      <w:r w:rsidRPr="00234300">
        <w:rPr>
          <w:i/>
          <w:iCs/>
        </w:rPr>
        <w:t>digital paradox</w:t>
      </w:r>
      <w:r w:rsidRPr="00234300">
        <w:t>: organizations frequently fail to extract value from digital technologies despite heavy investment, because technology value is mediated by complementary assets</w:t>
      </w:r>
      <w:r w:rsidR="00037F51" w:rsidRPr="00234300">
        <w:t>:</w:t>
      </w:r>
      <w:r w:rsidRPr="00234300">
        <w:t xml:space="preserve"> the skills, data, processes, structure, and leadership that surround the tool </w:t>
      </w:r>
      <w:r w:rsidR="003A51E7" w:rsidRPr="00234300">
        <w:t>(Ancillai et al., 2023)</w:t>
      </w:r>
      <w:r w:rsidRPr="00234300">
        <w:t xml:space="preserve">. </w:t>
      </w:r>
      <w:r w:rsidR="001914FF" w:rsidRPr="00234300">
        <w:t xml:space="preserve">Enholm et al (2021) and </w:t>
      </w:r>
      <w:r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Pr="00234300">
        <w:t xml:space="preserve">frames AI readiness as exactly this </w:t>
      </w:r>
      <w:r w:rsidR="002D7683" w:rsidRPr="00234300">
        <w:t xml:space="preserve">based on </w:t>
      </w:r>
      <w:r w:rsidR="00AF5128" w:rsidRPr="00234300">
        <w:t>similar</w:t>
      </w:r>
      <w:r w:rsidR="002D7683" w:rsidRPr="00234300">
        <w:t xml:space="preserve"> elements</w:t>
      </w:r>
      <w:r w:rsidRPr="00234300">
        <w:t>: the capabilities, data, governance, and learning practices an organization must build before AI produces value.</w:t>
      </w:r>
      <w:r w:rsidR="00037F51" w:rsidRPr="00234300">
        <w:t xml:space="preserve"> </w:t>
      </w:r>
      <w:r w:rsidR="001914FF" w:rsidRPr="00234300">
        <w:t xml:space="preserve">Enholm et al (2021) show a link between AI Capabilities and competitive value, highlighting technological, organizational, and environmental enablers and inhibitors and noting efficiency as a key first-order effect, among others. Note that both the work by Enholm et al (2021) and Holmström (2022) was done before GenAI became prevalent and well before agentic AI came into play. </w:t>
      </w:r>
    </w:p>
    <w:p w14:paraId="60F1BB35" w14:textId="6E7901AD" w:rsidR="006C56A6" w:rsidRPr="00234300" w:rsidRDefault="006C56A6" w:rsidP="00037F51">
      <w:pPr>
        <w:rPr>
          <w:lang w:val="en-US"/>
        </w:rPr>
      </w:pPr>
      <w:r w:rsidRPr="00234300">
        <w:t>Vidal et al. (</w:t>
      </w:r>
      <w:r w:rsidRPr="00234300">
        <w:rPr>
          <w:lang w:val="en-US"/>
        </w:rPr>
        <w:t>2022) describe digital transformation from the managerial perspective. While focusing mainly on the technical roles, Vidal et al. (2002) describe the importance of the role of management in creating business changes, managing technical talent,  and prioritizing learning.</w:t>
      </w:r>
    </w:p>
    <w:p w14:paraId="4A9C17A6" w14:textId="7FF8272C" w:rsidR="004F4D1D" w:rsidRPr="00234300" w:rsidRDefault="004F4D1D" w:rsidP="00037F51">
      <w:pPr>
        <w:rPr>
          <w:lang w:val="en-US"/>
        </w:rPr>
      </w:pPr>
      <w:r w:rsidRPr="00AD07D8">
        <w:rPr>
          <w:lang w:val="en-US"/>
        </w:rPr>
        <w:t xml:space="preserve">Gebauer et al. </w:t>
      </w:r>
      <w:r w:rsidRPr="00234300">
        <w:rPr>
          <w:lang w:val="en-US"/>
        </w:rPr>
        <w:t>(2020) describe a concerning pattern which he calls the digitalization paradox; this pattern notes that while companies often invest significantly in digital transformation, they often do not yield the expected returns.</w:t>
      </w:r>
      <w:r w:rsidR="008F3E1F" w:rsidRPr="00234300">
        <w:rPr>
          <w:lang w:val="en-US"/>
        </w:rPr>
        <w:t xml:space="preserve"> Gebauer et al. (2020) 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Pr="00190454" w:rsidRDefault="00000000">
      <w:pPr>
        <w:pStyle w:val="Heading2"/>
        <w:rPr>
          <w:color w:val="auto"/>
        </w:rPr>
      </w:pPr>
      <w:bookmarkStart w:id="76" w:name="_Toc231762144"/>
      <w:bookmarkEnd w:id="75"/>
      <w:r w:rsidRPr="00190454">
        <w:rPr>
          <w:color w:val="auto"/>
        </w:rPr>
        <w:lastRenderedPageBreak/>
        <w:t>2.5. Synthesis: sensitizing concepts for the empirical study</w:t>
      </w:r>
      <w:bookmarkEnd w:id="76"/>
    </w:p>
    <w:p w14:paraId="3C6E209D" w14:textId="7E6C1F40" w:rsidR="008B26A2" w:rsidRDefault="00000000" w:rsidP="00DC6431">
      <w:r w:rsidRPr="00190454">
        <w:t xml:space="preserve">The literature reviewed above suggests that agentic AI in marketing should be examined </w:t>
      </w:r>
      <w:r w:rsidR="00CE55EB" w:rsidRPr="00190454">
        <w:t>within the context that it operates in,</w:t>
      </w:r>
      <w:commentRangeStart w:id="77"/>
      <w:r w:rsidRPr="00190454">
        <w:t xml:space="preserve"> </w:t>
      </w:r>
      <w:commentRangeEnd w:id="77"/>
      <w:r w:rsidR="007C20CF" w:rsidRPr="00190454">
        <w:rPr>
          <w:rStyle w:val="CommentReference"/>
          <w:sz w:val="22"/>
          <w:szCs w:val="22"/>
        </w:rPr>
        <w:commentReference w:id="77"/>
      </w:r>
      <w:r w:rsidRPr="00190454">
        <w:t>rather than as a standalone technology.</w:t>
      </w:r>
      <w:commentRangeStart w:id="78"/>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w:t>
      </w:r>
      <w:r w:rsidR="00AD07D8">
        <w:t>go beyond technical</w:t>
      </w:r>
      <w:r w:rsidRPr="00190454">
        <w:t xml:space="preserve"> capabilities</w:t>
      </w:r>
      <w:r w:rsidR="00AD07D8">
        <w:t xml:space="preserve">, considering contextual factors and shaping organizational factors </w:t>
      </w:r>
      <w:r w:rsidRPr="00190454">
        <w:t>before digital technologies reliably produce value. The value literature explains why the outcome is multidimensional: value may be operational, customer-related, strategic, or co-created, and it may be accompanied by value destruction.</w:t>
      </w:r>
      <w:bookmarkStart w:id="79" w:name="_squzp6x0kd2d" w:colFirst="0" w:colLast="0"/>
      <w:bookmarkEnd w:id="79"/>
      <w:commentRangeEnd w:id="78"/>
      <w:r w:rsidR="007C20CF">
        <w:rPr>
          <w:rStyle w:val="CommentReference"/>
          <w:sz w:val="22"/>
          <w:szCs w:val="22"/>
        </w:rPr>
        <w:commentReference w:id="78"/>
      </w:r>
    </w:p>
    <w:p w14:paraId="6CFA9C5A" w14:textId="77777777" w:rsidR="008B26A2" w:rsidRDefault="008B26A2">
      <w:r>
        <w:br w:type="page"/>
      </w:r>
    </w:p>
    <w:p w14:paraId="67E5F6FB" w14:textId="77777777" w:rsidR="00401741" w:rsidRPr="00366C98" w:rsidRDefault="00000000">
      <w:pPr>
        <w:pStyle w:val="Heading1"/>
        <w:rPr>
          <w:lang w:val="en-US"/>
        </w:rPr>
      </w:pPr>
      <w:bookmarkStart w:id="80" w:name="_Toc231762145"/>
      <w:r w:rsidRPr="00366C98">
        <w:rPr>
          <w:lang w:val="en-US"/>
        </w:rPr>
        <w:lastRenderedPageBreak/>
        <w:t>3.</w:t>
      </w:r>
      <w:r w:rsidRPr="00366C98">
        <w:rPr>
          <w:lang w:val="en-US"/>
        </w:rPr>
        <w:tab/>
      </w:r>
      <w:commentRangeStart w:id="81"/>
      <w:r w:rsidRPr="00366C98">
        <w:rPr>
          <w:lang w:val="en-US"/>
        </w:rPr>
        <w:t>Methodology</w:t>
      </w:r>
      <w:commentRangeEnd w:id="81"/>
      <w:r w:rsidR="007C20CF" w:rsidRPr="00366C98">
        <w:rPr>
          <w:rStyle w:val="CommentReference"/>
          <w:sz w:val="22"/>
          <w:szCs w:val="22"/>
          <w:lang w:val="en-US"/>
        </w:rPr>
        <w:commentReference w:id="81"/>
      </w:r>
      <w:commentRangeStart w:id="82"/>
      <w:r w:rsidRPr="00366C98">
        <w:rPr>
          <w:lang w:val="en-US"/>
        </w:rPr>
        <w:t xml:space="preserve"> (10-12 pages)</w:t>
      </w:r>
      <w:bookmarkEnd w:id="80"/>
      <w:commentRangeEnd w:id="82"/>
      <w:r w:rsidR="007C20CF" w:rsidRPr="00366C98">
        <w:rPr>
          <w:rStyle w:val="CommentReference"/>
          <w:sz w:val="22"/>
          <w:szCs w:val="22"/>
          <w:lang w:val="en-US"/>
        </w:rPr>
        <w:commentReference w:id="82"/>
      </w:r>
    </w:p>
    <w:p w14:paraId="244C0701" w14:textId="77777777" w:rsidR="002779EF" w:rsidRDefault="002779EF" w:rsidP="002779EF">
      <w:pPr>
        <w:pStyle w:val="Heading2"/>
        <w:spacing w:before="80"/>
      </w:pPr>
      <w:bookmarkStart w:id="83" w:name="_Toc231762146"/>
      <w:r>
        <w:t>3.1.</w:t>
      </w:r>
      <w:r>
        <w:tab/>
        <w:t>Research approach</w:t>
      </w:r>
      <w:bookmarkEnd w:id="83"/>
    </w:p>
    <w:p w14:paraId="13B574E0" w14:textId="77777777" w:rsidR="002779EF" w:rsidRDefault="002779EF" w:rsidP="002779E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351821A" w14:textId="0AE80253" w:rsidR="002779EF" w:rsidRDefault="002779EF" w:rsidP="002779EF">
      <w:r>
        <w:t>Grounded theory has the researcher iterate and switch between the collection and analysis of qualitative data; this leads to surprises and sparks of ideas (</w:t>
      </w:r>
      <w:r>
        <w:t>Charmaz, 20</w:t>
      </w:r>
      <w:r w:rsidR="000C32F9">
        <w:t>06</w:t>
      </w:r>
      <w:r>
        <w:t>). These surprises and sparks of ideas are especially relevant in a new and evolving field like agentic AI, where the researchers do not yet have a robust understanding of where the most relevant insights might be found.</w:t>
      </w:r>
    </w:p>
    <w:p w14:paraId="58F8F948" w14:textId="77777777" w:rsidR="002779EF" w:rsidRDefault="002779EF" w:rsidP="002779E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84" w:name="_Toc231762147"/>
      <w:r>
        <w:t>3.2.</w:t>
      </w:r>
      <w:r>
        <w:tab/>
        <w:t>Data collection</w:t>
      </w:r>
      <w:bookmarkEnd w:id="84"/>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Pr="008B26A2" w:rsidRDefault="00000000">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6D57840" w14:textId="77777777" w:rsidR="00401741" w:rsidRPr="008B26A2" w:rsidRDefault="00000000">
      <w:pPr>
        <w:rPr>
          <w:color w:val="9BBB59" w:themeColor="accent3"/>
        </w:rPr>
      </w:pPr>
      <w:commentRangeStart w:id="85"/>
      <w:commentRangeStart w:id="86"/>
      <w:commentRangeStart w:id="87"/>
      <w:r w:rsidRPr="008B26A2">
        <w:rPr>
          <w:color w:val="9BBB59" w:themeColor="accent3"/>
        </w:rPr>
        <w:t>TODO</w:t>
      </w:r>
      <w:commentRangeEnd w:id="87"/>
      <w:r w:rsidR="007C20CF" w:rsidRPr="008B26A2">
        <w:rPr>
          <w:rStyle w:val="CommentReference"/>
          <w:color w:val="9BBB59" w:themeColor="accent3"/>
          <w:sz w:val="22"/>
          <w:szCs w:val="22"/>
        </w:rPr>
        <w:commentReference w:id="87"/>
      </w:r>
      <w:commentRangeEnd w:id="86"/>
      <w:r w:rsidR="007C20CF" w:rsidRPr="008B26A2">
        <w:rPr>
          <w:rStyle w:val="CommentReference"/>
          <w:color w:val="9BBB59" w:themeColor="accent3"/>
          <w:sz w:val="22"/>
          <w:szCs w:val="22"/>
        </w:rPr>
        <w:commentReference w:id="86"/>
      </w:r>
      <w:commentRangeEnd w:id="85"/>
      <w:r w:rsidR="007C20CF" w:rsidRPr="008B26A2">
        <w:rPr>
          <w:rStyle w:val="CommentReference"/>
          <w:color w:val="9BBB59" w:themeColor="accent3"/>
          <w:sz w:val="22"/>
          <w:szCs w:val="22"/>
        </w:rPr>
        <w:commentReference w:id="85"/>
      </w:r>
    </w:p>
    <w:p w14:paraId="56730C29" w14:textId="77777777" w:rsidR="00401741" w:rsidRDefault="00000000">
      <w:pPr>
        <w:pStyle w:val="Heading2"/>
        <w:spacing w:before="80"/>
      </w:pPr>
      <w:bookmarkStart w:id="88" w:name="_Toc231762148"/>
      <w:r>
        <w:lastRenderedPageBreak/>
        <w:t>3.3.</w:t>
      </w:r>
      <w:r>
        <w:tab/>
      </w:r>
      <w:commentRangeStart w:id="89"/>
      <w:commentRangeStart w:id="90"/>
      <w:r>
        <w:t>Intended sample and sample size</w:t>
      </w:r>
      <w:bookmarkEnd w:id="88"/>
      <w:commentRangeEnd w:id="90"/>
      <w:r w:rsidR="007C20CF">
        <w:rPr>
          <w:rStyle w:val="CommentReference"/>
          <w:sz w:val="22"/>
          <w:szCs w:val="22"/>
        </w:rPr>
        <w:commentReference w:id="90"/>
      </w:r>
      <w:commentRangeEnd w:id="89"/>
      <w:r w:rsidR="007C20CF">
        <w:rPr>
          <w:rStyle w:val="CommentReference"/>
          <w:sz w:val="22"/>
          <w:szCs w:val="22"/>
        </w:rPr>
        <w:commentReference w:id="8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91"/>
      <w:commentRangeStart w:id="92"/>
      <w:commentRangeStart w:id="93"/>
      <w:commentRangeStart w:id="94"/>
      <w:r>
        <w:t>sampling</w:t>
      </w:r>
      <w:commentRangeEnd w:id="94"/>
      <w:r w:rsidR="007C20CF">
        <w:rPr>
          <w:rStyle w:val="CommentReference"/>
          <w:sz w:val="22"/>
          <w:szCs w:val="22"/>
        </w:rPr>
        <w:commentReference w:id="94"/>
      </w:r>
      <w:commentRangeEnd w:id="93"/>
      <w:r w:rsidR="007C20CF">
        <w:rPr>
          <w:rStyle w:val="CommentReference"/>
          <w:sz w:val="22"/>
          <w:szCs w:val="22"/>
        </w:rPr>
        <w:commentReference w:id="93"/>
      </w:r>
      <w:commentRangeEnd w:id="91"/>
      <w:r w:rsidR="007C20CF">
        <w:rPr>
          <w:rStyle w:val="CommentReference"/>
          <w:sz w:val="22"/>
          <w:szCs w:val="22"/>
        </w:rPr>
        <w:commentReference w:id="91"/>
      </w:r>
      <w:commentRangeEnd w:id="92"/>
      <w:r w:rsidR="008B26A2">
        <w:rPr>
          <w:rStyle w:val="CommentReference"/>
          <w:sz w:val="22"/>
          <w:szCs w:val="22"/>
        </w:rPr>
        <w:commentReference w:id="92"/>
      </w:r>
      <w:r>
        <w:t xml:space="preserve"> (Patton, 2014) and snowball sampling (</w:t>
      </w:r>
      <w:r>
        <w:rPr>
          <w:highlight w:val="white"/>
        </w:rPr>
        <w:t>Parker et al., 2019</w:t>
      </w:r>
      <w:r>
        <w:t>) to identify interview participants is used. The sampling starts with the personal network of the researcher</w:t>
      </w:r>
      <w:commentRangeStart w:id="95"/>
      <w:commentRangeStart w:id="96"/>
      <w:r>
        <w:t>, relying mainly on LinkedIn</w:t>
      </w:r>
      <w:commentRangeEnd w:id="96"/>
      <w:r w:rsidR="007C20CF">
        <w:rPr>
          <w:rStyle w:val="CommentReference"/>
          <w:sz w:val="22"/>
          <w:szCs w:val="22"/>
        </w:rPr>
        <w:commentReference w:id="96"/>
      </w:r>
      <w:commentRangeEnd w:id="95"/>
      <w:r w:rsidR="007C20CF">
        <w:rPr>
          <w:rStyle w:val="CommentReference"/>
          <w:sz w:val="22"/>
          <w:szCs w:val="22"/>
        </w:rPr>
        <w:commentReference w:id="95"/>
      </w:r>
      <w:r>
        <w:t>; candidates were selected when their role matched the selection criteria. Candidates are selected based on their Since the sampling universe is already narrow and access might be limited, n</w:t>
      </w:r>
      <w:commentRangeStart w:id="97"/>
      <w:commentRangeStart w:id="98"/>
      <w:commentRangeStart w:id="99"/>
      <w:commentRangeStart w:id="100"/>
      <w:commentRangeStart w:id="101"/>
      <w:commentRangeStart w:id="102"/>
      <w:commentRangeStart w:id="103"/>
      <w:r>
        <w:t>o further selection criteria are applied to potential participants.</w:t>
      </w:r>
      <w:commentRangeEnd w:id="101"/>
      <w:r w:rsidR="007C20CF">
        <w:rPr>
          <w:rStyle w:val="CommentReference"/>
          <w:sz w:val="22"/>
          <w:szCs w:val="22"/>
        </w:rPr>
        <w:commentReference w:id="101"/>
      </w:r>
      <w:commentRangeEnd w:id="102"/>
      <w:r w:rsidR="008B26A2">
        <w:rPr>
          <w:rStyle w:val="CommentReference"/>
          <w:sz w:val="22"/>
          <w:szCs w:val="22"/>
        </w:rPr>
        <w:commentReference w:id="102"/>
      </w:r>
      <w:commentRangeEnd w:id="103"/>
      <w:r w:rsidR="008B26A2">
        <w:rPr>
          <w:rStyle w:val="CommentReference"/>
          <w:sz w:val="22"/>
          <w:szCs w:val="22"/>
        </w:rPr>
        <w:commentReference w:id="103"/>
      </w:r>
      <w:commentRangeEnd w:id="100"/>
      <w:r w:rsidR="007C20CF">
        <w:rPr>
          <w:rStyle w:val="CommentReference"/>
          <w:sz w:val="22"/>
          <w:szCs w:val="22"/>
        </w:rPr>
        <w:commentReference w:id="100"/>
      </w:r>
      <w:commentRangeEnd w:id="99"/>
      <w:r w:rsidR="007C20CF">
        <w:rPr>
          <w:rStyle w:val="CommentReference"/>
          <w:sz w:val="22"/>
          <w:szCs w:val="22"/>
        </w:rPr>
        <w:commentReference w:id="99"/>
      </w:r>
      <w:commentRangeEnd w:id="98"/>
      <w:r w:rsidR="007C20CF">
        <w:rPr>
          <w:rStyle w:val="CommentReference"/>
          <w:sz w:val="22"/>
          <w:szCs w:val="22"/>
        </w:rPr>
        <w:commentReference w:id="98"/>
      </w:r>
      <w:commentRangeEnd w:id="97"/>
      <w:r w:rsidR="007C20CF">
        <w:rPr>
          <w:rStyle w:val="CommentReference"/>
          <w:sz w:val="22"/>
          <w:szCs w:val="22"/>
        </w:rPr>
        <w:commentReference w:id="97"/>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04" w:name="_jewz4ftnfnae" w:colFirst="0" w:colLast="0"/>
      <w:bookmarkEnd w:id="104"/>
      <w:r>
        <w:t xml:space="preserve"> </w:t>
      </w:r>
    </w:p>
    <w:p w14:paraId="533F3760" w14:textId="77777777" w:rsidR="00401741" w:rsidRDefault="00000000">
      <w:pPr>
        <w:pStyle w:val="Heading2"/>
      </w:pPr>
      <w:bookmarkStart w:id="105" w:name="_kqzta5wwdy54" w:colFirst="0" w:colLast="0"/>
      <w:bookmarkStart w:id="106" w:name="_Toc231762149"/>
      <w:bookmarkEnd w:id="105"/>
      <w:r>
        <w:lastRenderedPageBreak/>
        <w:t>3.2</w:t>
      </w:r>
      <w:r>
        <w:tab/>
        <w:t>Trustworthiness</w:t>
      </w:r>
      <w:bookmarkEnd w:id="106"/>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 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07"/>
            <w:r>
              <w:rPr>
                <w:sz w:val="20"/>
                <w:szCs w:val="20"/>
              </w:rPr>
              <w:t xml:space="preserve"> scope conditions in Section 5.3</w:t>
            </w:r>
            <w:commentRangeEnd w:id="107"/>
            <w:r w:rsidR="007C20CF">
              <w:rPr>
                <w:rStyle w:val="CommentReference"/>
                <w:sz w:val="20"/>
                <w:szCs w:val="20"/>
              </w:rPr>
              <w:commentReference w:id="107"/>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000000">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08"/>
            <w:r>
              <w:rPr>
                <w:sz w:val="20"/>
                <w:szCs w:val="20"/>
              </w:rPr>
              <w:t>sampling implications appears in Section 3.2.1</w:t>
            </w:r>
            <w:commentRangeEnd w:id="108"/>
            <w:r w:rsidR="007C20CF">
              <w:rPr>
                <w:rStyle w:val="CommentReference"/>
                <w:sz w:val="20"/>
                <w:szCs w:val="20"/>
              </w:rPr>
              <w:commentReference w:id="108"/>
            </w:r>
            <w:r>
              <w:rPr>
                <w:sz w:val="20"/>
                <w:szCs w:val="20"/>
              </w:rPr>
              <w:t>.</w:t>
            </w:r>
          </w:p>
        </w:tc>
      </w:tr>
    </w:tbl>
    <w:p w14:paraId="376D9968" w14:textId="77777777" w:rsidR="00401741" w:rsidRDefault="00401741">
      <w:pPr>
        <w:ind w:firstLine="0"/>
      </w:pPr>
    </w:p>
    <w:p w14:paraId="612009EE" w14:textId="77777777" w:rsidR="00BA5CA7" w:rsidRDefault="00BA5CA7">
      <w:pPr>
        <w:rPr>
          <w:b/>
          <w:bCs/>
        </w:rPr>
      </w:pPr>
      <w:r>
        <w:br w:type="page"/>
      </w:r>
    </w:p>
    <w:p w14:paraId="02A30AEB" w14:textId="4CFB5606" w:rsidR="00401741" w:rsidRDefault="00000000">
      <w:pPr>
        <w:pStyle w:val="Heading1"/>
      </w:pPr>
      <w:bookmarkStart w:id="109" w:name="_Toc231762150"/>
      <w:r>
        <w:lastRenderedPageBreak/>
        <w:t xml:space="preserve">4. </w:t>
      </w:r>
      <w:r>
        <w:tab/>
        <w:t>Findings</w:t>
      </w:r>
      <w:bookmarkEnd w:id="109"/>
    </w:p>
    <w:p w14:paraId="43E68E92" w14:textId="2390EA62" w:rsidR="00401741" w:rsidRDefault="00000000">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000000">
      <w:pPr>
        <w:ind w:firstLine="0"/>
        <w:rPr>
          <w:b/>
          <w:bCs/>
        </w:rPr>
      </w:pPr>
      <w:bookmarkStart w:id="110" w:name="OLE_LINK8"/>
      <w:r>
        <w:rPr>
          <w:b/>
        </w:rPr>
        <w:t>Table 3</w:t>
      </w:r>
    </w:p>
    <w:p w14:paraId="18084423" w14:textId="104DB9F7" w:rsidR="0059315C" w:rsidRPr="0059315C" w:rsidRDefault="00000000" w:rsidP="0059315C">
      <w:pPr>
        <w:ind w:firstLine="0"/>
        <w:rPr>
          <w:i/>
          <w:iCs/>
        </w:rPr>
      </w:pPr>
      <w:r>
        <w:rPr>
          <w:i/>
          <w:iCs/>
        </w:rPr>
        <w:t>Overview of code development</w:t>
      </w:r>
      <w:bookmarkEnd w:id="110"/>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11" w:name="_2wlwvpj75lya" w:colFirst="0" w:colLast="0"/>
      <w:bookmarkEnd w:id="111"/>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12" w:name="_Toc231762151"/>
      <w:r>
        <w:t>4.1</w:t>
      </w:r>
      <w:r>
        <w:tab/>
        <w:t>Observing</w:t>
      </w:r>
      <w:bookmarkEnd w:id="112"/>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13" w:name="_cel1ujnps8" w:colFirst="0" w:colLast="0"/>
      <w:bookmarkEnd w:id="113"/>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000000">
      <w:pPr>
        <w:pStyle w:val="Heading3"/>
      </w:pPr>
      <w:bookmarkStart w:id="114" w:name="_7alih1d45osl" w:colFirst="0" w:colLast="0"/>
      <w:bookmarkEnd w:id="114"/>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15"/>
      <w:r>
        <w:t xml:space="preserve">“to get to parity in the present with what they’re saying they can do”, </w:t>
      </w:r>
      <w:commentRangeEnd w:id="115"/>
      <w:r w:rsidR="007C20CF">
        <w:rPr>
          <w:rStyle w:val="CommentReference"/>
          <w:sz w:val="22"/>
          <w:szCs w:val="22"/>
        </w:rPr>
        <w:commentReference w:id="115"/>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 including the connector work discussed again in section 4.1.3 from the supplier-standards angle.</w:t>
      </w:r>
    </w:p>
    <w:p w14:paraId="4CCAE3BE" w14:textId="77777777" w:rsidR="00401741" w:rsidRDefault="00000000">
      <w:pPr>
        <w:pStyle w:val="Heading3"/>
      </w:pPr>
      <w:bookmarkStart w:id="116" w:name="_hvgdgrm8c1y2" w:colFirst="0" w:colLast="0"/>
      <w:bookmarkEnd w:id="116"/>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17"/>
      <w:r>
        <w:t>this seems to be mostly present amongst those who have little ambition to be leading in the domain of AI</w:t>
      </w:r>
      <w:commentRangeEnd w:id="117"/>
      <w:r w:rsidR="007C20CF">
        <w:rPr>
          <w:rStyle w:val="CommentReference"/>
          <w:sz w:val="22"/>
          <w:szCs w:val="22"/>
        </w:rPr>
        <w:commentReference w:id="117"/>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18" w:name="_Toc231762152"/>
      <w:commentRangeStart w:id="119"/>
      <w:r>
        <w:rPr>
          <w:color w:val="000000"/>
        </w:rPr>
        <w:t>4.2</w:t>
      </w:r>
      <w:r>
        <w:rPr>
          <w:color w:val="000000"/>
        </w:rPr>
        <w:tab/>
      </w:r>
      <w:commentRangeEnd w:id="119"/>
      <w:r w:rsidR="007C20CF">
        <w:rPr>
          <w:rStyle w:val="CommentReference"/>
          <w:color w:val="000000"/>
          <w:sz w:val="22"/>
          <w:szCs w:val="22"/>
        </w:rPr>
        <w:commentReference w:id="119"/>
      </w:r>
      <w:r>
        <w:rPr>
          <w:color w:val="000000"/>
        </w:rPr>
        <w:t>The organizational context</w:t>
      </w:r>
      <w:bookmarkEnd w:id="118"/>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20"/>
      <w:r>
        <w:t>organizational ability to act quickly under uncertainty</w:t>
      </w:r>
      <w:commentRangeEnd w:id="120"/>
      <w:r w:rsidR="007C20CF">
        <w:rPr>
          <w:rStyle w:val="CommentReference"/>
          <w:sz w:val="22"/>
          <w:szCs w:val="22"/>
        </w:rPr>
        <w:commentReference w:id="120"/>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21" w:name="OLE_LINK1"/>
      <w:r>
        <w:t>capacity concerns culture</w:t>
      </w:r>
      <w:bookmarkEnd w:id="121"/>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000000">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000000">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22" w:name="OLE_LINK3"/>
      <w:r>
        <w:t>‘</w:t>
      </w:r>
      <w:bookmarkEnd w:id="122"/>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23" w:name="OLE_LINK4"/>
      <w:r>
        <w:rPr>
          <w:bCs/>
          <w:i/>
          <w:iCs/>
        </w:rPr>
        <w:t>Leadership backing</w:t>
      </w:r>
      <w:r>
        <w:t xml:space="preserve"> concerns the visible endorsement, resource authorization, and organizational protection that senior leaders provide.  </w:t>
      </w:r>
      <w:bookmarkEnd w:id="123"/>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24" w:name="_xw6d9a4ef7wu" w:colFirst="0" w:colLast="0"/>
      <w:bookmarkEnd w:id="124"/>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000000">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25" w:name="_qy9fnmmddxdy" w:colFirst="0" w:colLast="0"/>
      <w:bookmarkEnd w:id="125"/>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26" w:name="_Toc231762153"/>
      <w:r>
        <w:rPr>
          <w:color w:val="auto"/>
        </w:rPr>
        <w:t>4.3</w:t>
      </w:r>
      <w:r>
        <w:rPr>
          <w:color w:val="auto"/>
        </w:rPr>
        <w:tab/>
        <w:t>Applying agentic AI</w:t>
      </w:r>
      <w:bookmarkEnd w:id="126"/>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27" w:name="OLE_LINK5"/>
      <w:r>
        <w:t xml:space="preserve">[human] </w:t>
      </w:r>
      <w:bookmarkEnd w:id="127"/>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bookmarkStart w:id="128" w:name="_Toc231762154"/>
      <w:r>
        <w:t>4.4</w:t>
      </w:r>
      <w:r>
        <w:tab/>
        <w:t xml:space="preserve">Value </w:t>
      </w:r>
      <w:commentRangeStart w:id="129"/>
      <w:r>
        <w:t>Outcomes</w:t>
      </w:r>
      <w:bookmarkEnd w:id="128"/>
      <w:commentRangeEnd w:id="129"/>
      <w:r w:rsidR="007C20CF">
        <w:rPr>
          <w:rStyle w:val="CommentReference"/>
          <w:sz w:val="22"/>
          <w:szCs w:val="22"/>
        </w:rPr>
        <w:commentReference w:id="129"/>
      </w:r>
    </w:p>
    <w:p w14:paraId="2D502457" w14:textId="77777777" w:rsidR="006F4101"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000000" w:rsidP="00175508">
      <w:pPr>
        <w:pStyle w:val="Heading3"/>
      </w:pPr>
      <w:r>
        <w:t>4.4.1</w:t>
      </w:r>
      <w:r>
        <w:tab/>
        <w:t>Benefits</w:t>
      </w:r>
    </w:p>
    <w:p w14:paraId="2E6E9B2D" w14:textId="5FDB89F0" w:rsidR="00401741" w:rsidRPr="00F9706B" w:rsidRDefault="00000000">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30" w:name="OLE_LINK6"/>
      <w:r>
        <w:t>; things that are knowingly given up or altered as a consequence of AI adoption</w:t>
      </w:r>
      <w:bookmarkEnd w:id="130"/>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31"/>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31"/>
      <w:r w:rsidR="007C20CF">
        <w:rPr>
          <w:rStyle w:val="CommentReference"/>
          <w:sz w:val="22"/>
          <w:szCs w:val="22"/>
        </w:rPr>
        <w:commentReference w:id="131"/>
      </w:r>
    </w:p>
    <w:p w14:paraId="181BD607" w14:textId="0BA33B41" w:rsidR="00401741" w:rsidRPr="00864F3E" w:rsidRDefault="00000000" w:rsidP="00A227E8">
      <w:pPr>
        <w:pStyle w:val="Heading2"/>
      </w:pPr>
      <w:bookmarkStart w:id="132" w:name="_Toc231762155"/>
      <w:commentRangeStart w:id="133"/>
      <w:r>
        <w:t xml:space="preserve">4.5 </w:t>
      </w:r>
      <w:r>
        <w:tab/>
        <w:t>Paradoxes</w:t>
      </w:r>
      <w:bookmarkEnd w:id="132"/>
      <w:commentRangeEnd w:id="133"/>
      <w:r w:rsidR="007C20CF" w:rsidRPr="00864F3E">
        <w:rPr>
          <w:rStyle w:val="CommentReference"/>
          <w:sz w:val="22"/>
          <w:szCs w:val="22"/>
        </w:rPr>
        <w:commentReference w:id="133"/>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34"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35"/>
      <w:r>
        <w:t xml:space="preserve">Furthermore, the organizations most exposed to AI-driven brand risk are therefore also the ones with the strongest incentive to invest in AI-driven brand control. </w:t>
      </w:r>
      <w:bookmarkEnd w:id="134"/>
      <w:commentRangeEnd w:id="135"/>
      <w:r w:rsidR="007C20CF">
        <w:rPr>
          <w:rStyle w:val="CommentReference"/>
          <w:color w:val="00312A"/>
          <w:sz w:val="22"/>
          <w:szCs w:val="22"/>
        </w:rPr>
        <w:commentReference w:id="135"/>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the same standard already applied to human junior analysts.</w:t>
      </w:r>
    </w:p>
    <w:p w14:paraId="49FC1241" w14:textId="77777777" w:rsidR="00F2696B" w:rsidRPr="00F2696B" w:rsidRDefault="00F2696B" w:rsidP="00F2696B">
      <w:commentRangeStart w:id="136"/>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36"/>
      <w:r w:rsidR="007C20CF" w:rsidRPr="00F2696B">
        <w:rPr>
          <w:rStyle w:val="CommentReference"/>
          <w:sz w:val="22"/>
          <w:szCs w:val="22"/>
        </w:rPr>
        <w:commentReference w:id="136"/>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000000" w:rsidP="00BD693C">
      <w:pPr>
        <w:pStyle w:val="Heading1"/>
        <w:rPr>
          <w:color w:val="00312A"/>
        </w:rPr>
      </w:pPr>
      <w:bookmarkStart w:id="137" w:name="_Toc231762156"/>
      <w:r>
        <w:rPr>
          <w:color w:val="00312A"/>
        </w:rPr>
        <w:lastRenderedPageBreak/>
        <w:t>5.</w:t>
      </w:r>
      <w:r>
        <w:rPr>
          <w:color w:val="00312A"/>
        </w:rPr>
        <w:tab/>
        <w:t>Discussion</w:t>
      </w:r>
      <w:bookmarkEnd w:id="137"/>
    </w:p>
    <w:p w14:paraId="1FA2B7CF" w14:textId="396190D1" w:rsidR="00396F15" w:rsidRDefault="00000000">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38"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End w:id="138"/>
    </w:p>
    <w:p w14:paraId="613019AE" w14:textId="760F7F91" w:rsidR="00401741" w:rsidRDefault="00000000" w:rsidP="00DF1B07">
      <w:pPr>
        <w:pStyle w:val="Heading2"/>
      </w:pPr>
      <w:bookmarkStart w:id="139" w:name="_Toc231762157"/>
      <w:r>
        <w:t>5.1</w:t>
      </w:r>
      <w:r>
        <w:tab/>
        <w:t>Contributions to Theory</w:t>
      </w:r>
      <w:bookmarkEnd w:id="139"/>
    </w:p>
    <w:p w14:paraId="4B0A3671" w14:textId="0B2D3EB2" w:rsidR="00AF1AEE" w:rsidRDefault="00000000">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&amp; Eastman, 2024). This study answers those calls directly</w:t>
      </w:r>
      <w:r w:rsidR="00C26590">
        <w:t xml:space="preserve"> by providing a grounded </w:t>
      </w:r>
      <w:r w:rsidR="006D0F0C">
        <w:t>empirical</w:t>
      </w:r>
      <w:r w:rsidR="00C26590">
        <w:t xml:space="preserve"> account of how marketing managers create value with agentic AI in practice</w:t>
      </w:r>
      <w:r w:rsidR="007C47A9">
        <w:t>.</w:t>
      </w:r>
      <w:r>
        <w:t xml:space="preserve"> </w:t>
      </w:r>
    </w:p>
    <w:p w14:paraId="6473BEE5" w14:textId="77777777" w:rsidR="00F512B0"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468B55C3" w14:textId="77777777" w:rsidR="00660DCE" w:rsidRDefault="00000000" w:rsidP="00660DCE">
      <w:r>
        <w:rPr>
          <w:color w:val="00312A"/>
        </w:rPr>
        <w:lastRenderedPageBreak/>
        <w:t>Running through the chain is a set of paradoxes</w:t>
      </w:r>
      <w:r w:rsidR="00845DE7">
        <w:rPr>
          <w:color w:val="00312A"/>
        </w:rPr>
        <w:t xml:space="preserve">, often centered around cases where </w:t>
      </w:r>
      <w:r>
        <w:rPr>
          <w:color w:val="00312A"/>
        </w:rPr>
        <w:t>the technology that generates a problem also supplies the means to manage it. The model is offered as an interpretive account of how value is constructed; its contribution lies</w:t>
      </w:r>
      <w:r w:rsidR="00216097">
        <w:rPr>
          <w:color w:val="00312A"/>
        </w:rPr>
        <w:t xml:space="preserve"> primairily</w:t>
      </w:r>
      <w:r>
        <w:rPr>
          <w:color w:val="00312A"/>
        </w:rPr>
        <w:t xml:space="preserve"> in locating </w:t>
      </w:r>
      <w:r>
        <w:t xml:space="preserve">the determinants of value in the organization’s internal conditions and the configuration in which the technology is </w:t>
      </w:r>
      <w:r w:rsidR="00216097">
        <w:t>applied</w:t>
      </w:r>
      <w:r>
        <w:rPr>
          <w:color w:val="00312A"/>
        </w:rPr>
        <w:t>.</w:t>
      </w:r>
      <w:r>
        <w:t xml:space="preserve"> </w:t>
      </w:r>
    </w:p>
    <w:p w14:paraId="7F99AF69" w14:textId="4FC0C54B" w:rsidR="005E2144" w:rsidRPr="002779EF" w:rsidRDefault="005E2144" w:rsidP="00660DCE">
      <w:pPr>
        <w:pStyle w:val="Heading3"/>
      </w:pPr>
      <w:r>
        <w:t>5.1.1</w:t>
      </w:r>
      <w:r w:rsidR="00CA2438">
        <w:tab/>
      </w:r>
      <w:r w:rsidRPr="002779EF">
        <w:t>Agentic AI value creation as a continuation of digital transformation.</w:t>
      </w:r>
    </w:p>
    <w:p w14:paraId="10A858D8" w14:textId="12342B8F" w:rsidR="00CF7F63" w:rsidRPr="002779EF" w:rsidRDefault="001021F4" w:rsidP="00AF5128">
      <w:r w:rsidRPr="002779EF">
        <w:t xml:space="preserve">In line with earlier work on digital transformation by </w:t>
      </w:r>
      <w:r w:rsidR="00CF7F63" w:rsidRPr="002779EF">
        <w:t xml:space="preserve">Enholm </w:t>
      </w:r>
      <w:r w:rsidRPr="002779EF">
        <w:t>et al. (</w:t>
      </w:r>
      <w:r w:rsidR="00CF7F63" w:rsidRPr="002779EF">
        <w:t>2021)</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36D79782" w:rsidR="001021F4" w:rsidRPr="002779EF" w:rsidRDefault="001021F4" w:rsidP="00AF5128">
      <w:r w:rsidRPr="002779EF">
        <w:t xml:space="preserve">Where Enholm et al. (2021) still </w:t>
      </w:r>
      <w:r w:rsidR="00D75793">
        <w:t>note</w:t>
      </w:r>
      <w:r w:rsidRPr="002779EF">
        <w:t xml:space="preserve"> governance as a key enabler for adopting AI, we see that governance often has become overly restrictive and has become one of the main inhibitors of agentic AI</w:t>
      </w:r>
      <w:r w:rsidR="006C56A6" w:rsidRPr="002779EF">
        <w:t xml:space="preserve"> (see section 4.2.4)</w:t>
      </w:r>
      <w:r w:rsidRPr="002779EF">
        <w:t xml:space="preserve">. Additionally, where the AI of 2021 often served a narrow purpose, agentic AI </w:t>
      </w:r>
      <w:r w:rsidR="006C56A6" w:rsidRPr="002779EF">
        <w:t xml:space="preserve">is more broadly applicable; this leads to the benefit that interviewees describe as extending the personal skillset. </w:t>
      </w:r>
    </w:p>
    <w:p w14:paraId="5C645A37" w14:textId="7E236D46" w:rsidR="006C56A6" w:rsidRPr="002779EF" w:rsidRDefault="006C56A6" w:rsidP="00AF5128">
      <w:r w:rsidRPr="002779EF">
        <w:t>Likewise, our work also aligns with and builds on the insights from Vidal et al. (2022). Vidal et al</w:t>
      </w:r>
      <w:r w:rsidR="004F4D1D" w:rsidRPr="002779EF">
        <w:t>.</w:t>
      </w:r>
      <w:r w:rsidRPr="002779EF">
        <w:t xml:space="preserve"> (2022) </w:t>
      </w:r>
      <w:r w:rsidR="00216D73">
        <w:t>note</w:t>
      </w:r>
      <w:r w:rsidRPr="002779EF">
        <w:t xml:space="preserve"> how digital leaders should </w:t>
      </w:r>
      <w:r w:rsidR="004F4D1D" w:rsidRPr="002779EF">
        <w:t xml:space="preserve">become business leaders, including developing business </w:t>
      </w:r>
      <w:r w:rsidR="00216D73">
        <w:t>know-how</w:t>
      </w:r>
      <w:r w:rsidR="004F4D1D"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0FB2E46" w:rsidR="00C62543" w:rsidRPr="002779EF" w:rsidRDefault="00C62543">
      <w:r w:rsidRPr="002779EF">
        <w:t xml:space="preserve">In line with </w:t>
      </w:r>
      <w:r w:rsidRPr="002779EF">
        <w:rPr>
          <w:lang w:val="en-US"/>
        </w:rPr>
        <w:t>Gebauer et al.’s (2020)</w:t>
      </w:r>
      <w:bookmarkStart w:id="140" w:name="OLE_LINK14"/>
      <w:r w:rsidRPr="002779EF">
        <w:t xml:space="preserve"> </w:t>
      </w:r>
      <w:r w:rsidRPr="002779EF">
        <w:rPr>
          <w:i/>
          <w:iCs/>
        </w:rPr>
        <w:t>digitalization paradox</w:t>
      </w:r>
      <w:r w:rsidR="00216D73">
        <w:rPr>
          <w:i/>
          <w:iCs/>
        </w:rPr>
        <w:t>,</w:t>
      </w:r>
      <w:r w:rsidRPr="002779EF">
        <w:t xml:space="preserve"> </w:t>
      </w:r>
      <w:bookmarkEnd w:id="140"/>
      <w:r w:rsidRPr="002779EF">
        <w:t xml:space="preserve">we see a pattern where outcomes of investments in agentic AI differ significantly. Notably, ignoring customer needs is not a pattern we observed; however, </w:t>
      </w:r>
      <w:bookmarkStart w:id="141" w:name="OLE_LINK15"/>
      <w:r w:rsidRPr="002779EF">
        <w:rPr>
          <w:lang w:val="en-US"/>
        </w:rPr>
        <w:t xml:space="preserve">Gebauer </w:t>
      </w:r>
      <w:bookmarkStart w:id="142" w:name="OLE_LINK16"/>
      <w:r w:rsidRPr="002779EF">
        <w:rPr>
          <w:lang w:val="en-US"/>
        </w:rPr>
        <w:t xml:space="preserve">et al.’s (2020) </w:t>
      </w:r>
      <w:bookmarkEnd w:id="141"/>
      <w:bookmarkEnd w:id="142"/>
      <w:r w:rsidRPr="002779EF">
        <w:rPr>
          <w:lang w:val="en-US"/>
        </w:rPr>
        <w:t xml:space="preserve">trap of </w:t>
      </w:r>
      <w:r w:rsidRPr="002779EF">
        <w:t xml:space="preserve">failing to build trust among partners could be seen as a slice of the broader </w:t>
      </w:r>
      <w:r w:rsidRPr="002779EF">
        <w:rPr>
          <w:rStyle w:val="Strong"/>
          <w:rFonts w:cs="Segoe UI"/>
          <w:b w:val="0"/>
          <w:bCs w:val="0"/>
          <w:i/>
          <w:iCs/>
          <w:sz w:val="21"/>
          <w:szCs w:val="21"/>
        </w:rPr>
        <w:t xml:space="preserve">steering the organization </w:t>
      </w:r>
      <w:r w:rsidRPr="002779EF">
        <w:rPr>
          <w:rStyle w:val="Strong"/>
          <w:rFonts w:cs="Segoe UI"/>
          <w:b w:val="0"/>
          <w:bCs w:val="0"/>
          <w:sz w:val="21"/>
          <w:szCs w:val="21"/>
        </w:rPr>
        <w:t xml:space="preserve">that we observed (see </w:t>
      </w:r>
      <w:r w:rsidRPr="002779EF">
        <w:rPr>
          <w:rStyle w:val="Strong"/>
          <w:rFonts w:cs="Segoe UI"/>
          <w:b w:val="0"/>
          <w:bCs w:val="0"/>
          <w:sz w:val="21"/>
          <w:szCs w:val="21"/>
        </w:rPr>
        <w:lastRenderedPageBreak/>
        <w:t>section 4.2)</w:t>
      </w:r>
      <w:r w:rsidR="005574C9" w:rsidRPr="002779EF">
        <w:rPr>
          <w:rStyle w:val="Strong"/>
          <w:rFonts w:cs="Segoe UI"/>
          <w:b w:val="0"/>
          <w:bCs w:val="0"/>
          <w:sz w:val="21"/>
          <w:szCs w:val="21"/>
        </w:rPr>
        <w:t>. In addition to the traps that Gebauer</w:t>
      </w:r>
      <w:r w:rsidR="00437DEF">
        <w:rPr>
          <w:rStyle w:val="Strong"/>
          <w:rFonts w:cs="Segoe UI"/>
          <w:b w:val="0"/>
          <w:bCs w:val="0"/>
          <w:sz w:val="21"/>
          <w:szCs w:val="21"/>
        </w:rPr>
        <w:t xml:space="preserve"> </w:t>
      </w:r>
      <w:r w:rsidR="00437DEF" w:rsidRPr="002779EF">
        <w:rPr>
          <w:lang w:val="en-US"/>
        </w:rPr>
        <w:t xml:space="preserve">et al. (2020) </w:t>
      </w:r>
      <w:r w:rsidR="005574C9"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45AB9157" w14:textId="5730BDEE" w:rsidR="005574C9" w:rsidRPr="002779EF" w:rsidRDefault="005574C9">
      <w:r w:rsidRPr="002779EF">
        <w:t xml:space="preserve"> 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“It goes so fast that they get overwhelmed” (see section 4.1.1). This implies that the managerial behaviors that were important in the age of digital transformation have become even more important in the age of agentic AI.</w:t>
      </w:r>
    </w:p>
    <w:p w14:paraId="32F72768" w14:textId="15B39171" w:rsidR="005E2144" w:rsidRPr="009E2C30" w:rsidRDefault="005E2144" w:rsidP="005E2144">
      <w:pPr>
        <w:pStyle w:val="Heading3"/>
        <w:rPr>
          <w:color w:val="76923C" w:themeColor="accent3" w:themeShade="BF"/>
        </w:rPr>
      </w:pPr>
      <w:r w:rsidRPr="009E2C30">
        <w:rPr>
          <w:color w:val="76923C" w:themeColor="accent3" w:themeShade="BF"/>
        </w:rPr>
        <w:t>5.1.2</w:t>
      </w:r>
      <w:r w:rsidRPr="009E2C30">
        <w:rPr>
          <w:color w:val="76923C" w:themeColor="accent3" w:themeShade="BF"/>
        </w:rPr>
        <w:tab/>
        <w:t>Value as configuration-in-use rather than capability</w:t>
      </w:r>
    </w:p>
    <w:p w14:paraId="1EDF4A10" w14:textId="12196664" w:rsidR="006E2577" w:rsidRPr="009E2C30" w:rsidRDefault="00000000">
      <w:pPr>
        <w:rPr>
          <w:color w:val="76923C" w:themeColor="accent3" w:themeShade="BF"/>
        </w:rPr>
      </w:pPr>
      <w:commentRangeStart w:id="143"/>
      <w:r w:rsidRPr="009E2C30">
        <w:rPr>
          <w:color w:val="76923C" w:themeColor="accent3" w:themeShade="BF"/>
        </w:rPr>
        <w:t>A second contribution concerns where value resides. The dominant framing in the AI-in-marketing literature treats value as a property of a capability or a tool. The present findings suggest instead that value with agentic AI is emergent from configuration-in-use: it is produced not by the model but by the wider configuration in which the model is embedded: the organizational conditions and processes around it, together with the agent’s own harness (the data it can reach, its memory, the tools it can call, the guardrails, the prompt, and the choice of model; Sections 4.3.2 and 4.4.4). The study’s most technically experienced participants located this most precisely, pointing beyond the agent’s harness to the surrounding technical context: the state of the data infrastructure and pipelines, the integration with existing systems and tooling, and the maturity of the organization’s wider stack. Because outcomes for nominally identical use cases diverged with this configuration (Table 4), value cannot be read off the technology;</w:t>
      </w:r>
      <w:commentRangeEnd w:id="143"/>
      <w:r w:rsidR="007C20CF" w:rsidRPr="009E2C30">
        <w:rPr>
          <w:rStyle w:val="CommentReference"/>
          <w:color w:val="76923C" w:themeColor="accent3" w:themeShade="BF"/>
          <w:sz w:val="22"/>
          <w:szCs w:val="22"/>
        </w:rPr>
        <w:commentReference w:id="143"/>
      </w:r>
      <w:r w:rsidRPr="009E2C30">
        <w:rPr>
          <w:color w:val="76923C" w:themeColor="accent3" w:themeShade="BF"/>
        </w:rPr>
        <w:t xml:space="preserve"> it is co-produced as organizational resources are integrated with the system in practice. The practice-lens tradition makes the same point: a technology’s structures and effects are emergent in its use rather than embodied in the artifact, so that what matters is the return on the use of a technology, not the technology itself (Orlikowski, 2000). This aligns the findings </w:t>
      </w:r>
      <w:r w:rsidRPr="009E2C30">
        <w:rPr>
          <w:color w:val="76923C" w:themeColor="accent3" w:themeShade="BF"/>
        </w:rPr>
        <w:lastRenderedPageBreak/>
        <w:t>with value co-creation accounts in which technology actively participates in resource integration rather than serving as a passive instrument (Vargo &amp; Lusch, 2017; Kaartemo &amp; Helkkula, 2018; Leone et al., 2021),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280B1D94" w14:textId="2971CBEF" w:rsidR="005E2144" w:rsidRPr="009E2C30" w:rsidRDefault="005E2144" w:rsidP="005E2144">
      <w:pPr>
        <w:pStyle w:val="Heading3"/>
        <w:rPr>
          <w:color w:val="76923C" w:themeColor="accent3" w:themeShade="BF"/>
        </w:rPr>
      </w:pPr>
      <w:r w:rsidRPr="009E2C30">
        <w:rPr>
          <w:color w:val="76923C" w:themeColor="accent3" w:themeShade="BF"/>
        </w:rPr>
        <w:t>5.1.3</w:t>
      </w:r>
      <w:r w:rsidRPr="009E2C30">
        <w:rPr>
          <w:color w:val="76923C" w:themeColor="accent3" w:themeShade="BF"/>
        </w:rPr>
        <w:tab/>
        <w:t>A managerial repertoire and its navigation bias</w:t>
      </w:r>
    </w:p>
    <w:p w14:paraId="7728FC1C" w14:textId="65A1F4B7" w:rsidR="006E2577" w:rsidRPr="009E2C30" w:rsidRDefault="00000000">
      <w:pPr>
        <w:rPr>
          <w:color w:val="76923C" w:themeColor="accent3" w:themeShade="BF"/>
        </w:rPr>
      </w:pPr>
      <w:r w:rsidRPr="009E2C30">
        <w:rPr>
          <w:color w:val="76923C" w:themeColor="accent3" w:themeShade="BF"/>
        </w:rPr>
        <w:t xml:space="preserve">Third, the study identifies a three-part repertoire through which managers act on organizational conditions (reshaping the condition, leveraging a favorable condition, and navigating an unfavorable one as given) and a 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(Cieslak &amp; Valor, 2025; Li et al., 2023) and with the organizational-capability view of AI adoption (Romeo &amp; Lacko, 2026; Weber et al., 2023), and it foregrounds a micro-foundational actor that this work has largely left implicit: the </w:t>
      </w:r>
      <w:r w:rsidRPr="009E2C30">
        <w:rPr>
          <w:i/>
          <w:iCs/>
          <w:color w:val="76923C" w:themeColor="accent3" w:themeShade="BF"/>
        </w:rPr>
        <w:t>AI champion</w:t>
      </w:r>
      <w:r w:rsidRPr="009E2C30">
        <w:rPr>
          <w:color w:val="76923C" w:themeColor="accent3" w:themeShade="BF"/>
        </w:rPr>
        <w:t>, whose combination of technical and business fluency allowed individuals to convert leadership backing into disproportionate organizational change (Section 4.2.2).</w:t>
      </w:r>
    </w:p>
    <w:p w14:paraId="79F9A373" w14:textId="4954311A" w:rsidR="00207B8A" w:rsidRPr="009E2C30" w:rsidRDefault="00207B8A" w:rsidP="00207B8A">
      <w:pPr>
        <w:pStyle w:val="Heading3"/>
        <w:rPr>
          <w:color w:val="76923C" w:themeColor="accent3" w:themeShade="BF"/>
        </w:rPr>
      </w:pPr>
      <w:r w:rsidRPr="009E2C30">
        <w:rPr>
          <w:color w:val="76923C" w:themeColor="accent3" w:themeShade="BF"/>
        </w:rPr>
        <w:t>5.1.4</w:t>
      </w:r>
      <w:r w:rsidRPr="009E2C30">
        <w:rPr>
          <w:color w:val="76923C" w:themeColor="accent3" w:themeShade="BF"/>
        </w:rPr>
        <w:tab/>
        <w:t xml:space="preserve">Value as an entangled portfolio, managed through paradox. </w:t>
      </w:r>
    </w:p>
    <w:p w14:paraId="7A5CB621" w14:textId="1EA34E25" w:rsidR="006E2577" w:rsidRPr="009E2C30" w:rsidRDefault="00000000">
      <w:pPr>
        <w:rPr>
          <w:color w:val="76923C" w:themeColor="accent3" w:themeShade="BF"/>
        </w:rPr>
      </w:pPr>
      <w:r w:rsidRPr="009E2C30">
        <w:rPr>
          <w:color w:val="76923C" w:themeColor="accent3" w:themeShade="BF"/>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w:t>
      </w:r>
      <w:r w:rsidRPr="009E2C30">
        <w:rPr>
          <w:color w:val="76923C" w:themeColor="accent3" w:themeShade="BF"/>
        </w:rPr>
        <w:lastRenderedPageBreak/>
        <w:t>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increasingly by delegating the oversight of AI to further AI. It follows that the organizations most exposed to AI-driven value destruction also have the strongest incentive, and the readiest means, to invest in AI-driven control.</w:t>
      </w:r>
    </w:p>
    <w:p w14:paraId="39B5E615" w14:textId="77777777" w:rsidR="00401741" w:rsidRPr="009E2C30" w:rsidRDefault="00000000">
      <w:pPr>
        <w:pStyle w:val="Heading2"/>
        <w:rPr>
          <w:color w:val="76923C" w:themeColor="accent3" w:themeShade="BF"/>
        </w:rPr>
      </w:pPr>
      <w:bookmarkStart w:id="144" w:name="_Toc231762158"/>
      <w:r w:rsidRPr="009E2C30">
        <w:rPr>
          <w:color w:val="76923C" w:themeColor="accent3" w:themeShade="BF"/>
        </w:rPr>
        <w:t>5.2</w:t>
      </w:r>
      <w:r w:rsidRPr="009E2C30">
        <w:rPr>
          <w:color w:val="76923C" w:themeColor="accent3" w:themeShade="BF"/>
        </w:rPr>
        <w:tab/>
        <w:t>Practical implications</w:t>
      </w:r>
      <w:bookmarkEnd w:id="144"/>
    </w:p>
    <w:p w14:paraId="68944638" w14:textId="0760313A" w:rsidR="006E2577" w:rsidRPr="009E2C30" w:rsidRDefault="00000000">
      <w:pPr>
        <w:rPr>
          <w:color w:val="76923C" w:themeColor="accent3" w:themeShade="BF"/>
        </w:rPr>
      </w:pPr>
      <w:r w:rsidRPr="009E2C30">
        <w:rPr>
          <w:color w:val="76923C" w:themeColor="accent3" w:themeShade="BF"/>
        </w:rPr>
        <w:t>Because value creation with agentic AI depends far more on internal conditions and the configuration in which it is applied than on the procurement decision, the practical implications of this study concern how marketing managers build the conditions, make the configuration choices, and manage the trade-offs through which agentic AI yields value. The guidance below follows the logic of the model developed in Chapter 4. An operational checklist of these implications, organized by the stages of the model, is provided in Appendix B.</w:t>
      </w:r>
    </w:p>
    <w:p w14:paraId="3A577C88" w14:textId="77777777" w:rsidR="00526454" w:rsidRPr="009E2C30" w:rsidRDefault="00000000">
      <w:pPr>
        <w:pStyle w:val="Heading3"/>
        <w:rPr>
          <w:color w:val="76923C" w:themeColor="accent3" w:themeShade="BF"/>
        </w:rPr>
      </w:pPr>
      <w:r w:rsidRPr="009E2C30">
        <w:rPr>
          <w:color w:val="76923C" w:themeColor="accent3" w:themeShade="BF"/>
        </w:rPr>
        <w:t>5.2.1</w:t>
      </w:r>
      <w:r w:rsidRPr="009E2C30">
        <w:rPr>
          <w:color w:val="76923C" w:themeColor="accent3" w:themeShade="BF"/>
        </w:rPr>
        <w:tab/>
        <w:t>Build the conditions and lead the change</w:t>
      </w:r>
    </w:p>
    <w:p w14:paraId="4951539C" w14:textId="6C5E622F" w:rsidR="00526454" w:rsidRPr="009E2C30" w:rsidRDefault="00000000">
      <w:pPr>
        <w:rPr>
          <w:color w:val="76923C" w:themeColor="accent3" w:themeShade="BF"/>
        </w:rPr>
      </w:pPr>
      <w:r w:rsidRPr="009E2C30">
        <w:rPr>
          <w:color w:val="76923C" w:themeColor="accent3" w:themeShade="BF"/>
        </w:rPr>
        <w:t xml:space="preserve">The most consistent obstacle to value was organizational rather than technical (Section 4.2.1): limited AI literacy, resistance to change, and an inability to think in systems, so managers should treat adoption as a change </w:t>
      </w:r>
      <w:r w:rsidR="000A03A5" w:rsidRPr="009E2C30">
        <w:rPr>
          <w:color w:val="76923C" w:themeColor="accent3" w:themeShade="BF"/>
        </w:rPr>
        <w:t>program</w:t>
      </w:r>
      <w:r w:rsidRPr="009E2C30">
        <w:rPr>
          <w:color w:val="76923C" w:themeColor="accent3" w:themeShade="BF"/>
        </w:rPr>
        <w:t xml:space="preserve"> rather than a procurement.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w:t>
      </w:r>
      <w:r w:rsidRPr="009E2C30">
        <w:rPr>
          <w:color w:val="76923C" w:themeColor="accent3" w:themeShade="BF"/>
        </w:rPr>
        <w:lastRenderedPageBreak/>
        <w:t>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50015838" w14:textId="77777777" w:rsidR="00526454" w:rsidRPr="009E2C30" w:rsidRDefault="00000000">
      <w:pPr>
        <w:pStyle w:val="Heading3"/>
        <w:rPr>
          <w:color w:val="76923C" w:themeColor="accent3" w:themeShade="BF"/>
        </w:rPr>
      </w:pPr>
      <w:r w:rsidRPr="009E2C30">
        <w:rPr>
          <w:color w:val="76923C" w:themeColor="accent3" w:themeShade="BF"/>
        </w:rPr>
        <w:t>5.2.2</w:t>
      </w:r>
      <w:r w:rsidRPr="009E2C30">
        <w:rPr>
          <w:color w:val="76923C" w:themeColor="accent3" w:themeShade="BF"/>
        </w:rPr>
        <w:tab/>
        <w:t>Choose your posture: follow or differentiate</w:t>
      </w:r>
    </w:p>
    <w:p w14:paraId="5EA2404C" w14:textId="77777777" w:rsidR="00526454" w:rsidRPr="009E2C30" w:rsidRDefault="00000000">
      <w:pPr>
        <w:rPr>
          <w:color w:val="76923C" w:themeColor="accent3" w:themeShade="BF"/>
        </w:rPr>
      </w:pPr>
      <w:r w:rsidRPr="009E2C30">
        <w:rPr>
          <w:color w:val="76923C" w:themeColor="accent3" w:themeShade="BF"/>
        </w:rPr>
        <w:t>The findings imply a strategic choice between two postures. Much adoption is essentially AI hygiene (executing proven use cases efficiently to reach parity)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1189894A" w14:textId="77777777" w:rsidR="00526454" w:rsidRPr="009E2C30" w:rsidRDefault="00000000">
      <w:pPr>
        <w:pStyle w:val="Heading3"/>
        <w:rPr>
          <w:color w:val="76923C" w:themeColor="accent3" w:themeShade="BF"/>
        </w:rPr>
      </w:pPr>
      <w:r w:rsidRPr="009E2C30">
        <w:rPr>
          <w:color w:val="76923C" w:themeColor="accent3" w:themeShade="BF"/>
        </w:rPr>
        <w:t>5.2.3</w:t>
      </w:r>
      <w:r w:rsidRPr="009E2C30">
        <w:rPr>
          <w:color w:val="76923C" w:themeColor="accent3" w:themeShade="BF"/>
        </w:rPr>
        <w:tab/>
        <w:t>Start from the workflow and engineer the configuration</w:t>
      </w:r>
    </w:p>
    <w:p w14:paraId="6464A204" w14:textId="77777777" w:rsidR="00526454" w:rsidRPr="009E2C30" w:rsidRDefault="00000000">
      <w:pPr>
        <w:rPr>
          <w:color w:val="76923C" w:themeColor="accent3" w:themeShade="BF"/>
        </w:rPr>
      </w:pPr>
      <w:r w:rsidRPr="009E2C30">
        <w:rPr>
          <w:color w:val="76923C" w:themeColor="accent3" w:themeShade="BF"/>
        </w:rPr>
        <w:t>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outcomes then depend on configuration rather than on the model alone, managers should treat the configuration as the real object of design: the harness around the agent (accessible data, memory, tool access, a clear system prompt, and guardrails) together with the surrounding data infrastructure and integration with existing systems (Section 4.3.2). Designing this deliberately lowers risk and makes the specific contribution of AI measurable.</w:t>
      </w:r>
    </w:p>
    <w:p w14:paraId="03A84DE5" w14:textId="77777777" w:rsidR="00526454" w:rsidRPr="009E2C30" w:rsidRDefault="00000000">
      <w:pPr>
        <w:pStyle w:val="Heading3"/>
        <w:rPr>
          <w:color w:val="76923C" w:themeColor="accent3" w:themeShade="BF"/>
        </w:rPr>
      </w:pPr>
      <w:r w:rsidRPr="009E2C30">
        <w:rPr>
          <w:color w:val="76923C" w:themeColor="accent3" w:themeShade="BF"/>
        </w:rPr>
        <w:lastRenderedPageBreak/>
        <w:t>5.2.4</w:t>
      </w:r>
      <w:r w:rsidRPr="009E2C30">
        <w:rPr>
          <w:color w:val="76923C" w:themeColor="accent3" w:themeShade="BF"/>
        </w:rPr>
        <w:tab/>
        <w:t>Govern AI with AI, calibrated to risk</w:t>
      </w:r>
    </w:p>
    <w:p w14:paraId="6AC106E2" w14:textId="77777777" w:rsidR="00526454" w:rsidRPr="009E2C30" w:rsidRDefault="00000000">
      <w:pPr>
        <w:rPr>
          <w:color w:val="76923C" w:themeColor="accent3" w:themeShade="BF"/>
        </w:rPr>
      </w:pPr>
      <w:r w:rsidRPr="009E2C30">
        <w:rPr>
          <w:color w:val="76923C" w:themeColor="accent3" w:themeShade="BF"/>
        </w:rPr>
        <w:t>The same configuration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0A31EAE4" w14:textId="77777777" w:rsidR="00526454" w:rsidRPr="009E2C30" w:rsidRDefault="00000000">
      <w:pPr>
        <w:pStyle w:val="Heading3"/>
        <w:rPr>
          <w:color w:val="76923C" w:themeColor="accent3" w:themeShade="BF"/>
        </w:rPr>
      </w:pPr>
      <w:r w:rsidRPr="009E2C30">
        <w:rPr>
          <w:color w:val="76923C" w:themeColor="accent3" w:themeShade="BF"/>
        </w:rPr>
        <w:t>5.2.5</w:t>
      </w:r>
      <w:r w:rsidRPr="009E2C30">
        <w:rPr>
          <w:color w:val="76923C" w:themeColor="accent3" w:themeShade="BF"/>
        </w:rPr>
        <w:tab/>
        <w:t>Resource and source it strategically</w:t>
      </w:r>
    </w:p>
    <w:p w14:paraId="380CD7B0" w14:textId="77777777" w:rsidR="00526454" w:rsidRPr="009E2C30" w:rsidRDefault="00000000">
      <w:pPr>
        <w:rPr>
          <w:color w:val="76923C" w:themeColor="accent3" w:themeShade="BF"/>
        </w:rPr>
      </w:pPr>
      <w:r w:rsidRPr="009E2C30">
        <w:rPr>
          <w:color w:val="76923C" w:themeColor="accent3" w:themeShade="BF"/>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so managers should use external help to accelerate while deliberately retaining and internalizing capability.</w:t>
      </w:r>
    </w:p>
    <w:p w14:paraId="5FBB50E1" w14:textId="77777777" w:rsidR="00526454" w:rsidRPr="009E2C30" w:rsidRDefault="00000000">
      <w:pPr>
        <w:pStyle w:val="Heading3"/>
        <w:rPr>
          <w:color w:val="76923C" w:themeColor="accent3" w:themeShade="BF"/>
        </w:rPr>
      </w:pPr>
      <w:r w:rsidRPr="009E2C30">
        <w:rPr>
          <w:color w:val="76923C" w:themeColor="accent3" w:themeShade="BF"/>
        </w:rPr>
        <w:t>5.2.6</w:t>
      </w:r>
      <w:r w:rsidRPr="009E2C30">
        <w:rPr>
          <w:color w:val="76923C" w:themeColor="accent3" w:themeShade="BF"/>
        </w:rPr>
        <w:tab/>
        <w:t>Look outward: the agentic demand side and the talent pipeline</w:t>
      </w:r>
    </w:p>
    <w:p w14:paraId="301AAEB1" w14:textId="77777777" w:rsidR="00526454" w:rsidRPr="009E2C30" w:rsidRDefault="00000000">
      <w:pPr>
        <w:rPr>
          <w:color w:val="76923C" w:themeColor="accent3" w:themeShade="BF"/>
        </w:rPr>
      </w:pPr>
      <w:r w:rsidRPr="009E2C30">
        <w:rPr>
          <w:color w:val="76923C" w:themeColor="accent3" w:themeShade="BF"/>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Pr="009E2C30" w:rsidRDefault="00000000">
      <w:pPr>
        <w:pStyle w:val="Heading2"/>
        <w:rPr>
          <w:color w:val="76923C" w:themeColor="accent3" w:themeShade="BF"/>
        </w:rPr>
      </w:pPr>
      <w:bookmarkStart w:id="145" w:name="_Toc231762159"/>
      <w:r w:rsidRPr="009E2C30">
        <w:rPr>
          <w:color w:val="76923C" w:themeColor="accent3" w:themeShade="BF"/>
        </w:rPr>
        <w:lastRenderedPageBreak/>
        <w:t>5.3</w:t>
      </w:r>
      <w:r w:rsidRPr="009E2C30">
        <w:rPr>
          <w:color w:val="76923C" w:themeColor="accent3" w:themeShade="BF"/>
        </w:rPr>
        <w:tab/>
        <w:t>Limitations &amp; Future research</w:t>
      </w:r>
      <w:bookmarkEnd w:id="145"/>
    </w:p>
    <w:p w14:paraId="2AE1FFA2" w14:textId="77777777" w:rsidR="00401741" w:rsidRPr="009E2C30" w:rsidRDefault="00000000">
      <w:pPr>
        <w:rPr>
          <w:color w:val="76923C" w:themeColor="accent3" w:themeShade="BF"/>
        </w:rPr>
      </w:pPr>
      <w:r w:rsidRPr="009E2C30">
        <w:rPr>
          <w:color w:val="76923C" w:themeColor="accent3" w:themeShade="BF"/>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(including specific figures such as the 10× ROI estimate in section 4.4.1)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Pr="009E2C30" w:rsidRDefault="00000000">
      <w:pPr>
        <w:rPr>
          <w:color w:val="76923C" w:themeColor="accent3" w:themeShade="BF"/>
        </w:rPr>
      </w:pPr>
      <w:r w:rsidRPr="009E2C30">
        <w:rPr>
          <w:color w:val="76923C" w:themeColor="accent3" w:themeShade="BF"/>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(including the weight given to GDPR-related obstacles and organizational caution) may be culturally specific. Both factors limit how far the empirical details generalize beyond this sample. Finally, the analysis reflects a single researcher’s interpretation, and the researcher’s own background as a marketing-technology practitioner inevitably shaped the coding and the categories developed; consistent with constructivist grounded theory this positionality is treated as part of the analytic instrument rather than a flaw, and it was partially offset by regular debriefing with the thesis supervisor, who reviewed and discussed the evolving coding.</w:t>
      </w:r>
    </w:p>
    <w:p w14:paraId="3D522EEB" w14:textId="77777777" w:rsidR="00401741" w:rsidRPr="009E2C30" w:rsidRDefault="00000000">
      <w:pPr>
        <w:rPr>
          <w:color w:val="76923C" w:themeColor="accent3" w:themeShade="BF"/>
        </w:rPr>
      </w:pPr>
      <w:r w:rsidRPr="009E2C30">
        <w:rPr>
          <w:color w:val="76923C" w:themeColor="accent3" w:themeShade="BF"/>
        </w:rPr>
        <w:lastRenderedPageBreak/>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particularly those around the availability of MCP connectors (section 4.1.1), the quality threshold crossed by customer-service agents (section 4.3.1), and the definitional status of agentic AI (section 4.1.2), may require revisiting within twelve to eighteen months. The higher-order analytical categories developed through this study (experimenting, steering, leveraging resources, navigating obstacles, value as a portfolio) are expected to prove more durable than the illustrative empirical specifics, precisely because they describe managerial responses to a moving technology rather than the technology itself.</w:t>
      </w:r>
    </w:p>
    <w:p w14:paraId="14DEB4DB" w14:textId="6CA00912" w:rsidR="00401741" w:rsidRPr="009E2C30" w:rsidRDefault="00000000">
      <w:pPr>
        <w:rPr>
          <w:color w:val="76923C" w:themeColor="accent3" w:themeShade="BF"/>
        </w:rPr>
      </w:pPr>
      <w:r w:rsidRPr="009E2C30">
        <w:rPr>
          <w:color w:val="76923C" w:themeColor="accent3" w:themeShade="BF"/>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organizations are themselves still assembling the evidence base, and independent performance data is rarely available. However, it means the study cannot adjudicate between participants who report high returns and those who report difficulty: both accounts are taken at face value. Several directions of future research follow. The most important is to move below the high-level treatment typical of non-technical AI research and to study, for a given use case, which specific configuration, implementation, and cost choices most determine the value created, since the findings suggest that value is differentiated by context and implementation detail rather than by the use case itself. Beyond this, longitudinal designs could track initiatives from experiment to production; triangulating interview data with observational methods, workflow documentation, or objectively measured performance indicators would test where the dependence on internal conditions and configuration identified </w:t>
      </w:r>
      <w:r w:rsidRPr="009E2C30">
        <w:rPr>
          <w:color w:val="76923C" w:themeColor="accent3" w:themeShade="BF"/>
        </w:rPr>
        <w:lastRenderedPageBreak/>
        <w:t>in Section 4 actually produces the value it describes; and the emerging agentic demand side (consumers acting through their own agents) warrants study as it matures.</w:t>
      </w:r>
    </w:p>
    <w:p w14:paraId="59A162D0" w14:textId="77777777" w:rsidR="002A7378" w:rsidRPr="009E2C30" w:rsidRDefault="002A7378">
      <w:pPr>
        <w:rPr>
          <w:b/>
          <w:bCs/>
          <w:color w:val="76923C" w:themeColor="accent3" w:themeShade="BF"/>
        </w:rPr>
      </w:pPr>
      <w:r w:rsidRPr="009E2C30">
        <w:rPr>
          <w:color w:val="76923C" w:themeColor="accent3" w:themeShade="BF"/>
        </w:rPr>
        <w:br w:type="page"/>
      </w:r>
    </w:p>
    <w:p w14:paraId="3ECCF3F9" w14:textId="082DA1B5" w:rsidR="00401741" w:rsidRPr="009E2C30" w:rsidRDefault="00000000">
      <w:pPr>
        <w:pStyle w:val="Heading1"/>
        <w:rPr>
          <w:color w:val="76923C" w:themeColor="accent3" w:themeShade="BF"/>
        </w:rPr>
      </w:pPr>
      <w:bookmarkStart w:id="146" w:name="_Toc231762160"/>
      <w:r w:rsidRPr="009E2C30">
        <w:rPr>
          <w:color w:val="76923C" w:themeColor="accent3" w:themeShade="BF"/>
        </w:rPr>
        <w:lastRenderedPageBreak/>
        <w:t>6.</w:t>
      </w:r>
      <w:r w:rsidRPr="009E2C30">
        <w:rPr>
          <w:color w:val="76923C" w:themeColor="accent3" w:themeShade="BF"/>
        </w:rPr>
        <w:tab/>
        <w:t>Conclusion</w:t>
      </w:r>
      <w:bookmarkEnd w:id="146"/>
    </w:p>
    <w:p w14:paraId="5F2588FD" w14:textId="3689CC66" w:rsidR="006E2577" w:rsidRPr="009E2C30" w:rsidRDefault="00000000">
      <w:pPr>
        <w:rPr>
          <w:color w:val="76923C" w:themeColor="accent3" w:themeShade="BF"/>
        </w:rPr>
      </w:pPr>
      <w:r w:rsidRPr="009E2C30">
        <w:rPr>
          <w:color w:val="76923C" w:themeColor="accent3" w:themeShade="BF"/>
        </w:rPr>
        <w:t>This thesis asked how marketing managers create value with agentic AI. Drawing on seventeen interviews with marketing managers and AI experts, analyzed through constructivist grounded theory, it concludes that value creation with agentic AI is highly dependent on internal conditions and the configuration in which it is applied.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Pr="009E2C30" w:rsidRDefault="00000000">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Pr="009E2C30" w:rsidRDefault="00000000">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Pr="009E2C30" w:rsidRDefault="00000000">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3DE10FCC" w:rsidR="00401741" w:rsidRPr="009E2C30" w:rsidRDefault="00000000" w:rsidP="00396066">
      <w:pPr>
        <w:rPr>
          <w:color w:val="76923C" w:themeColor="accent3" w:themeShade="BF"/>
        </w:rPr>
      </w:pPr>
      <w:r w:rsidRPr="009E2C30">
        <w:rPr>
          <w:color w:val="76923C" w:themeColor="accent3" w:themeShade="BF"/>
        </w:rPr>
        <w:t>Empirically, this study answers recent calls for research into agentic AI in marketing (Kim, 2025; Mogaji &amp; Jain, 2024; Jain &amp; Eastman, 2024): it provides one of the first grounded accounts of how marketing managers create value with agentic AI in practice, moving beyond the field’s prevailing focus on content generation. The contribution of this study is a grounded</w:t>
      </w:r>
      <w:r w:rsidR="00463318" w:rsidRPr="009E2C30">
        <w:rPr>
          <w:color w:val="76923C" w:themeColor="accent3" w:themeShade="BF"/>
        </w:rPr>
        <w:t xml:space="preserve"> </w:t>
      </w:r>
      <w:r w:rsidRPr="009E2C30">
        <w:rPr>
          <w:color w:val="76923C" w:themeColor="accent3" w:themeShade="BF"/>
        </w:rPr>
        <w:t>account of how internal conditions and the configuration in which agentic AI is applied shape value creation, together with the analytical vocabulary (observing, steering, leveraging, navigating, the harness, and value as a managed portfolio)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147" w:name="_9375lqp6ztft" w:colFirst="0" w:colLast="0"/>
      <w:bookmarkEnd w:id="147"/>
    </w:p>
    <w:p w14:paraId="7ACEF2C9" w14:textId="77777777" w:rsidR="001655AC" w:rsidRDefault="001655AC">
      <w:pPr>
        <w:rPr>
          <w:b/>
          <w:bCs/>
        </w:rPr>
      </w:pPr>
      <w:r>
        <w:br w:type="page"/>
      </w:r>
    </w:p>
    <w:p w14:paraId="5BA28DFA" w14:textId="77405A23" w:rsidR="00401741" w:rsidRDefault="00000000">
      <w:pPr>
        <w:pStyle w:val="Heading1"/>
        <w:rPr>
          <w:color w:val="222222"/>
          <w:highlight w:val="white"/>
        </w:rPr>
      </w:pPr>
      <w:bookmarkStart w:id="148" w:name="_Toc231762161"/>
      <w:r>
        <w:lastRenderedPageBreak/>
        <w:t>7.</w:t>
      </w:r>
      <w:r>
        <w:tab/>
        <w:t>References (not all papers are currently used…)</w:t>
      </w:r>
      <w:bookmarkEnd w:id="148"/>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000000">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9">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0">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000000">
      <w:pPr>
        <w:ind w:left="720" w:hanging="720"/>
        <w:rPr>
          <w:highlight w:val="white"/>
        </w:rPr>
      </w:pPr>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000000">
      <w:pPr>
        <w:ind w:left="720" w:hanging="720"/>
        <w:rPr>
          <w:highlight w:val="white"/>
        </w:rPr>
      </w:pPr>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p>
    <w:p w14:paraId="09ACC254" w14:textId="77777777" w:rsidR="00401741" w:rsidRDefault="00000000">
      <w:pPr>
        <w:ind w:left="720" w:hanging="720"/>
        <w:rPr>
          <w:highlight w:val="white"/>
        </w:rPr>
      </w:pPr>
      <w:r>
        <w:rPr>
          <w:highlight w:val="white"/>
        </w:rPr>
        <w:lastRenderedPageBreak/>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1">
        <w:r w:rsidR="00401741">
          <w:rPr>
            <w:color w:val="1155CC"/>
            <w:highlight w:val="white"/>
            <w:u w:val="single"/>
          </w:rPr>
          <w:t>https://claude.com/blog/skills</w:t>
        </w:r>
      </w:hyperlink>
    </w:p>
    <w:p w14:paraId="15E5DB26" w14:textId="035A2CC7" w:rsidR="00401741" w:rsidRDefault="00000000">
      <w:pPr>
        <w:ind w:left="720" w:hanging="720"/>
        <w:rPr>
          <w:highlight w:val="white"/>
        </w:rPr>
      </w:pPr>
      <w:r>
        <w:rPr>
          <w:highlight w:val="white"/>
        </w:rPr>
        <w:t>Charmaz, K. (</w:t>
      </w:r>
      <w:r w:rsidR="002257DA">
        <w:rPr>
          <w:highlight w:val="white"/>
        </w:rPr>
        <w:t>2006</w:t>
      </w:r>
      <w:r>
        <w:rPr>
          <w:highlight w:val="white"/>
        </w:rPr>
        <w:t xml:space="preserve">). </w:t>
      </w:r>
      <w:r>
        <w:rPr>
          <w:i/>
          <w:iCs/>
          <w:highlight w:val="white"/>
        </w:rPr>
        <w:t>Constructing grounded theory: A practical guide through qualitative analysis</w:t>
      </w:r>
      <w:r>
        <w:rPr>
          <w:highlight w:val="white"/>
        </w:rPr>
        <w:t>. Sage.</w:t>
      </w:r>
    </w:p>
    <w:p w14:paraId="3AC09A99" w14:textId="77777777" w:rsidR="00AB0604" w:rsidRPr="00FB1BA2" w:rsidRDefault="00000000" w:rsidP="00AB0604">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2">
        <w:r w:rsidR="00401741">
          <w:rPr>
            <w:color w:val="1155CC"/>
            <w:highlight w:val="white"/>
            <w:u w:val="single"/>
          </w:rPr>
          <w:t>https://help.openai.com/en/articles/20001066-skills-in-chatgpt</w:t>
        </w:r>
      </w:hyperlink>
    </w:p>
    <w:p w14:paraId="3A3835CB" w14:textId="08EB0237" w:rsidR="00401741" w:rsidRPr="00DC0191" w:rsidRDefault="00000000" w:rsidP="00AB0604">
      <w:pPr>
        <w:ind w:left="720" w:hanging="720"/>
        <w:rPr>
          <w:sz w:val="20"/>
          <w:szCs w:val="20"/>
          <w:highlight w:val="white"/>
        </w:rPr>
      </w:pPr>
      <w:commentRangeStart w:id="149"/>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149"/>
      <w:r w:rsidR="007C20CF" w:rsidRPr="00DC0191">
        <w:rPr>
          <w:rStyle w:val="CommentReference"/>
          <w:sz w:val="20"/>
          <w:szCs w:val="20"/>
          <w:highlight w:val="white"/>
        </w:rPr>
        <w:commentReference w:id="149"/>
      </w:r>
    </w:p>
    <w:p w14:paraId="5F7CA868" w14:textId="774558BB" w:rsidR="006E2577" w:rsidRDefault="003F6F63">
      <w:pPr>
        <w:spacing w:line="360" w:lineRule="auto"/>
        <w:ind w:left="720" w:hanging="720"/>
        <w:rPr>
          <w:highlight w:val="white"/>
        </w:rPr>
      </w:pPr>
      <w:bookmarkStart w:id="150" w:name="OLE_LINK9"/>
      <w:r w:rsidRPr="003F6F63">
        <w:rPr>
          <w:highlight w:val="white"/>
        </w:rPr>
        <w:t>Cieslak</w:t>
      </w:r>
      <w:bookmarkEnd w:id="150"/>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51BDEA42" w14:textId="77777777" w:rsidR="00FB1BA2" w:rsidRPr="00FB1BA2" w:rsidRDefault="00000000" w:rsidP="00FB1BA2">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3">
        <w:r w:rsidR="00401741" w:rsidRPr="00FB1BA2">
          <w:rPr>
            <w:color w:val="1155CC"/>
            <w:highlight w:val="white"/>
            <w:u w:val="single"/>
            <w:lang w:val="fr-FR"/>
          </w:rPr>
          <w:t>https://doi.org/10.48550/arXiv.2405.21015</w:t>
        </w:r>
      </w:hyperlink>
    </w:p>
    <w:p w14:paraId="39B0FB55" w14:textId="55D46F47" w:rsidR="00401741" w:rsidRDefault="00000000" w:rsidP="00FB1BA2">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000000">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5A6B502" w14:textId="77777777" w:rsidR="00401741" w:rsidRDefault="00000000">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lastRenderedPageBreak/>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6EC7007" w14:textId="77777777" w:rsidR="00550857" w:rsidRDefault="00000000">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000000">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000000">
      <w:pPr>
        <w:ind w:left="720" w:hanging="720"/>
        <w:rPr>
          <w:highlight w:val="white"/>
        </w:rPr>
      </w:pPr>
      <w:r>
        <w:rPr>
          <w:highlight w:val="white"/>
        </w:rPr>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p>
    <w:p w14:paraId="0D3440E6" w14:textId="77777777" w:rsidR="00D23504" w:rsidRDefault="00000000">
      <w:pPr>
        <w:ind w:left="720" w:hanging="720"/>
        <w:rPr>
          <w:highlight w:val="white"/>
        </w:rPr>
      </w:pPr>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p>
    <w:p w14:paraId="5F98B60A" w14:textId="77777777" w:rsidR="00401741" w:rsidRDefault="00000000">
      <w:pPr>
        <w:ind w:left="720" w:hanging="720"/>
      </w:pPr>
      <w:r>
        <w:t>Holmström, J. (2022). From AI to digital transformation: The AI readiness framework. Business Horizons, 65(3), 329–339.</w:t>
      </w:r>
      <w:hyperlink r:id="rId24">
        <w:r w:rsidR="00401741">
          <w:rPr>
            <w:u w:val="single"/>
          </w:rPr>
          <w:t xml:space="preserve"> </w:t>
        </w:r>
      </w:hyperlink>
      <w:hyperlink r:id="rId25">
        <w:r w:rsidR="00401741">
          <w:rPr>
            <w:color w:val="1155CC"/>
            <w:u w:val="single"/>
          </w:rPr>
          <w:t>https://doi.org/10.1016/j.bushor.2021.03.006</w:t>
        </w:r>
      </w:hyperlink>
    </w:p>
    <w:p w14:paraId="008C81D1" w14:textId="77777777" w:rsidR="00401741" w:rsidRDefault="00000000">
      <w:pPr>
        <w:ind w:left="720" w:hanging="720"/>
        <w:rPr>
          <w:strike/>
        </w:rPr>
      </w:pPr>
      <w:commentRangeStart w:id="151"/>
      <w:r>
        <w:rPr>
          <w:strike/>
          <w:color w:val="18181B"/>
          <w:highlight w:val="white"/>
        </w:rPr>
        <w:lastRenderedPageBreak/>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6">
        <w:r w:rsidR="00401741">
          <w:rPr>
            <w:strike/>
            <w:color w:val="068EF1"/>
            <w:highlight w:val="white"/>
            <w:u w:val="single"/>
          </w:rPr>
          <w:t>https://doi.org/10.1007/s11747-020-00749-9</w:t>
        </w:r>
      </w:hyperlink>
      <w:r>
        <w:rPr>
          <w:strike/>
          <w:color w:val="18181B"/>
          <w:highlight w:val="white"/>
        </w:rPr>
        <w:t>.</w:t>
      </w:r>
      <w:r>
        <w:rPr>
          <w:strike/>
        </w:rPr>
        <w:t xml:space="preserve"> </w:t>
      </w:r>
      <w:commentRangeEnd w:id="151"/>
      <w:r w:rsidR="007C20CF">
        <w:rPr>
          <w:rStyle w:val="CommentReference"/>
          <w:strike/>
          <w:sz w:val="22"/>
          <w:szCs w:val="22"/>
        </w:rPr>
        <w:commentReference w:id="151"/>
      </w:r>
    </w:p>
    <w:p w14:paraId="38B55AA4" w14:textId="77777777" w:rsidR="00B9769B" w:rsidRDefault="00000000">
      <w:pPr>
        <w:ind w:left="720" w:hanging="720"/>
        <w:rPr>
          <w:highlight w:val="white"/>
        </w:rPr>
      </w:pPr>
      <w:r>
        <w:rPr>
          <w:highlight w:val="white"/>
        </w:rPr>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000000">
      <w:pPr>
        <w:spacing w:line="360" w:lineRule="auto"/>
        <w:ind w:left="720" w:hanging="720"/>
        <w:rPr>
          <w:highlight w:val="white"/>
        </w:rPr>
      </w:pPr>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000000">
      <w:pPr>
        <w:ind w:left="720" w:hanging="720"/>
        <w:rPr>
          <w:highlight w:val="white"/>
        </w:rPr>
      </w:pPr>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57D1B4A" w14:textId="77777777" w:rsidR="00D23504" w:rsidRDefault="00000000">
      <w:pPr>
        <w:ind w:left="720" w:hanging="720"/>
        <w:rPr>
          <w:highlight w:val="white"/>
        </w:rPr>
      </w:pPr>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000000">
      <w:pPr>
        <w:spacing w:line="360" w:lineRule="auto"/>
        <w:ind w:left="720" w:hanging="720"/>
        <w:rPr>
          <w:highlight w:val="white"/>
        </w:rPr>
      </w:pPr>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highlight w:val="white"/>
        </w:rPr>
      </w:pPr>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p>
    <w:p w14:paraId="795600DE" w14:textId="77777777" w:rsidR="00401741" w:rsidRPr="00DF1B07" w:rsidRDefault="00000000">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000000">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152"/>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52"/>
      <w:r w:rsidR="007C20CF">
        <w:rPr>
          <w:rStyle w:val="CommentReference"/>
          <w:strike/>
          <w:sz w:val="22"/>
          <w:szCs w:val="22"/>
          <w:highlight w:val="white"/>
        </w:rPr>
        <w:commentReference w:id="152"/>
      </w:r>
    </w:p>
    <w:p w14:paraId="1F4525E3" w14:textId="77777777" w:rsidR="00401741" w:rsidRDefault="00000000">
      <w:pPr>
        <w:ind w:left="720" w:hanging="720"/>
      </w:pPr>
      <w:r>
        <w:t>Mayer, H., Yee, L., Chui, M., &amp; Roberts, R. (2025). AI in the workplace: A report for 2025. McKinsey &amp; Company.</w:t>
      </w:r>
      <w:hyperlink r:id="rId27">
        <w:r w:rsidR="00401741">
          <w:rPr>
            <w:u w:val="single"/>
          </w:rPr>
          <w:t xml:space="preserve"> </w:t>
        </w:r>
      </w:hyperlink>
      <w:hyperlink r:id="rId28">
        <w:r w:rsidR="00401741">
          <w:rPr>
            <w:color w:val="1155CC"/>
            <w:u w:val="single"/>
          </w:rPr>
          <w:t>https://www.mckinsey.com/capabilities/mckinsey-digital/our-</w:t>
        </w:r>
        <w:r w:rsidR="00401741">
          <w:rPr>
            <w:color w:val="1155CC"/>
            <w:u w:val="single"/>
          </w:rPr>
          <w:lastRenderedPageBreak/>
          <w:t>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29">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0">
        <w:r w:rsidR="00401741">
          <w:rPr>
            <w:color w:val="1155CC"/>
            <w:u w:val="single"/>
          </w:rPr>
          <w:t>https://openai.com/index/function-calling-and-other-api-updates/</w:t>
        </w:r>
      </w:hyperlink>
    </w:p>
    <w:p w14:paraId="17068E8B" w14:textId="77777777" w:rsidR="00B9769B" w:rsidRDefault="00000000">
      <w:pPr>
        <w:ind w:left="720" w:hanging="720"/>
        <w:rPr>
          <w:highlight w:val="white"/>
        </w:rPr>
      </w:pPr>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153"/>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53"/>
      <w:r w:rsidR="007C20CF">
        <w:rPr>
          <w:rStyle w:val="CommentReference"/>
          <w:strike/>
          <w:sz w:val="22"/>
          <w:szCs w:val="22"/>
          <w:highlight w:val="white"/>
        </w:rPr>
        <w:commentReference w:id="153"/>
      </w:r>
    </w:p>
    <w:p w14:paraId="433B430F" w14:textId="77777777" w:rsidR="00D23504" w:rsidRDefault="00000000">
      <w:pPr>
        <w:ind w:left="720" w:hanging="720"/>
        <w:rPr>
          <w:highlight w:val="white"/>
        </w:rPr>
      </w:pPr>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p>
    <w:p w14:paraId="506DC836" w14:textId="77777777" w:rsidR="00B9769B" w:rsidRDefault="00000000">
      <w:pPr>
        <w:ind w:left="720" w:hanging="720"/>
        <w:rPr>
          <w:highlight w:val="white"/>
        </w:rPr>
      </w:pPr>
      <w:r>
        <w:rPr>
          <w:highlight w:val="white"/>
        </w:rPr>
        <w:lastRenderedPageBreak/>
        <w:t xml:space="preserve">Prasanna, A., &amp; Kushwaha, B. P. (2025). Transforming marketing landscapes: A systematic literature review of generative AI using the TCCM model framework. </w:t>
      </w:r>
      <w:r>
        <w:rPr>
          <w:i/>
          <w:iCs/>
          <w:highlight w:val="white"/>
        </w:rPr>
        <w:t>Management Review Quarterly</w:t>
      </w:r>
      <w:r>
        <w:rPr>
          <w:highlight w:val="white"/>
        </w:rPr>
        <w:t>. Advance online publication. https://doi.org/10.1007/s11301-025-00486-9</w:t>
      </w:r>
    </w:p>
    <w:p w14:paraId="538869FE" w14:textId="77777777" w:rsidR="00D23504" w:rsidRPr="00366C98" w:rsidRDefault="00000000">
      <w:pPr>
        <w:ind w:left="720" w:hanging="720"/>
        <w:rPr>
          <w:highlight w:val="white"/>
          <w:lang w:val="nl-NL"/>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p>
    <w:p w14:paraId="793D775A" w14:textId="77777777" w:rsidR="006E2577" w:rsidRDefault="00000000">
      <w:pPr>
        <w:spacing w:line="360" w:lineRule="auto"/>
        <w:ind w:left="720" w:hanging="720"/>
        <w:rPr>
          <w:highlight w:val="white"/>
        </w:rPr>
      </w:pPr>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p>
    <w:p w14:paraId="4618A53E" w14:textId="77777777" w:rsidR="006E2577" w:rsidRPr="00396066" w:rsidRDefault="00000000">
      <w:pPr>
        <w:spacing w:line="360" w:lineRule="auto"/>
        <w:ind w:left="720" w:hanging="720"/>
        <w:rPr>
          <w:highlight w:val="white"/>
          <w:lang w:val="de-DE"/>
        </w:rPr>
      </w:pPr>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Pr="000C32F9" w:rsidRDefault="00000000">
      <w:pPr>
        <w:ind w:left="720" w:hanging="720"/>
        <w:rPr>
          <w:lang w:val="it-IT"/>
        </w:rPr>
      </w:pPr>
      <w:r>
        <w:t xml:space="preserve">Sidorchuk, R. (2015). The concept of “value” in the theory of marketing. </w:t>
      </w:r>
      <w:r w:rsidRPr="000C32F9">
        <w:rPr>
          <w:lang w:val="it-IT"/>
        </w:rPr>
        <w:t>Asian Social Science, 11(9), 320–325.</w:t>
      </w:r>
      <w:hyperlink r:id="rId31">
        <w:r w:rsidR="00401741" w:rsidRPr="000C32F9">
          <w:rPr>
            <w:u w:val="single"/>
            <w:lang w:val="it-IT"/>
          </w:rPr>
          <w:t xml:space="preserve"> </w:t>
        </w:r>
      </w:hyperlink>
      <w:hyperlink r:id="rId32">
        <w:r w:rsidR="00401741" w:rsidRPr="000C32F9">
          <w:rPr>
            <w:color w:val="1155CC"/>
            <w:u w:val="single"/>
            <w:lang w:val="it-IT"/>
          </w:rPr>
          <w:t>https://doi.org/10.5539/ass.v11n9p320</w:t>
        </w:r>
      </w:hyperlink>
    </w:p>
    <w:p w14:paraId="3B061B9D" w14:textId="3F6427FF" w:rsidR="00B9769B" w:rsidRDefault="00401741">
      <w:pPr>
        <w:ind w:left="720" w:hanging="720"/>
        <w:rPr>
          <w:highlight w:val="white"/>
        </w:rPr>
      </w:pPr>
      <w:r>
        <w:fldChar w:fldCharType="begin"/>
      </w:r>
      <w:r w:rsidRPr="000C32F9">
        <w:rPr>
          <w:lang w:val="it-IT"/>
        </w:rPr>
        <w:instrText>HYPERLINK "https://doi.org/10.1002/(SICI)1097-0266(199708)18:7%3c509::AID-SMJ882%3e3.0.CO;2-Z" \h</w:instrText>
      </w:r>
      <w:r>
        <w:fldChar w:fldCharType="separate"/>
      </w:r>
      <w:del w:id="154" w:author="Claude" w:date="2026-06-07T00:00:00Z">
        <w:r w:rsidRPr="000C32F9">
          <w:rPr>
            <w:u w:val="single"/>
            <w:lang w:val="it-IT"/>
          </w:rPr>
          <w:delText xml:space="preserve"> </w:delText>
        </w:r>
      </w:del>
      <w:r>
        <w:fldChar w:fldCharType="end"/>
      </w:r>
      <w:hyperlink r:id="rId33"/>
      <w:r w:rsidR="00000000" w:rsidRPr="00AD07D8">
        <w:rPr>
          <w:highlight w:val="white"/>
          <w:lang w:val="it-IT"/>
        </w:rPr>
        <w:t xml:space="preserve">Vaid, S., Puntoni, S., Honig, B., &amp; Michael, K. (2025). </w:t>
      </w:r>
      <w:r w:rsidR="00000000">
        <w:rPr>
          <w:highlight w:val="white"/>
        </w:rPr>
        <w:t xml:space="preserve">When attention is all marketers need—Artificial intelligence in marketing [Editorial]. </w:t>
      </w:r>
      <w:r w:rsidR="00000000">
        <w:rPr>
          <w:i/>
          <w:iCs/>
          <w:highlight w:val="white"/>
        </w:rPr>
        <w:t>IEEE Transactions on Technology and Society, 6</w:t>
      </w:r>
      <w:r w:rsidR="00000000">
        <w:rPr>
          <w:highlight w:val="white"/>
        </w:rPr>
        <w:t>(3), 242–249. https://doi.org/10.1109/TTS.2025.3568113</w:t>
      </w:r>
    </w:p>
    <w:p w14:paraId="745E2156" w14:textId="77777777" w:rsidR="00B9769B" w:rsidRDefault="00000000">
      <w:pPr>
        <w:ind w:left="720" w:hanging="720"/>
        <w:rPr>
          <w:highlight w:val="white"/>
        </w:rPr>
      </w:pPr>
      <w:r w:rsidRPr="00366C98">
        <w:rPr>
          <w:highlight w:val="white"/>
          <w:lang w:val="it-IT"/>
        </w:rPr>
        <w:lastRenderedPageBreak/>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000000">
      <w:pPr>
        <w:ind w:left="720" w:hanging="720"/>
        <w:rPr>
          <w:highlight w:val="white"/>
        </w:rPr>
      </w:pPr>
      <w:r>
        <w:rPr>
          <w:highlight w:val="white"/>
        </w:rPr>
        <w:t xml:space="preserve">Verhoef, P. C., Broekhuizen, T., Bart, Y., Bhattacharya, A., Qi Dong, J., Fabian, N., &amp; Haenlein, M. (2021). Digital transformation: A multidisciplinary reflection and research agenda. </w:t>
      </w:r>
      <w:r>
        <w:rPr>
          <w:i/>
          <w:iCs/>
          <w:highlight w:val="white"/>
        </w:rPr>
        <w:t>Journal of Business Research, 122</w:t>
      </w:r>
      <w:r>
        <w:rPr>
          <w:highlight w:val="white"/>
        </w:rPr>
        <w:t>, 889–901. https://doi.org/10.1016/j.jbusres.2019.09.022</w:t>
      </w:r>
    </w:p>
    <w:p w14:paraId="1A575BC6" w14:textId="77777777" w:rsidR="00401741" w:rsidRDefault="00000000">
      <w:pPr>
        <w:ind w:left="720" w:hanging="720"/>
        <w:rPr>
          <w:strike/>
        </w:rPr>
      </w:pPr>
      <w:commentRangeStart w:id="155"/>
      <w:r>
        <w:rPr>
          <w:strike/>
          <w:lang w:val="it-IT"/>
        </w:rPr>
        <w:t>Vidal, J. F., Perotti, F. A., Gonzalez, R., &amp; Gasco, J. (</w:t>
      </w:r>
      <w:bookmarkStart w:id="156" w:name="OLE_LINK13"/>
      <w:r>
        <w:rPr>
          <w:strike/>
          <w:lang w:val="it-IT"/>
        </w:rPr>
        <w:t>2022</w:t>
      </w:r>
      <w:bookmarkEnd w:id="156"/>
      <w:r>
        <w:rPr>
          <w:strike/>
          <w:lang w:val="it-IT"/>
        </w:rPr>
        <w:t xml:space="preserve">). </w:t>
      </w:r>
      <w:r>
        <w:rPr>
          <w:strike/>
        </w:rPr>
        <w:t>Managing digital transformation: The view from the top. Journal of Business Research, 152, 29–41.</w:t>
      </w:r>
      <w:hyperlink r:id="rId34">
        <w:r w:rsidR="00401741">
          <w:rPr>
            <w:strike/>
            <w:u w:val="single"/>
          </w:rPr>
          <w:t xml:space="preserve"> </w:t>
        </w:r>
      </w:hyperlink>
      <w:hyperlink r:id="rId35">
        <w:r w:rsidR="00401741">
          <w:rPr>
            <w:strike/>
            <w:color w:val="1155CC"/>
            <w:u w:val="single"/>
          </w:rPr>
          <w:t>https://doi.org/10.1016/j.jbusres.2022.07.0200</w:t>
        </w:r>
      </w:hyperlink>
      <w:commentRangeEnd w:id="155"/>
      <w:r w:rsidR="007C20CF">
        <w:rPr>
          <w:rStyle w:val="CommentReference"/>
          <w:strike/>
          <w:sz w:val="22"/>
          <w:szCs w:val="22"/>
        </w:rPr>
        <w:commentReference w:id="15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000000">
      <w:pPr>
        <w:spacing w:line="360" w:lineRule="auto"/>
        <w:ind w:left="720" w:hanging="720"/>
        <w:rPr>
          <w:highlight w:val="white"/>
        </w:rPr>
      </w:pPr>
      <w:r w:rsidRPr="000C32F9">
        <w:rPr>
          <w:highlight w:val="white"/>
          <w:lang w:val="en-US"/>
        </w:rPr>
        <w:t xml:space="preserve">Weber, M., Engert, M., Schaffer, N., Weking, J., &amp; Krcmar, H. (2023). </w:t>
      </w:r>
      <w:r>
        <w:rPr>
          <w:highlight w:val="white"/>
        </w:rPr>
        <w:t xml:space="preserve">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p>
    <w:p w14:paraId="57462799" w14:textId="77777777" w:rsidR="00401741" w:rsidRDefault="00000000">
      <w:pPr>
        <w:spacing w:line="360" w:lineRule="auto"/>
        <w:ind w:left="720" w:hanging="720"/>
        <w:rPr>
          <w:highlight w:val="white"/>
        </w:rPr>
      </w:pPr>
      <w:r w:rsidRPr="00AD07D8">
        <w:rPr>
          <w:highlight w:val="white"/>
          <w:lang w:val="it-IT"/>
        </w:rPr>
        <w:t xml:space="preserve">Woodside, A. G., Golfetto, F., &amp; Gibbert, M. (2008). </w:t>
      </w:r>
      <w:r>
        <w:rPr>
          <w:highlight w:val="white"/>
        </w:rPr>
        <w:t xml:space="preserve">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000000">
      <w:pPr>
        <w:ind w:left="720" w:hanging="720"/>
        <w:rPr>
          <w:highlight w:val="white"/>
        </w:rPr>
      </w:pPr>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p>
    <w:p w14:paraId="5256129C" w14:textId="77777777" w:rsidR="008B26A2" w:rsidRDefault="008B26A2">
      <w:pPr>
        <w:rPr>
          <w:b/>
          <w:bCs/>
        </w:rPr>
      </w:pPr>
      <w:r>
        <w:br w:type="page"/>
      </w:r>
    </w:p>
    <w:p w14:paraId="2F9195E6" w14:textId="3A1853DD" w:rsidR="00401741" w:rsidRDefault="00000000">
      <w:pPr>
        <w:pStyle w:val="Heading1"/>
      </w:pPr>
      <w:bookmarkStart w:id="157" w:name="_Toc231762162"/>
      <w:r>
        <w:lastRenderedPageBreak/>
        <w:t>Appendix A. Interview Guide and Protocol</w:t>
      </w:r>
      <w:bookmarkEnd w:id="157"/>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158" w:name="_Toc231762163"/>
      <w:r>
        <w:t>A.1.</w:t>
      </w:r>
      <w:r>
        <w:tab/>
        <w:t>Interview Guide</w:t>
      </w:r>
      <w:bookmarkEnd w:id="158"/>
    </w:p>
    <w:p w14:paraId="10752A95" w14:textId="77777777" w:rsidR="00401741" w:rsidRDefault="00000000">
      <w:pPr>
        <w:pStyle w:val="Heading3"/>
      </w:pPr>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159" w:name="_Toc231762164"/>
      <w:r>
        <w:t>A.2.</w:t>
      </w:r>
      <w:r>
        <w:tab/>
        <w:t>Interview protocol</w:t>
      </w:r>
      <w:bookmarkEnd w:id="159"/>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24BF066A" w14:textId="77777777" w:rsidR="00AF1AEE" w:rsidRDefault="00000000">
      <w:pPr>
        <w:pStyle w:val="Heading1"/>
      </w:pPr>
      <w:bookmarkStart w:id="160" w:name="_Toc231762165"/>
      <w:commentRangeStart w:id="161"/>
      <w:r>
        <w:t>Appendix B. Putting the model to work: a manager’s checklist</w:t>
      </w:r>
      <w:bookmarkEnd w:id="160"/>
      <w:commentRangeEnd w:id="161"/>
      <w:r w:rsidR="007C20CF">
        <w:rPr>
          <w:rStyle w:val="CommentReference"/>
          <w:sz w:val="22"/>
          <w:szCs w:val="22"/>
        </w:rPr>
        <w:commentReference w:id="161"/>
      </w:r>
    </w:p>
    <w:p w14:paraId="4F65E7A6" w14:textId="3E75C30F" w:rsidR="00AF1AEE" w:rsidRDefault="00000000">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w:t>
      </w:r>
      <w:r w:rsidR="00087404">
        <w:t>.</w:t>
      </w:r>
      <w:r>
        <w:t xml:space="preserve"> </w:t>
      </w:r>
      <w:r w:rsidR="00087404">
        <w:t>A</w:t>
      </w:r>
      <w:r>
        <w:t xml:space="preserve"> marketing manager can use it to </w:t>
      </w:r>
      <w:r w:rsidR="00D71073">
        <w:t>see which conditions are ready to support agentic AI</w:t>
      </w:r>
      <w:r w:rsidR="00372EF5">
        <w:t>, and what the manager can do to improve the chance that the initiative will deliver value</w:t>
      </w:r>
      <w:r>
        <w:t>. The items distil patterns reported across the interviews in Chapter 4.</w:t>
      </w:r>
    </w:p>
    <w:p w14:paraId="1374AEAA" w14:textId="7574BCF6" w:rsidR="00AF1AEE" w:rsidRDefault="00000000">
      <w:pPr>
        <w:pStyle w:val="Heading2"/>
      </w:pPr>
      <w:bookmarkStart w:id="162" w:name="_Toc231762166"/>
      <w:r>
        <w:lastRenderedPageBreak/>
        <w:t>Observing</w:t>
      </w:r>
      <w:r w:rsidR="008B26A2">
        <w:t>:</w:t>
      </w:r>
      <w:r>
        <w:t xml:space="preserve"> sensing the changing context</w:t>
      </w:r>
      <w:bookmarkEnd w:id="162"/>
    </w:p>
    <w:p w14:paraId="7E5D5DAF" w14:textId="56187EAC" w:rsidR="00AF1AEE" w:rsidRDefault="00000000">
      <w:pPr>
        <w:numPr>
          <w:ilvl w:val="0"/>
          <w:numId w:val="1"/>
        </w:numPr>
      </w:pPr>
      <w:r>
        <w:t>Watch the emerging use cases, and the combinations of tool (or approach) with use case</w:t>
      </w:r>
      <w:r w:rsidR="001D21B3">
        <w:t>.</w:t>
      </w:r>
      <w:r>
        <w:t xml:space="preserve"> </w:t>
      </w:r>
      <w:r w:rsidR="001D21B3">
        <w:t>V</w:t>
      </w:r>
      <w:r>
        <w:t>alue tends to lie in the pairing, not in the tool alone.</w:t>
      </w:r>
    </w:p>
    <w:p w14:paraId="5EE0100A" w14:textId="77777777" w:rsidR="00AF1AEE" w:rsidRDefault="00000000">
      <w:pPr>
        <w:numPr>
          <w:ilvl w:val="0"/>
          <w:numId w:val="1"/>
        </w:numPr>
      </w:pPr>
      <w:r>
        <w:t>Track AI’s capability progression, but treat tool- and model-specific facts as dating within months.</w:t>
      </w:r>
    </w:p>
    <w:p w14:paraId="54D42713" w14:textId="77777777" w:rsidR="00AF1AEE" w:rsidRDefault="00000000">
      <w:pPr>
        <w:numPr>
          <w:ilvl w:val="0"/>
          <w:numId w:val="1"/>
        </w:numPr>
      </w:pPr>
      <w:r>
        <w:t>Monitor competitors’ adoption of agentic AI.</w:t>
      </w:r>
    </w:p>
    <w:p w14:paraId="69EBDCC4" w14:textId="27682604" w:rsidR="00AF1AEE" w:rsidRDefault="00000000">
      <w:pPr>
        <w:numPr>
          <w:ilvl w:val="0"/>
          <w:numId w:val="1"/>
        </w:numPr>
      </w:pPr>
      <w:r>
        <w:t xml:space="preserve">Monitor shifts in consumer </w:t>
      </w:r>
      <w:r w:rsidR="009A6F58">
        <w:t>behavior</w:t>
      </w:r>
      <w:r>
        <w:t>, including customers acting through their own agents (“agents of customers”).</w:t>
      </w:r>
    </w:p>
    <w:p w14:paraId="18813561" w14:textId="77777777" w:rsidR="00AF1AEE" w:rsidRDefault="00000000">
      <w:pPr>
        <w:numPr>
          <w:ilvl w:val="0"/>
          <w:numId w:val="1"/>
        </w:numPr>
      </w:pPr>
      <w:r>
        <w:t>Read vendor roadmaps, but separate what is operationally available from what is merely announced.</w:t>
      </w:r>
    </w:p>
    <w:p w14:paraId="2FE98C7A" w14:textId="3C9A0307" w:rsidR="00AF1AEE" w:rsidRDefault="00000000">
      <w:pPr>
        <w:numPr>
          <w:ilvl w:val="0"/>
          <w:numId w:val="1"/>
        </w:numPr>
      </w:pPr>
      <w:r>
        <w:t>Test each reported “use case” for whether it is actually in production and creating value, rather than hype or optics</w:t>
      </w:r>
      <w:r w:rsidR="009A6F58">
        <w:t>.</w:t>
      </w:r>
    </w:p>
    <w:p w14:paraId="2DBEEDAD" w14:textId="74A32257" w:rsidR="00AF1AEE" w:rsidRDefault="009A6F58">
      <w:pPr>
        <w:numPr>
          <w:ilvl w:val="0"/>
          <w:numId w:val="1"/>
        </w:numPr>
      </w:pPr>
      <w:r>
        <w:t xml:space="preserve">Learn from others, leverage events, case studies, and stories </w:t>
      </w:r>
    </w:p>
    <w:p w14:paraId="10B0D905" w14:textId="3084AEE5" w:rsidR="00AF1AEE" w:rsidRDefault="00000000">
      <w:pPr>
        <w:pStyle w:val="Heading2"/>
      </w:pPr>
      <w:bookmarkStart w:id="163" w:name="_Toc231762167"/>
      <w:r>
        <w:t>Conditions</w:t>
      </w:r>
      <w:r w:rsidR="008B26A2">
        <w:t>:</w:t>
      </w:r>
      <w:r>
        <w:t xml:space="preserve"> auditing what enables or constrains</w:t>
      </w:r>
      <w:bookmarkEnd w:id="163"/>
    </w:p>
    <w:p w14:paraId="6B82601E" w14:textId="77777777" w:rsidR="00AF1AEE" w:rsidRDefault="00000000">
      <w:pPr>
        <w:numPr>
          <w:ilvl w:val="0"/>
          <w:numId w:val="1"/>
        </w:numPr>
      </w:pPr>
      <w:r>
        <w:t>Assess AI literacy at every level and locate resistance, analysis paralysis, and gaps in systems thinking.</w:t>
      </w:r>
    </w:p>
    <w:p w14:paraId="03AE4DCC" w14:textId="77777777" w:rsidR="00AF1AEE" w:rsidRDefault="00000000">
      <w:pPr>
        <w:numPr>
          <w:ilvl w:val="0"/>
          <w:numId w:val="1"/>
        </w:numPr>
      </w:pPr>
      <w:r>
        <w:t>Audit data availability, infrastructure, and the technical talent to use them; an agent cannot reach what the organization has not made accessible.</w:t>
      </w:r>
    </w:p>
    <w:p w14:paraId="50EB37FE" w14:textId="77777777" w:rsidR="00AF1AEE" w:rsidRDefault="00000000">
      <w:pPr>
        <w:numPr>
          <w:ilvl w:val="0"/>
          <w:numId w:val="1"/>
        </w:numPr>
      </w:pPr>
      <w:r>
        <w:t>Confirm strategic direction and secure senior-leadership backing before scaling.</w:t>
      </w:r>
    </w:p>
    <w:p w14:paraId="6ACFDD8B" w14:textId="77777777" w:rsidR="00AF1AEE" w:rsidRDefault="00000000">
      <w:pPr>
        <w:numPr>
          <w:ilvl w:val="0"/>
          <w:numId w:val="1"/>
        </w:numPr>
      </w:pPr>
      <w:r>
        <w:t>Map governance, legal, and compliance constraints (such as GDPR) and the political silos that slow delivery.</w:t>
      </w:r>
    </w:p>
    <w:p w14:paraId="43730845" w14:textId="77777777" w:rsidR="00AF1AEE" w:rsidRDefault="00000000">
      <w:pPr>
        <w:numPr>
          <w:ilvl w:val="0"/>
          <w:numId w:val="1"/>
        </w:numPr>
      </w:pPr>
      <w:r>
        <w:t>Resolve definitional ambiguity early: agree shared business definitions and a data catalogue as a precondition for reliable AI.</w:t>
      </w:r>
    </w:p>
    <w:p w14:paraId="2F1112C3" w14:textId="73ACD50E" w:rsidR="00AF1AEE" w:rsidRDefault="00000000">
      <w:pPr>
        <w:pStyle w:val="Heading2"/>
      </w:pPr>
      <w:bookmarkStart w:id="164" w:name="_Toc231762168"/>
      <w:r>
        <w:t>Steering</w:t>
      </w:r>
      <w:r w:rsidR="008B26A2">
        <w:t>:</w:t>
      </w:r>
      <w:r>
        <w:t xml:space="preserve"> acting on the conditions</w:t>
      </w:r>
      <w:bookmarkEnd w:id="164"/>
    </w:p>
    <w:p w14:paraId="3D09988F" w14:textId="77777777" w:rsidR="00AF1AEE" w:rsidRDefault="00000000">
      <w:pPr>
        <w:numPr>
          <w:ilvl w:val="0"/>
          <w:numId w:val="1"/>
        </w:numPr>
      </w:pPr>
      <w:r>
        <w:t>Reshape what you control: educate (differentiated by level), run experiments, bring people along, provide clarity, and champion the work.</w:t>
      </w:r>
    </w:p>
    <w:p w14:paraId="342E77FF" w14:textId="77777777" w:rsidR="00AF1AEE" w:rsidRDefault="00000000">
      <w:pPr>
        <w:numPr>
          <w:ilvl w:val="0"/>
          <w:numId w:val="1"/>
        </w:numPr>
      </w:pPr>
      <w:r>
        <w:lastRenderedPageBreak/>
        <w:t>Leverage what is favourable: accessible data, good tooling, an innovation culture, and credible external experts.</w:t>
      </w:r>
    </w:p>
    <w:p w14:paraId="75BE4780" w14:textId="28F2DF9F" w:rsidR="00AF1AEE" w:rsidRDefault="00000000">
      <w:pPr>
        <w:numPr>
          <w:ilvl w:val="0"/>
          <w:numId w:val="1"/>
        </w:numPr>
      </w:pPr>
      <w:r>
        <w:t>Where you cannot reshape a constraint, create room within it rather than only working around it</w:t>
      </w:r>
      <w:r w:rsidR="008D18D9">
        <w:t>.</w:t>
      </w:r>
      <w:r>
        <w:t xml:space="preserve"> </w:t>
      </w:r>
      <w:r w:rsidR="008D18D9">
        <w:t>F</w:t>
      </w:r>
      <w:r>
        <w:t>or example, a protected laboratory or sandbox, separated from the production environment, where experiments can fail safely, promoting only proven use cases into production.</w:t>
      </w:r>
    </w:p>
    <w:p w14:paraId="1FC9FFD9" w14:textId="77777777" w:rsidR="00AF1AEE" w:rsidRDefault="00000000">
      <w:pPr>
        <w:numPr>
          <w:ilvl w:val="0"/>
          <w:numId w:val="1"/>
        </w:numPr>
      </w:pPr>
      <w:r>
        <w:t>Identify, empower, and protect AI champions who combine technical and business fluency.</w:t>
      </w:r>
    </w:p>
    <w:p w14:paraId="2368F589" w14:textId="77777777" w:rsidR="00AF1AEE" w:rsidRDefault="00000000">
      <w:pPr>
        <w:numPr>
          <w:ilvl w:val="0"/>
          <w:numId w:val="1"/>
        </w:numPr>
      </w:pPr>
      <w:r>
        <w:t>Fund and protect experimentation: centralize or absorb its cost so teams are not penalized for early, low-return learning.</w:t>
      </w:r>
    </w:p>
    <w:p w14:paraId="0CA04A1C" w14:textId="77777777" w:rsidR="00AF1AEE" w:rsidRDefault="00000000">
      <w:pPr>
        <w:numPr>
          <w:ilvl w:val="0"/>
          <w:numId w:val="1"/>
        </w:numPr>
      </w:pPr>
      <w:r>
        <w:t>Use external help to accelerate, but deliberately retain and internalize capability to avoid dependence.</w:t>
      </w:r>
    </w:p>
    <w:p w14:paraId="7C47D6A1" w14:textId="04489232" w:rsidR="00AF1AEE" w:rsidRDefault="00000000">
      <w:pPr>
        <w:pStyle w:val="Heading2"/>
      </w:pPr>
      <w:bookmarkStart w:id="165" w:name="_Toc231762169"/>
      <w:r>
        <w:t>Applying</w:t>
      </w:r>
      <w:r w:rsidR="008B26A2">
        <w:t>:</w:t>
      </w:r>
      <w:r>
        <w:t xml:space="preserve"> putting agentic AI to work</w:t>
      </w:r>
      <w:bookmarkEnd w:id="165"/>
    </w:p>
    <w:p w14:paraId="6B01E31C" w14:textId="77777777" w:rsidR="00AF1AEE" w:rsidRDefault="00000000">
      <w:pPr>
        <w:numPr>
          <w:ilvl w:val="0"/>
          <w:numId w:val="1"/>
        </w:numPr>
      </w:pPr>
      <w:r>
        <w:t>Start from a marketing problem or workflow, not from the technology; adopt AI for a job, not for its own sake.</w:t>
      </w:r>
    </w:p>
    <w:p w14:paraId="4272967E" w14:textId="77777777" w:rsidR="00AF1AEE" w:rsidRDefault="00000000">
      <w:pPr>
        <w:numPr>
          <w:ilvl w:val="0"/>
          <w:numId w:val="1"/>
        </w:numPr>
      </w:pPr>
      <w:r>
        <w:t>Decompose the workflow into steps and insert AI only where you trust its performance; keep humans where you do not.</w:t>
      </w:r>
    </w:p>
    <w:p w14:paraId="41043A36" w14:textId="77777777" w:rsidR="00AF1AEE" w:rsidRDefault="00000000">
      <w:pPr>
        <w:numPr>
          <w:ilvl w:val="0"/>
          <w:numId w:val="1"/>
        </w:numPr>
      </w:pPr>
      <w:r>
        <w:t>Engineer the harness as the real object of design: accessible data, memory, tool access, a clear system prompt, and guardrails.</w:t>
      </w:r>
    </w:p>
    <w:p w14:paraId="5A3A0CAC" w14:textId="77777777" w:rsidR="00AF1AEE" w:rsidRDefault="00000000">
      <w:pPr>
        <w:numPr>
          <w:ilvl w:val="0"/>
          <w:numId w:val="1"/>
        </w:numPr>
      </w:pPr>
      <w:r>
        <w:t>Standardize or clearly define a task before automating it; automated content works where output is standardized and falls short on creative, on-brand work.</w:t>
      </w:r>
    </w:p>
    <w:p w14:paraId="00050146" w14:textId="77777777" w:rsidR="00AF1AEE" w:rsidRDefault="00000000">
      <w:pPr>
        <w:numPr>
          <w:ilvl w:val="0"/>
          <w:numId w:val="1"/>
        </w:numPr>
      </w:pPr>
      <w:r>
        <w:t>Match ambition to maturity across use cases (analytics, content, generic agents, customer-facing).</w:t>
      </w:r>
    </w:p>
    <w:p w14:paraId="5B0E854A" w14:textId="77777777" w:rsidR="00AF1AEE" w:rsidRDefault="00000000">
      <w:pPr>
        <w:numPr>
          <w:ilvl w:val="0"/>
          <w:numId w:val="1"/>
        </w:numPr>
      </w:pPr>
      <w:r>
        <w:t>For customer-facing agents, build on an existing baseline, put brand and tone-of-voice governance in place first, prove commercial value, and then scale.</w:t>
      </w:r>
    </w:p>
    <w:p w14:paraId="571C3DD3" w14:textId="77777777" w:rsidR="00AF1AEE" w:rsidRDefault="00000000">
      <w:pPr>
        <w:numPr>
          <w:ilvl w:val="0"/>
          <w:numId w:val="1"/>
        </w:numPr>
      </w:pPr>
      <w:r>
        <w:lastRenderedPageBreak/>
        <w:t>Make the build, buy, or off-the-shelf choice explicitly, weighing speed against lock-in.</w:t>
      </w:r>
    </w:p>
    <w:p w14:paraId="717CBC76" w14:textId="4AFF9C0D" w:rsidR="00AF1AEE" w:rsidRDefault="00000000">
      <w:pPr>
        <w:pStyle w:val="Heading2"/>
      </w:pPr>
      <w:bookmarkStart w:id="166" w:name="_Toc231762170"/>
      <w:r>
        <w:t xml:space="preserve">Mediating </w:t>
      </w:r>
      <w:r w:rsidR="008B26A2">
        <w:t>Value O</w:t>
      </w:r>
      <w:r>
        <w:t>utcomes</w:t>
      </w:r>
      <w:r w:rsidR="008B26A2">
        <w:t>:</w:t>
      </w:r>
      <w:r>
        <w:t xml:space="preserve"> turning application into value</w:t>
      </w:r>
      <w:bookmarkEnd w:id="166"/>
    </w:p>
    <w:p w14:paraId="595701E3" w14:textId="77777777" w:rsidR="00AF1AEE" w:rsidRDefault="00000000">
      <w:pPr>
        <w:numPr>
          <w:ilvl w:val="0"/>
          <w:numId w:val="1"/>
        </w:numPr>
      </w:pPr>
      <w:r>
        <w:t>State the value you are pursuing (efficiency, scale, skill extension, quality) and benchmark AI output against a human baseline so improvement is measurable.</w:t>
      </w:r>
    </w:p>
    <w:p w14:paraId="79F04797" w14:textId="77777777" w:rsidR="00AF1AEE" w:rsidRDefault="00000000">
      <w:pPr>
        <w:numPr>
          <w:ilvl w:val="0"/>
          <w:numId w:val="1"/>
        </w:numPr>
      </w:pPr>
      <w:r>
        <w:t>Account honestly for sacrifices: infrastructure, API, and licensing costs, the time to implement, and the human impact of any displacement.</w:t>
      </w:r>
    </w:p>
    <w:p w14:paraId="11F75BCD" w14:textId="77777777" w:rsidR="00AF1AEE" w:rsidRDefault="00000000">
      <w:pPr>
        <w:numPr>
          <w:ilvl w:val="0"/>
          <w:numId w:val="1"/>
        </w:numPr>
      </w:pPr>
      <w:r>
        <w:t>Govern risks with AI: brand-control and tone-of-voice agents for brand risk; evaluator agents and human sense-checking for hallucination; explicit controls for security and privacy.</w:t>
      </w:r>
    </w:p>
    <w:p w14:paraId="59898955" w14:textId="77777777" w:rsidR="00AF1AEE" w:rsidRDefault="00000000">
      <w:pPr>
        <w:numPr>
          <w:ilvl w:val="0"/>
          <w:numId w:val="1"/>
        </w:numPr>
      </w:pPr>
      <w:r>
        <w:t>Calibrate oversight to the cost of error and the difficulty of evaluating the output, not to eliminating error altogether.</w:t>
      </w:r>
    </w:p>
    <w:p w14:paraId="0C66751F" w14:textId="77777777" w:rsidR="00AF1AEE" w:rsidRDefault="00000000">
      <w:pPr>
        <w:numPr>
          <w:ilvl w:val="0"/>
          <w:numId w:val="1"/>
        </w:numPr>
      </w:pPr>
      <w:r>
        <w:t>Decide consciously whether to follow (efficiency parity) or to differentiate (novel use cases); efficiency gains are not a durable advantage once competitors share them.</w:t>
      </w:r>
    </w:p>
    <w:p w14:paraId="51A7E7AC" w14:textId="77777777" w:rsidR="00AF1AEE" w:rsidRDefault="00000000">
      <w:pPr>
        <w:numPr>
          <w:ilvl w:val="0"/>
          <w:numId w:val="1"/>
        </w:numPr>
      </w:pPr>
      <w:r>
        <w:t>Treat AI budgeting as a strategic act: returns can be large but uncertain, and conventional business cases tend to under-fund experimentation.</w:t>
      </w:r>
    </w:p>
    <w:p w14:paraId="1875D03D" w14:textId="37093042" w:rsidR="00401741" w:rsidRDefault="00000000" w:rsidP="008B26A2">
      <w:pPr>
        <w:numPr>
          <w:ilvl w:val="0"/>
          <w:numId w:val="1"/>
        </w:numPr>
      </w:pPr>
      <w:r>
        <w:t>Protect the longer term: do not hollow out the junior talent pipeline or trade away brand distinctiveness for short-term efficiency.</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3"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4"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5"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6"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0"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1" w:author="Luttik, Daan" w:date="2026-06-07T22:29:00Z" w:initials="DL">
    <w:p w14:paraId="6C03ADAC" w14:textId="77777777" w:rsidR="00D854C1" w:rsidRDefault="00D854C1"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3"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4"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1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6" w:author="Stefanie B." w:date="2026-05-11T12:35:00Z" w:initials="">
    <w:p w14:paraId="260D4510" w14:textId="77777777" w:rsidR="00DC0191" w:rsidRDefault="009267BF" w:rsidP="00DC0191">
      <w:pPr>
        <w:pStyle w:val="CommentText"/>
        <w:ind w:firstLine="0"/>
      </w:pPr>
      <w:r>
        <w:rPr>
          <w:rStyle w:val="CommentReference"/>
        </w:rPr>
        <w:annotationRef/>
      </w:r>
      <w:r w:rsidR="00DC0191">
        <w:rPr>
          <w:color w:val="000000"/>
        </w:rPr>
        <w:t>this needs to be cited.</w:t>
      </w:r>
    </w:p>
  </w:comment>
  <w:comment w:id="17" w:author="Stefanie B." w:date="2026-05-11T12:35:00Z" w:initials="">
    <w:p w14:paraId="661F32D4" w14:textId="27310311"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19"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18" w:author="Luttik, Daan" w:date="2026-06-07T20:40:00Z" w:initials="DL">
    <w:p w14:paraId="7F184AF3" w14:textId="77777777" w:rsidR="002139D2" w:rsidRDefault="002139D2" w:rsidP="002139D2">
      <w:pPr>
        <w:pStyle w:val="CommentText"/>
        <w:ind w:firstLine="0"/>
      </w:pPr>
      <w:r>
        <w:rPr>
          <w:rStyle w:val="CommentReference"/>
        </w:rPr>
        <w:annotationRef/>
      </w:r>
      <w:r>
        <w:t>Updated based on discussion</w:t>
      </w:r>
    </w:p>
  </w:comment>
  <w:comment w:id="21" w:author="Luttik, Daan" w:date="2026-06-07T22:00:00Z" w:initials="DL">
    <w:p w14:paraId="631B8A1A" w14:textId="77777777" w:rsidR="007C20CF" w:rsidRDefault="007C20CF" w:rsidP="007C20CF">
      <w:pPr>
        <w:pStyle w:val="CommentText"/>
        <w:ind w:firstLine="0"/>
      </w:pPr>
      <w:r>
        <w:rPr>
          <w:rStyle w:val="CommentReference"/>
        </w:rPr>
        <w:annotationRef/>
      </w:r>
      <w:r>
        <w:t>TBD</w:t>
      </w:r>
    </w:p>
  </w:comment>
  <w:comment w:id="24"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5"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8" w:author="Luttik, Daan" w:date="2026-06-07T20:50:00Z" w:initials="DL">
    <w:p w14:paraId="1153B685" w14:textId="77777777" w:rsidR="00CE1493" w:rsidRDefault="00CE1493" w:rsidP="00CE1493">
      <w:pPr>
        <w:pStyle w:val="CommentText"/>
        <w:ind w:firstLine="0"/>
      </w:pPr>
      <w:r>
        <w:rPr>
          <w:rStyle w:val="CommentReference"/>
        </w:rPr>
        <w:annotationRef/>
      </w:r>
      <w:r>
        <w:t>I think that Is exactly what I do in the sentence after...</w:t>
      </w:r>
    </w:p>
  </w:comment>
  <w:comment w:id="29"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0"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1"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2"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3" w:author="Luttik, Daan" w:date="2026-06-07T20:52:00Z" w:initials="DL">
    <w:p w14:paraId="13559310" w14:textId="77777777" w:rsidR="00CE1493" w:rsidRDefault="00CE1493" w:rsidP="00CE1493">
      <w:pPr>
        <w:pStyle w:val="CommentText"/>
        <w:ind w:firstLine="0"/>
      </w:pPr>
      <w:r>
        <w:rPr>
          <w:rStyle w:val="CommentReference"/>
        </w:rPr>
        <w:annotationRef/>
      </w:r>
      <w:r>
        <w:t>I again believe that is exactly what I do in the sentence after 🙈… I feel like I might be missing your primary point.</w:t>
      </w:r>
    </w:p>
  </w:comment>
  <w:comment w:id="34"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7" w:author="Stefanie B." w:date="2026-05-11T12:44:00Z" w:initials="">
    <w:p w14:paraId="0255462A"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6" w:author="Stefanie B." w:date="2026-05-11T12:52:00Z" w:initials="">
    <w:p w14:paraId="1C7160BF"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39"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0"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1"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2"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3"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4" w:author="Stefanie B." w:date="2026-05-11T12:54:00Z" w:initials="">
    <w:p w14:paraId="3F269225" w14:textId="77777777" w:rsidR="007864A1" w:rsidRDefault="007864A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6"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5"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48"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49"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0"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1"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2"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3"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4"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5"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56" w:author="Luttik, Daan" w:date="2026-06-07T21:20:00Z" w:initials="DL">
    <w:p w14:paraId="453B16EE" w14:textId="77777777" w:rsidR="00511657" w:rsidRDefault="00511657"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58"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9"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60"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61"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63"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62"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65"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66"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67"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68"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69"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70"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71"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74"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77"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78"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8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8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8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8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9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8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4"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3"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2" w:author="Luttik, Daan" w:date="2026-06-07T21:24:00Z" w:initials="DL">
    <w:p w14:paraId="7AA047A6" w14:textId="77777777" w:rsidR="008B26A2" w:rsidRDefault="008B26A2" w:rsidP="008B26A2">
      <w:pPr>
        <w:pStyle w:val="CommentText"/>
        <w:ind w:firstLine="0"/>
      </w:pPr>
      <w:r>
        <w:rPr>
          <w:rStyle w:val="CommentReference"/>
        </w:rPr>
        <w:annotationRef/>
      </w:r>
      <w:r>
        <w:t>We still need to do so 🙈</w:t>
      </w:r>
    </w:p>
  </w:comment>
  <w:comment w:id="96"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95"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01"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2" w:author="Luttik, Daan" w:date="2026-06-07T21:26:00Z" w:initials="DL">
    <w:p w14:paraId="4E5395C7" w14:textId="77777777" w:rsidR="008B26A2" w:rsidRDefault="008B26A2"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3" w:author="Luttik, Daan" w:date="2026-06-07T21:26:00Z" w:initials="DL">
    <w:p w14:paraId="3AC6038E" w14:textId="77777777" w:rsidR="008B26A2" w:rsidRDefault="008B26A2" w:rsidP="008B26A2">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9833653" w14:textId="77777777" w:rsidR="008B26A2" w:rsidRDefault="008B26A2" w:rsidP="008B26A2">
      <w:pPr>
        <w:pStyle w:val="CommentText"/>
        <w:ind w:firstLine="0"/>
      </w:pPr>
    </w:p>
    <w:p w14:paraId="19C802E5" w14:textId="77777777" w:rsidR="008B26A2" w:rsidRDefault="008B26A2" w:rsidP="008B26A2">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923BE85" w14:textId="77777777" w:rsidR="008B26A2" w:rsidRDefault="008B26A2" w:rsidP="008B26A2">
      <w:pPr>
        <w:pStyle w:val="CommentText"/>
        <w:ind w:firstLine="0"/>
      </w:pPr>
    </w:p>
    <w:p w14:paraId="4DB1D2C7" w14:textId="77777777" w:rsidR="008B26A2" w:rsidRDefault="008B26A2" w:rsidP="008B26A2">
      <w:pPr>
        <w:pStyle w:val="CommentText"/>
        <w:ind w:firstLine="0"/>
      </w:pPr>
      <w:r>
        <w:rPr>
          <w:color w:val="000000"/>
        </w:rPr>
        <w:t>So it is mainly a pragmatic choice rather than one based on academic rigor.</w:t>
      </w:r>
    </w:p>
  </w:comment>
  <w:comment w:id="100"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99"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98"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97"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07"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08"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5"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17"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19"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20"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29"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31"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33"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35"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36"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43"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149"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51"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152"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153"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15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161" w:author="Luttik, Daan" w:date="2026-06-07T21:28:00Z" w:initials="DL">
    <w:p w14:paraId="16B28173" w14:textId="77777777" w:rsidR="00087404" w:rsidRDefault="00087404"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535B7BD" w15:done="0"/>
  <w15:commentEx w15:paraId="08D6ACBF" w15:done="0"/>
  <w15:commentEx w15:paraId="2EADE21F" w15:done="0"/>
  <w15:commentEx w15:paraId="2A986F4C" w15:done="0"/>
  <w15:commentEx w15:paraId="34F27207" w15:done="0"/>
  <w15:commentEx w15:paraId="540D51F4" w15:done="0"/>
  <w15:commentEx w15:paraId="1E0DEE8F" w15:done="0"/>
  <w15:commentEx w15:paraId="7F44F1C5" w15:done="0"/>
  <w15:commentEx w15:paraId="6C03ADAC" w15:paraIdParent="7F44F1C5" w15:done="0"/>
  <w15:commentEx w15:paraId="12FC0775" w15:done="0"/>
  <w15:commentEx w15:paraId="2034A8AE" w15:paraIdParent="12FC0775" w15:done="0"/>
  <w15:commentEx w15:paraId="69B6D4C4" w15:done="1"/>
  <w15:commentEx w15:paraId="260D4510" w15:done="0"/>
  <w15:commentEx w15:paraId="661F32D4" w15:done="0"/>
  <w15:commentEx w15:paraId="21168A83" w15:done="0"/>
  <w15:commentEx w15:paraId="7F184AF3" w15:done="0"/>
  <w15:commentEx w15:paraId="631B8A1A" w15:done="0"/>
  <w15:commentEx w15:paraId="111A3EED" w15:done="0"/>
  <w15:commentEx w15:paraId="36ECBAF4" w15:done="1"/>
  <w15:commentEx w15:paraId="79B7721E" w15:done="1"/>
  <w15:commentEx w15:paraId="0DA1D061" w15:done="0"/>
  <w15:commentEx w15:paraId="1153B685" w15:paraIdParent="0DA1D061" w15:done="0"/>
  <w15:commentEx w15:paraId="13C3C6DF" w15:done="1"/>
  <w15:commentEx w15:paraId="1EC82017" w15:done="1"/>
  <w15:commentEx w15:paraId="7E83C35B" w15:done="0"/>
  <w15:commentEx w15:paraId="1FEA7252" w15:done="0"/>
  <w15:commentEx w15:paraId="13559310" w15:paraIdParent="1FEA7252" w15:done="0"/>
  <w15:commentEx w15:paraId="00307BCD" w15:done="1"/>
  <w15:commentEx w15:paraId="0255462A" w15:done="1"/>
  <w15:commentEx w15:paraId="1C7160BF" w15:done="1"/>
  <w15:commentEx w15:paraId="103D0F03" w15:done="0"/>
  <w15:commentEx w15:paraId="69AD8908" w15:done="1"/>
  <w15:commentEx w15:paraId="416EF02B" w15:done="1"/>
  <w15:commentEx w15:paraId="5800698D" w15:done="0"/>
  <w15:commentEx w15:paraId="22DE2E73" w15:done="1"/>
  <w15:commentEx w15:paraId="3F269225" w15:done="1"/>
  <w15:commentEx w15:paraId="40A8BEA7" w15:done="1"/>
  <w15:commentEx w15:paraId="24A6F472" w15:done="1"/>
  <w15:commentEx w15:paraId="7934729B" w15:done="1"/>
  <w15:commentEx w15:paraId="6C1D91DA" w15:done="1"/>
  <w15:commentEx w15:paraId="4571479D" w15:done="0"/>
  <w15:commentEx w15:paraId="25D52FC6" w15:done="0"/>
  <w15:commentEx w15:paraId="7E967B52" w15:done="0"/>
  <w15:commentEx w15:paraId="6E05E210" w15:done="1"/>
  <w15:commentEx w15:paraId="72BE6197" w15:done="1"/>
  <w15:commentEx w15:paraId="0CB2DFB6" w15:done="0"/>
  <w15:commentEx w15:paraId="453CF45A" w15:done="0"/>
  <w15:commentEx w15:paraId="453B16EE" w15:done="0"/>
  <w15:commentEx w15:paraId="4E76F31E" w15:done="0"/>
  <w15:commentEx w15:paraId="4459983F" w15:done="0"/>
  <w15:commentEx w15:paraId="3C327444" w15:done="0"/>
  <w15:commentEx w15:paraId="76A32433" w15:done="0"/>
  <w15:commentEx w15:paraId="6BB0AE03" w15:done="0"/>
  <w15:commentEx w15:paraId="7410A219" w15:done="0"/>
  <w15:commentEx w15:paraId="213E6B61" w15:done="1"/>
  <w15:commentEx w15:paraId="72AA3D47" w15:done="0"/>
  <w15:commentEx w15:paraId="07FDD338" w15:done="0"/>
  <w15:commentEx w15:paraId="7821B7E9" w15:done="0"/>
  <w15:commentEx w15:paraId="76C6201E" w15:done="0"/>
  <w15:commentEx w15:paraId="29CB1DC1" w15:done="0"/>
  <w15:commentEx w15:paraId="70413C84" w15:done="0"/>
  <w15:commentEx w15:paraId="272E10C2" w15:done="0"/>
  <w15:commentEx w15:paraId="64C7ED59" w15:done="1"/>
  <w15:commentEx w15:paraId="64E9547C" w15:done="0"/>
  <w15:commentEx w15:paraId="612D5813" w15:done="0"/>
  <w15:commentEx w15:paraId="2398C857" w15:done="0"/>
  <w15:commentEx w15:paraId="374A799D" w15:done="0"/>
  <w15:commentEx w15:paraId="3F2844DE" w15:done="0"/>
  <w15:commentEx w15:paraId="06E6C168" w15:done="0"/>
  <w15:commentEx w15:paraId="5D967491" w15:done="1"/>
  <w15:commentEx w15:paraId="7002CAF2" w15:done="0"/>
  <w15:commentEx w15:paraId="363091D0" w15:done="0"/>
  <w15:commentEx w15:paraId="0056A19F" w15:done="0"/>
  <w15:commentEx w15:paraId="16830810" w15:done="0"/>
  <w15:commentEx w15:paraId="7AA047A6" w15:paraIdParent="16830810" w15:done="0"/>
  <w15:commentEx w15:paraId="3BD9033D" w15:done="1"/>
  <w15:commentEx w15:paraId="0F5E1090" w15:done="1"/>
  <w15:commentEx w15:paraId="26AE225B" w15:done="0"/>
  <w15:commentEx w15:paraId="4E5395C7" w15:paraIdParent="26AE225B" w15:done="0"/>
  <w15:commentEx w15:paraId="4DB1D2C7" w15:paraIdParent="26AE225B" w15:done="0"/>
  <w15:commentEx w15:paraId="47970134" w15:done="1"/>
  <w15:commentEx w15:paraId="07160734" w15:done="1"/>
  <w15:commentEx w15:paraId="731F0B29" w15:done="1"/>
  <w15:commentEx w15:paraId="08FC29B8" w15:done="1"/>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54DE6EE3" w15:done="0"/>
  <w15:commentEx w15:paraId="5A40436A" w15:done="1"/>
  <w15:commentEx w15:paraId="6E671C1C" w15:done="0"/>
  <w15:commentEx w15:paraId="04AE5FE0" w15:done="0"/>
  <w15:commentEx w15:paraId="30A0D809" w15:done="0"/>
  <w15:commentEx w15:paraId="258CABEF" w15:done="0"/>
  <w15:commentEx w15:paraId="16B281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529212" w16cex:dateUtc="2026-06-07T20:29:00Z"/>
  <w16cex:commentExtensible w16cex:durableId="7F52E94F" w16cex:dateUtc="2026-06-07T14:03:00Z"/>
  <w16cex:commentExtensible w16cex:durableId="417092F0" w16cex:dateUtc="2026-06-07T18:40:00Z"/>
  <w16cex:commentExtensible w16cex:durableId="60EEF50C" w16cex:dateUtc="2026-06-07T20:0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41015963" w16cex:dateUtc="2026-06-07T19:20: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535B7BD" w16cid:durableId="24D91042"/>
  <w16cid:commentId w16cid:paraId="08D6ACBF" w16cid:durableId="2F59F2BA"/>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7F44F1C5" w16cid:durableId="0DC4F354"/>
  <w16cid:commentId w16cid:paraId="6C03ADAC" w16cid:durableId="4D529212"/>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21168A83" w16cid:durableId="2B08454C"/>
  <w16cid:commentId w16cid:paraId="7F184AF3" w16cid:durableId="417092F0"/>
  <w16cid:commentId w16cid:paraId="631B8A1A" w16cid:durableId="60EEF50C"/>
  <w16cid:commentId w16cid:paraId="111A3EED" w16cid:durableId="1974E4D1"/>
  <w16cid:commentId w16cid:paraId="36ECBAF4" w16cid:durableId="3776A33A"/>
  <w16cid:commentId w16cid:paraId="79B7721E" w16cid:durableId="2F207FED"/>
  <w16cid:commentId w16cid:paraId="0DA1D061" w16cid:durableId="4BE58A50"/>
  <w16cid:commentId w16cid:paraId="1153B685" w16cid:durableId="19A5AE22"/>
  <w16cid:commentId w16cid:paraId="13C3C6DF" w16cid:durableId="234D0E38"/>
  <w16cid:commentId w16cid:paraId="1EC82017" w16cid:durableId="45015485"/>
  <w16cid:commentId w16cid:paraId="7E83C35B" w16cid:durableId="4CA20F86"/>
  <w16cid:commentId w16cid:paraId="1FEA7252" w16cid:durableId="755F1EA6"/>
  <w16cid:commentId w16cid:paraId="13559310" w16cid:durableId="0157785C"/>
  <w16cid:commentId w16cid:paraId="00307BCD" w16cid:durableId="1A8D465B"/>
  <w16cid:commentId w16cid:paraId="0255462A" w16cid:durableId="14B44C1D"/>
  <w16cid:commentId w16cid:paraId="1C7160BF" w16cid:durableId="148B19DF"/>
  <w16cid:commentId w16cid:paraId="103D0F03" w16cid:durableId="269B514D"/>
  <w16cid:commentId w16cid:paraId="69AD8908" w16cid:durableId="5BE83EC0"/>
  <w16cid:commentId w16cid:paraId="416EF02B" w16cid:durableId="1E5DE17B"/>
  <w16cid:commentId w16cid:paraId="5800698D" w16cid:durableId="4FE1DA80"/>
  <w16cid:commentId w16cid:paraId="22DE2E73" w16cid:durableId="5615C6D7"/>
  <w16cid:commentId w16cid:paraId="3F269225" w16cid:durableId="18A3F0FC"/>
  <w16cid:commentId w16cid:paraId="40A8BEA7" w16cid:durableId="509A2D7D"/>
  <w16cid:commentId w16cid:paraId="24A6F472" w16cid:durableId="0EDA7469"/>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53B16EE" w16cid:durableId="41015963"/>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213E6B61" w16cid:durableId="73D47345"/>
  <w16cid:commentId w16cid:paraId="72AA3D47" w16cid:durableId="4CCD9E65"/>
  <w16cid:commentId w16cid:paraId="07FDD338" w16cid:durableId="5C12F47B"/>
  <w16cid:commentId w16cid:paraId="7821B7E9" w16cid:durableId="35FC0DC3"/>
  <w16cid:commentId w16cid:paraId="76C6201E" w16cid:durableId="6D99D25B"/>
  <w16cid:commentId w16cid:paraId="29CB1DC1" w16cid:durableId="16966B60"/>
  <w16cid:commentId w16cid:paraId="70413C84" w16cid:durableId="79E054B9"/>
  <w16cid:commentId w16cid:paraId="272E10C2" w16cid:durableId="695A455D"/>
  <w16cid:commentId w16cid:paraId="64C7ED59" w16cid:durableId="5F6EB33A"/>
  <w16cid:commentId w16cid:paraId="64E9547C" w16cid:durableId="5FAE51FB"/>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7AA047A6" w16cid:durableId="5C4EAF73"/>
  <w16cid:commentId w16cid:paraId="3BD9033D" w16cid:durableId="4E9F867F"/>
  <w16cid:commentId w16cid:paraId="0F5E1090" w16cid:durableId="0ACBD304"/>
  <w16cid:commentId w16cid:paraId="26AE225B" w16cid:durableId="00EF287A"/>
  <w16cid:commentId w16cid:paraId="4E5395C7" w16cid:durableId="14AEC299"/>
  <w16cid:commentId w16cid:paraId="4DB1D2C7" w16cid:durableId="0000A0F1"/>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54DE6EE3" w16cid:durableId="1148F5F5"/>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Id w16cid:paraId="16B28173"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8316C" w14:textId="77777777" w:rsidR="00294577" w:rsidRDefault="00294577">
      <w:pPr>
        <w:spacing w:line="240" w:lineRule="auto"/>
      </w:pPr>
      <w:r>
        <w:separator/>
      </w:r>
    </w:p>
  </w:endnote>
  <w:endnote w:type="continuationSeparator" w:id="0">
    <w:p w14:paraId="27E71BE7" w14:textId="77777777" w:rsidR="00294577" w:rsidRDefault="002945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F6C3768-F2D1-4AD3-8D88-579921569EFD}"/>
    <w:embedBold r:id="rId2" w:fontKey="{122C3670-3617-4FAA-B233-6154A5AFB09E}"/>
    <w:embedItalic r:id="rId3" w:fontKey="{E50D17FA-CC2D-4535-8AD5-3A053FC1A655}"/>
    <w:embedBoldItalic r:id="rId4" w:fontKey="{28A37348-7B54-4FEA-AC12-69ADC05DAA2E}"/>
  </w:font>
  <w:font w:name="EB Garamond SemiBold">
    <w:charset w:val="00"/>
    <w:family w:val="auto"/>
    <w:pitch w:val="variable"/>
    <w:sig w:usb0="E00002FF" w:usb1="02000413" w:usb2="00000000" w:usb3="00000000" w:csb0="0000019F" w:csb1="00000000"/>
    <w:embedRegular r:id="rId5" w:fontKey="{72BCD30F-6605-44E4-9A7F-0E3C2F4040E4}"/>
  </w:font>
  <w:font w:name="EB Garamond Medium">
    <w:charset w:val="00"/>
    <w:family w:val="auto"/>
    <w:pitch w:val="variable"/>
    <w:sig w:usb0="E00002FF" w:usb1="02000413" w:usb2="00000000" w:usb3="00000000" w:csb0="0000019F" w:csb1="00000000"/>
    <w:embedRegular r:id="rId6" w:fontKey="{D8286C91-0B1C-475D-88E4-0A529C958F15}"/>
  </w:font>
  <w:font w:name="Cambria">
    <w:panose1 w:val="02040503050406030204"/>
    <w:charset w:val="00"/>
    <w:family w:val="roman"/>
    <w:pitch w:val="variable"/>
    <w:sig w:usb0="E00006FF" w:usb1="420024FF" w:usb2="02000000" w:usb3="00000000" w:csb0="0000019F" w:csb1="00000000"/>
    <w:embedRegular r:id="rId7" w:fontKey="{CE19AE00-5973-42F3-A135-A042A722FF98}"/>
  </w:font>
  <w:font w:name="Segoe UI">
    <w:panose1 w:val="020B0502040204020203"/>
    <w:charset w:val="00"/>
    <w:family w:val="swiss"/>
    <w:pitch w:val="variable"/>
    <w:sig w:usb0="E4002EFF" w:usb1="C000E47F" w:usb2="00000009" w:usb3="00000000" w:csb0="000001FF" w:csb1="00000000"/>
    <w:embedRegular r:id="rId8" w:fontKey="{34DFF8F3-E2CA-4F04-B9A6-15D9755A4831}"/>
    <w:embedBold r:id="rId9" w:fontKey="{66706B4B-BB44-4889-B2B5-AF12CCF14B76}"/>
    <w:embedItalic r:id="rId10" w:fontKey="{6BAD14D4-4B4C-4DC5-AF64-D89D3F8A74CA}"/>
  </w:font>
  <w:font w:name="Calibri">
    <w:panose1 w:val="020F0502020204030204"/>
    <w:charset w:val="00"/>
    <w:family w:val="swiss"/>
    <w:pitch w:val="variable"/>
    <w:sig w:usb0="E4002EFF" w:usb1="C200247B" w:usb2="00000009" w:usb3="00000000" w:csb0="000001FF" w:csb1="00000000"/>
    <w:embedRegular r:id="rId11" w:fontKey="{A0A6DE6D-993A-45F8-A608-28A48DFE1A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4C222" w14:textId="77777777" w:rsidR="00294577" w:rsidRDefault="00294577">
      <w:pPr>
        <w:spacing w:line="240" w:lineRule="auto"/>
      </w:pPr>
      <w:r>
        <w:separator/>
      </w:r>
    </w:p>
  </w:footnote>
  <w:footnote w:type="continuationSeparator" w:id="0">
    <w:p w14:paraId="5791168F" w14:textId="77777777" w:rsidR="00294577" w:rsidRDefault="00294577">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82D32"/>
    <w:rsid w:val="0008462C"/>
    <w:rsid w:val="0008605E"/>
    <w:rsid w:val="00087404"/>
    <w:rsid w:val="000900D1"/>
    <w:rsid w:val="000A03A5"/>
    <w:rsid w:val="000C32F9"/>
    <w:rsid w:val="000D33B2"/>
    <w:rsid w:val="000E5B44"/>
    <w:rsid w:val="000E6B85"/>
    <w:rsid w:val="000F33F9"/>
    <w:rsid w:val="000F3FB0"/>
    <w:rsid w:val="000F6EBA"/>
    <w:rsid w:val="001021F4"/>
    <w:rsid w:val="00117595"/>
    <w:rsid w:val="00117F5C"/>
    <w:rsid w:val="001224F7"/>
    <w:rsid w:val="001255B1"/>
    <w:rsid w:val="0012657A"/>
    <w:rsid w:val="00140B4A"/>
    <w:rsid w:val="00160104"/>
    <w:rsid w:val="00164FB9"/>
    <w:rsid w:val="001655AC"/>
    <w:rsid w:val="00166F47"/>
    <w:rsid w:val="00167FF0"/>
    <w:rsid w:val="00175508"/>
    <w:rsid w:val="00175FB5"/>
    <w:rsid w:val="00190454"/>
    <w:rsid w:val="001914FF"/>
    <w:rsid w:val="0019308A"/>
    <w:rsid w:val="00197894"/>
    <w:rsid w:val="001B5FA5"/>
    <w:rsid w:val="001C0088"/>
    <w:rsid w:val="001C0E34"/>
    <w:rsid w:val="001C595F"/>
    <w:rsid w:val="001C79B1"/>
    <w:rsid w:val="001D21B3"/>
    <w:rsid w:val="001D2AF0"/>
    <w:rsid w:val="001E16A8"/>
    <w:rsid w:val="001E2F43"/>
    <w:rsid w:val="001E31FC"/>
    <w:rsid w:val="001E7E38"/>
    <w:rsid w:val="001F1BBD"/>
    <w:rsid w:val="001F1EBE"/>
    <w:rsid w:val="002002AD"/>
    <w:rsid w:val="002042D9"/>
    <w:rsid w:val="00207B8A"/>
    <w:rsid w:val="002128D4"/>
    <w:rsid w:val="00212B99"/>
    <w:rsid w:val="002139D2"/>
    <w:rsid w:val="00216097"/>
    <w:rsid w:val="00216D73"/>
    <w:rsid w:val="00216F33"/>
    <w:rsid w:val="0022390F"/>
    <w:rsid w:val="002257DA"/>
    <w:rsid w:val="00234300"/>
    <w:rsid w:val="00236A17"/>
    <w:rsid w:val="00246FE8"/>
    <w:rsid w:val="00253A4E"/>
    <w:rsid w:val="002660AA"/>
    <w:rsid w:val="00266B47"/>
    <w:rsid w:val="002779EF"/>
    <w:rsid w:val="00282FBD"/>
    <w:rsid w:val="002859B7"/>
    <w:rsid w:val="00287922"/>
    <w:rsid w:val="002927E4"/>
    <w:rsid w:val="002940E3"/>
    <w:rsid w:val="00294577"/>
    <w:rsid w:val="002A58E8"/>
    <w:rsid w:val="002A7378"/>
    <w:rsid w:val="002B2B80"/>
    <w:rsid w:val="002B5E5E"/>
    <w:rsid w:val="002C13D1"/>
    <w:rsid w:val="002D4619"/>
    <w:rsid w:val="002D561B"/>
    <w:rsid w:val="002D7450"/>
    <w:rsid w:val="002D7683"/>
    <w:rsid w:val="002E66F3"/>
    <w:rsid w:val="00300DC7"/>
    <w:rsid w:val="00301F9E"/>
    <w:rsid w:val="003119AA"/>
    <w:rsid w:val="003178AD"/>
    <w:rsid w:val="003210BF"/>
    <w:rsid w:val="00326636"/>
    <w:rsid w:val="00326A4A"/>
    <w:rsid w:val="00330A78"/>
    <w:rsid w:val="00332258"/>
    <w:rsid w:val="00334419"/>
    <w:rsid w:val="003370C8"/>
    <w:rsid w:val="00341420"/>
    <w:rsid w:val="00341565"/>
    <w:rsid w:val="00342530"/>
    <w:rsid w:val="00343798"/>
    <w:rsid w:val="00343FC7"/>
    <w:rsid w:val="00344144"/>
    <w:rsid w:val="003600C1"/>
    <w:rsid w:val="00363878"/>
    <w:rsid w:val="00366C98"/>
    <w:rsid w:val="00371BE8"/>
    <w:rsid w:val="00372EF5"/>
    <w:rsid w:val="00376567"/>
    <w:rsid w:val="00380EBF"/>
    <w:rsid w:val="00396066"/>
    <w:rsid w:val="00396F15"/>
    <w:rsid w:val="003A51E7"/>
    <w:rsid w:val="003B08C8"/>
    <w:rsid w:val="003B754D"/>
    <w:rsid w:val="003B7C04"/>
    <w:rsid w:val="003C06F7"/>
    <w:rsid w:val="003C58DC"/>
    <w:rsid w:val="003C654D"/>
    <w:rsid w:val="003D3C88"/>
    <w:rsid w:val="003E199D"/>
    <w:rsid w:val="003E2895"/>
    <w:rsid w:val="003E55D1"/>
    <w:rsid w:val="003E5F14"/>
    <w:rsid w:val="003F6F63"/>
    <w:rsid w:val="00401741"/>
    <w:rsid w:val="00405433"/>
    <w:rsid w:val="00405B97"/>
    <w:rsid w:val="00406285"/>
    <w:rsid w:val="00412E44"/>
    <w:rsid w:val="00421CDA"/>
    <w:rsid w:val="00432CAE"/>
    <w:rsid w:val="00435C82"/>
    <w:rsid w:val="0043656F"/>
    <w:rsid w:val="00437DEF"/>
    <w:rsid w:val="00441064"/>
    <w:rsid w:val="00444E94"/>
    <w:rsid w:val="00445258"/>
    <w:rsid w:val="004515FE"/>
    <w:rsid w:val="00454B20"/>
    <w:rsid w:val="0046092A"/>
    <w:rsid w:val="00462B1A"/>
    <w:rsid w:val="00463318"/>
    <w:rsid w:val="004638BF"/>
    <w:rsid w:val="00464760"/>
    <w:rsid w:val="004756DD"/>
    <w:rsid w:val="00485E33"/>
    <w:rsid w:val="00494D0B"/>
    <w:rsid w:val="004951D2"/>
    <w:rsid w:val="004A631D"/>
    <w:rsid w:val="004A6EB2"/>
    <w:rsid w:val="004B4F1B"/>
    <w:rsid w:val="004B5A4B"/>
    <w:rsid w:val="004C59EC"/>
    <w:rsid w:val="004D4576"/>
    <w:rsid w:val="004D58BD"/>
    <w:rsid w:val="004D6F47"/>
    <w:rsid w:val="004E304B"/>
    <w:rsid w:val="004F1AA8"/>
    <w:rsid w:val="004F4D1D"/>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74C9"/>
    <w:rsid w:val="00557F47"/>
    <w:rsid w:val="00560D44"/>
    <w:rsid w:val="00571C05"/>
    <w:rsid w:val="00582337"/>
    <w:rsid w:val="005846F5"/>
    <w:rsid w:val="00587D7C"/>
    <w:rsid w:val="00591258"/>
    <w:rsid w:val="00592BDE"/>
    <w:rsid w:val="0059315C"/>
    <w:rsid w:val="005A34CA"/>
    <w:rsid w:val="005A4BAD"/>
    <w:rsid w:val="005B6108"/>
    <w:rsid w:val="005C55FC"/>
    <w:rsid w:val="005D4D3D"/>
    <w:rsid w:val="005E2144"/>
    <w:rsid w:val="005F0FB6"/>
    <w:rsid w:val="005F5773"/>
    <w:rsid w:val="005F7BC2"/>
    <w:rsid w:val="006018A0"/>
    <w:rsid w:val="00606BD5"/>
    <w:rsid w:val="00611F20"/>
    <w:rsid w:val="00637EA7"/>
    <w:rsid w:val="006510E8"/>
    <w:rsid w:val="00651D2B"/>
    <w:rsid w:val="00652B3F"/>
    <w:rsid w:val="00655088"/>
    <w:rsid w:val="00660DCE"/>
    <w:rsid w:val="0066236E"/>
    <w:rsid w:val="00664D2B"/>
    <w:rsid w:val="00677DAB"/>
    <w:rsid w:val="00685F05"/>
    <w:rsid w:val="00696CD7"/>
    <w:rsid w:val="006A47C9"/>
    <w:rsid w:val="006A6C8B"/>
    <w:rsid w:val="006C140F"/>
    <w:rsid w:val="006C5378"/>
    <w:rsid w:val="006C56A6"/>
    <w:rsid w:val="006C56B1"/>
    <w:rsid w:val="006C6062"/>
    <w:rsid w:val="006D0F0C"/>
    <w:rsid w:val="006D41DE"/>
    <w:rsid w:val="006E2577"/>
    <w:rsid w:val="006F0740"/>
    <w:rsid w:val="006F0866"/>
    <w:rsid w:val="006F4101"/>
    <w:rsid w:val="0070515B"/>
    <w:rsid w:val="0071032E"/>
    <w:rsid w:val="00713498"/>
    <w:rsid w:val="00723714"/>
    <w:rsid w:val="0072494C"/>
    <w:rsid w:val="0072754C"/>
    <w:rsid w:val="0073194F"/>
    <w:rsid w:val="00731B8A"/>
    <w:rsid w:val="007336B7"/>
    <w:rsid w:val="007409AF"/>
    <w:rsid w:val="0074556E"/>
    <w:rsid w:val="00754B18"/>
    <w:rsid w:val="00754F9D"/>
    <w:rsid w:val="00755AE6"/>
    <w:rsid w:val="00757497"/>
    <w:rsid w:val="0076335D"/>
    <w:rsid w:val="007675E4"/>
    <w:rsid w:val="007738BF"/>
    <w:rsid w:val="00780002"/>
    <w:rsid w:val="007864A1"/>
    <w:rsid w:val="0079137E"/>
    <w:rsid w:val="007A1110"/>
    <w:rsid w:val="007A4571"/>
    <w:rsid w:val="007C20CF"/>
    <w:rsid w:val="007C47A9"/>
    <w:rsid w:val="007C5AFE"/>
    <w:rsid w:val="007D533F"/>
    <w:rsid w:val="007D5970"/>
    <w:rsid w:val="007E1665"/>
    <w:rsid w:val="007F2BEE"/>
    <w:rsid w:val="00800E71"/>
    <w:rsid w:val="00824F76"/>
    <w:rsid w:val="008341B7"/>
    <w:rsid w:val="0083618D"/>
    <w:rsid w:val="00842EEA"/>
    <w:rsid w:val="00845DE7"/>
    <w:rsid w:val="00850F75"/>
    <w:rsid w:val="008632C5"/>
    <w:rsid w:val="008647A1"/>
    <w:rsid w:val="00864CE6"/>
    <w:rsid w:val="00864F3E"/>
    <w:rsid w:val="00872655"/>
    <w:rsid w:val="0087346B"/>
    <w:rsid w:val="008903B6"/>
    <w:rsid w:val="008927A5"/>
    <w:rsid w:val="0089648C"/>
    <w:rsid w:val="00896C29"/>
    <w:rsid w:val="008973C7"/>
    <w:rsid w:val="008A48C8"/>
    <w:rsid w:val="008A7B31"/>
    <w:rsid w:val="008B26A2"/>
    <w:rsid w:val="008B5BF3"/>
    <w:rsid w:val="008B7CBE"/>
    <w:rsid w:val="008D18D9"/>
    <w:rsid w:val="008E1D68"/>
    <w:rsid w:val="008F107B"/>
    <w:rsid w:val="008F3E1F"/>
    <w:rsid w:val="008F538E"/>
    <w:rsid w:val="008F6E85"/>
    <w:rsid w:val="0090124C"/>
    <w:rsid w:val="009055DF"/>
    <w:rsid w:val="00911003"/>
    <w:rsid w:val="00924A3C"/>
    <w:rsid w:val="009250B0"/>
    <w:rsid w:val="009267BF"/>
    <w:rsid w:val="00927175"/>
    <w:rsid w:val="00935832"/>
    <w:rsid w:val="00940849"/>
    <w:rsid w:val="00943084"/>
    <w:rsid w:val="009505B0"/>
    <w:rsid w:val="0095250B"/>
    <w:rsid w:val="00960F07"/>
    <w:rsid w:val="0097292D"/>
    <w:rsid w:val="00972BE4"/>
    <w:rsid w:val="00974539"/>
    <w:rsid w:val="00981EAD"/>
    <w:rsid w:val="00983B42"/>
    <w:rsid w:val="00985546"/>
    <w:rsid w:val="0098624E"/>
    <w:rsid w:val="00991EA0"/>
    <w:rsid w:val="00993889"/>
    <w:rsid w:val="009A0CDC"/>
    <w:rsid w:val="009A6F58"/>
    <w:rsid w:val="009B3605"/>
    <w:rsid w:val="009E1EE4"/>
    <w:rsid w:val="009E2C30"/>
    <w:rsid w:val="009E5D50"/>
    <w:rsid w:val="009E5E88"/>
    <w:rsid w:val="009F7694"/>
    <w:rsid w:val="00A0641D"/>
    <w:rsid w:val="00A1391D"/>
    <w:rsid w:val="00A21701"/>
    <w:rsid w:val="00A227E8"/>
    <w:rsid w:val="00A3758D"/>
    <w:rsid w:val="00A465FF"/>
    <w:rsid w:val="00A51264"/>
    <w:rsid w:val="00A5154E"/>
    <w:rsid w:val="00A6208D"/>
    <w:rsid w:val="00A6546C"/>
    <w:rsid w:val="00A67943"/>
    <w:rsid w:val="00A7239D"/>
    <w:rsid w:val="00A83E78"/>
    <w:rsid w:val="00AA5558"/>
    <w:rsid w:val="00AB0604"/>
    <w:rsid w:val="00AB584C"/>
    <w:rsid w:val="00AB5895"/>
    <w:rsid w:val="00AC12A9"/>
    <w:rsid w:val="00AC2F05"/>
    <w:rsid w:val="00AD07D8"/>
    <w:rsid w:val="00AD6FDD"/>
    <w:rsid w:val="00AE374D"/>
    <w:rsid w:val="00AE3F15"/>
    <w:rsid w:val="00AE65D3"/>
    <w:rsid w:val="00AF1AEE"/>
    <w:rsid w:val="00AF3177"/>
    <w:rsid w:val="00AF5128"/>
    <w:rsid w:val="00B149D8"/>
    <w:rsid w:val="00B3729B"/>
    <w:rsid w:val="00B40B2D"/>
    <w:rsid w:val="00B41CC3"/>
    <w:rsid w:val="00B47AAF"/>
    <w:rsid w:val="00B50D1F"/>
    <w:rsid w:val="00B64A37"/>
    <w:rsid w:val="00B64A72"/>
    <w:rsid w:val="00B87008"/>
    <w:rsid w:val="00B87BDA"/>
    <w:rsid w:val="00B92841"/>
    <w:rsid w:val="00B928A9"/>
    <w:rsid w:val="00B96CB5"/>
    <w:rsid w:val="00B9769B"/>
    <w:rsid w:val="00BA482C"/>
    <w:rsid w:val="00BA5CA7"/>
    <w:rsid w:val="00BB17A3"/>
    <w:rsid w:val="00BB4735"/>
    <w:rsid w:val="00BB6A09"/>
    <w:rsid w:val="00BD3719"/>
    <w:rsid w:val="00BD693C"/>
    <w:rsid w:val="00BE413B"/>
    <w:rsid w:val="00BF144A"/>
    <w:rsid w:val="00BF68AF"/>
    <w:rsid w:val="00C016E4"/>
    <w:rsid w:val="00C01920"/>
    <w:rsid w:val="00C14E12"/>
    <w:rsid w:val="00C16581"/>
    <w:rsid w:val="00C2043D"/>
    <w:rsid w:val="00C23039"/>
    <w:rsid w:val="00C26590"/>
    <w:rsid w:val="00C31A3B"/>
    <w:rsid w:val="00C33013"/>
    <w:rsid w:val="00C35AC7"/>
    <w:rsid w:val="00C36530"/>
    <w:rsid w:val="00C37340"/>
    <w:rsid w:val="00C4676C"/>
    <w:rsid w:val="00C46AF7"/>
    <w:rsid w:val="00C501E8"/>
    <w:rsid w:val="00C50BB3"/>
    <w:rsid w:val="00C62543"/>
    <w:rsid w:val="00C714FC"/>
    <w:rsid w:val="00C7371E"/>
    <w:rsid w:val="00C80C98"/>
    <w:rsid w:val="00C94466"/>
    <w:rsid w:val="00CA2438"/>
    <w:rsid w:val="00CA611F"/>
    <w:rsid w:val="00CA642F"/>
    <w:rsid w:val="00CA6D1C"/>
    <w:rsid w:val="00CB0362"/>
    <w:rsid w:val="00CB1B7C"/>
    <w:rsid w:val="00CB4C7D"/>
    <w:rsid w:val="00CB6AD2"/>
    <w:rsid w:val="00CC2CA4"/>
    <w:rsid w:val="00CC65FE"/>
    <w:rsid w:val="00CD47EB"/>
    <w:rsid w:val="00CD79F9"/>
    <w:rsid w:val="00CE1493"/>
    <w:rsid w:val="00CE55EB"/>
    <w:rsid w:val="00CE71D1"/>
    <w:rsid w:val="00CF7F63"/>
    <w:rsid w:val="00D0074F"/>
    <w:rsid w:val="00D066A5"/>
    <w:rsid w:val="00D0792E"/>
    <w:rsid w:val="00D23504"/>
    <w:rsid w:val="00D23994"/>
    <w:rsid w:val="00D27D39"/>
    <w:rsid w:val="00D401E0"/>
    <w:rsid w:val="00D4037E"/>
    <w:rsid w:val="00D44E54"/>
    <w:rsid w:val="00D47883"/>
    <w:rsid w:val="00D4793F"/>
    <w:rsid w:val="00D519FB"/>
    <w:rsid w:val="00D54526"/>
    <w:rsid w:val="00D6353C"/>
    <w:rsid w:val="00D71073"/>
    <w:rsid w:val="00D75793"/>
    <w:rsid w:val="00D81157"/>
    <w:rsid w:val="00D84575"/>
    <w:rsid w:val="00D854C1"/>
    <w:rsid w:val="00D9328A"/>
    <w:rsid w:val="00D953F4"/>
    <w:rsid w:val="00DA220B"/>
    <w:rsid w:val="00DA407F"/>
    <w:rsid w:val="00DA6386"/>
    <w:rsid w:val="00DB368A"/>
    <w:rsid w:val="00DB3D5B"/>
    <w:rsid w:val="00DB4FA4"/>
    <w:rsid w:val="00DC0191"/>
    <w:rsid w:val="00DC24D4"/>
    <w:rsid w:val="00DC6431"/>
    <w:rsid w:val="00DD1D41"/>
    <w:rsid w:val="00DD3A03"/>
    <w:rsid w:val="00DD3F35"/>
    <w:rsid w:val="00DD7B52"/>
    <w:rsid w:val="00DF1B07"/>
    <w:rsid w:val="00E10270"/>
    <w:rsid w:val="00E20D12"/>
    <w:rsid w:val="00E26B0B"/>
    <w:rsid w:val="00E370E5"/>
    <w:rsid w:val="00E442A2"/>
    <w:rsid w:val="00E44EA4"/>
    <w:rsid w:val="00E54D37"/>
    <w:rsid w:val="00E67F08"/>
    <w:rsid w:val="00E84660"/>
    <w:rsid w:val="00EA4451"/>
    <w:rsid w:val="00EB4E8E"/>
    <w:rsid w:val="00EB7CDD"/>
    <w:rsid w:val="00EE05F1"/>
    <w:rsid w:val="00EE2059"/>
    <w:rsid w:val="00EE60F5"/>
    <w:rsid w:val="00EF0188"/>
    <w:rsid w:val="00EF21D9"/>
    <w:rsid w:val="00EF6F04"/>
    <w:rsid w:val="00F002CA"/>
    <w:rsid w:val="00F13EB1"/>
    <w:rsid w:val="00F15AF1"/>
    <w:rsid w:val="00F2649A"/>
    <w:rsid w:val="00F2696B"/>
    <w:rsid w:val="00F33D20"/>
    <w:rsid w:val="00F512B0"/>
    <w:rsid w:val="00F53221"/>
    <w:rsid w:val="00F535D8"/>
    <w:rsid w:val="00F566FE"/>
    <w:rsid w:val="00F56FF9"/>
    <w:rsid w:val="00F672A4"/>
    <w:rsid w:val="00F74A04"/>
    <w:rsid w:val="00F75BE0"/>
    <w:rsid w:val="00F77903"/>
    <w:rsid w:val="00F90858"/>
    <w:rsid w:val="00F91AB1"/>
    <w:rsid w:val="00F9706B"/>
    <w:rsid w:val="00FB1BA2"/>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4A1"/>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doi.org/10.1007/s11747-020-00749-9" TargetMode="External"/><Relationship Id="rId21" Type="http://schemas.openxmlformats.org/officeDocument/2006/relationships/hyperlink" Target="https://claude.com/blog/skills" TargetMode="External"/><Relationship Id="rId34" Type="http://schemas.openxmlformats.org/officeDocument/2006/relationships/hyperlink" Target="https://doi.org/10.1016/j.jbusres.2022.07.020"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1016/j.bushor.2021.03.006" TargetMode="External"/><Relationship Id="rId33" Type="http://schemas.openxmlformats.org/officeDocument/2006/relationships/hyperlink" Target="https://doi.org/10.1002/(SICI)1097-0266(199708)18:7%3c509::AID-SMJ882%3e3.0.CO;2-Z" TargetMode="External"/><Relationship Id="rId38"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engineering/equipping-agents-for-the-real-world-with-agent-skills" TargetMode="External"/><Relationship Id="rId29" Type="http://schemas.openxmlformats.org/officeDocument/2006/relationships/hyperlink" Target="https://openai.com/index/chatg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1016/j.bushor.2021.03.006" TargetMode="External"/><Relationship Id="rId32" Type="http://schemas.openxmlformats.org/officeDocument/2006/relationships/hyperlink" Target="https://doi.org/10.5539/ass.v11n9p320" TargetMode="External"/><Relationship Id="rId37"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doi.org/10.48550/arXiv.2405.21015" TargetMode="External"/><Relationship Id="rId28" Type="http://schemas.openxmlformats.org/officeDocument/2006/relationships/hyperlink" Target="https://www.mckinsey.com/capabilities/mckinsey-digital/our-insights/superagency-in-the-workplace-empowering-people-to-unlock-ais-full-potential-at-work"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anthropic.com/news/model-context-protocol"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help.openai.com/en/articles/20001066-skills-in-chatgpt"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30" Type="http://schemas.openxmlformats.org/officeDocument/2006/relationships/hyperlink" Target="https://openai.com/index/function-calling-and-other-api-updates/" TargetMode="External"/><Relationship Id="rId35" Type="http://schemas.openxmlformats.org/officeDocument/2006/relationships/hyperlink" Target="https://doi.org/10.1016/j.jbusres.2022.07.020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21772</Words>
  <Characters>119751</Characters>
  <Application>Microsoft Office Word</Application>
  <DocSecurity>0</DocSecurity>
  <Lines>997</Lines>
  <Paragraphs>282</Paragraphs>
  <ScaleCrop>false</ScaleCrop>
  <Company/>
  <LinksUpToDate>false</LinksUpToDate>
  <CharactersWithSpaces>141241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401</cp:revision>
  <dcterms:created xsi:type="dcterms:W3CDTF">2026-06-01T19:34:00Z</dcterms:created>
  <dcterms:modified xsi:type="dcterms:W3CDTF">2026-06-07T20:33:00Z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